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6CDF" w:rsidRPr="00836C93" w:rsidRDefault="004B6CDF" w:rsidP="004B6CDF">
      <w:pPr>
        <w:tabs>
          <w:tab w:val="left" w:pos="2250"/>
        </w:tabs>
        <w:spacing w:line="540" w:lineRule="exact"/>
        <w:rPr>
          <w:rFonts w:ascii="黑体" w:eastAsia="黑体"/>
          <w:color w:val="000000"/>
          <w:sz w:val="36"/>
          <w:szCs w:val="36"/>
        </w:rPr>
      </w:pPr>
    </w:p>
    <w:p w:rsidR="004B6CDF" w:rsidRPr="00836C93" w:rsidRDefault="004B6CDF" w:rsidP="004B6CDF">
      <w:pPr>
        <w:spacing w:line="540" w:lineRule="exact"/>
        <w:rPr>
          <w:color w:val="000000"/>
        </w:rPr>
      </w:pPr>
    </w:p>
    <w:p w:rsidR="004B6CDF" w:rsidRPr="00836C93" w:rsidRDefault="004B6CDF" w:rsidP="003C43F2">
      <w:pPr>
        <w:spacing w:beforeLines="50" w:line="600" w:lineRule="exact"/>
        <w:rPr>
          <w:color w:val="000000"/>
        </w:rPr>
      </w:pPr>
    </w:p>
    <w:p w:rsidR="004B6CDF" w:rsidRPr="00836C93" w:rsidRDefault="004B6CDF" w:rsidP="004B6CDF">
      <w:pPr>
        <w:spacing w:line="460" w:lineRule="exact"/>
        <w:rPr>
          <w:color w:val="000000"/>
        </w:rPr>
      </w:pPr>
    </w:p>
    <w:p w:rsidR="004B6CDF" w:rsidRPr="00836C93" w:rsidRDefault="004B6CDF" w:rsidP="003C43F2">
      <w:pPr>
        <w:spacing w:beforeLines="50" w:line="500" w:lineRule="exact"/>
        <w:rPr>
          <w:color w:val="000000"/>
        </w:rPr>
      </w:pPr>
    </w:p>
    <w:p w:rsidR="004B6CDF" w:rsidRDefault="004B6CDF" w:rsidP="003C43F2">
      <w:pPr>
        <w:spacing w:beforeLines="100" w:line="400" w:lineRule="exact"/>
        <w:jc w:val="distribute"/>
        <w:rPr>
          <w:color w:val="000000"/>
        </w:rPr>
      </w:pPr>
    </w:p>
    <w:p w:rsidR="0090074D" w:rsidRPr="00836C93" w:rsidRDefault="0090074D" w:rsidP="0090074D">
      <w:pPr>
        <w:spacing w:line="480" w:lineRule="exact"/>
        <w:jc w:val="distribute"/>
        <w:rPr>
          <w:color w:val="000000"/>
        </w:rPr>
      </w:pPr>
    </w:p>
    <w:p w:rsidR="004B6CDF" w:rsidRDefault="004B6CDF" w:rsidP="004B6CDF">
      <w:pPr>
        <w:adjustRightInd w:val="0"/>
        <w:snapToGrid w:val="0"/>
        <w:spacing w:line="300" w:lineRule="auto"/>
        <w:jc w:val="center"/>
        <w:rPr>
          <w:rFonts w:ascii="仿宋_GB2312" w:eastAsia="仿宋_GB2312"/>
          <w:sz w:val="32"/>
          <w:szCs w:val="32"/>
        </w:rPr>
      </w:pPr>
      <w:r>
        <w:rPr>
          <w:rFonts w:ascii="仿宋_GB2312" w:eastAsia="仿宋_GB2312" w:hint="eastAsia"/>
          <w:sz w:val="32"/>
          <w:szCs w:val="32"/>
        </w:rPr>
        <w:t>杭科外专〔202</w:t>
      </w:r>
      <w:r w:rsidR="003C43F2">
        <w:rPr>
          <w:rFonts w:ascii="仿宋_GB2312" w:eastAsia="仿宋_GB2312" w:hint="eastAsia"/>
          <w:sz w:val="32"/>
          <w:szCs w:val="32"/>
        </w:rPr>
        <w:t>1</w:t>
      </w:r>
      <w:r>
        <w:rPr>
          <w:rFonts w:ascii="仿宋_GB2312" w:eastAsia="仿宋_GB2312" w:hint="eastAsia"/>
          <w:sz w:val="32"/>
          <w:szCs w:val="32"/>
        </w:rPr>
        <w:t>〕2号</w:t>
      </w:r>
    </w:p>
    <w:p w:rsidR="004B6CDF" w:rsidRDefault="004B6CDF" w:rsidP="004B6CDF">
      <w:pPr>
        <w:adjustRightInd w:val="0"/>
        <w:snapToGrid w:val="0"/>
        <w:spacing w:line="300" w:lineRule="auto"/>
        <w:jc w:val="center"/>
        <w:rPr>
          <w:rFonts w:ascii="仿宋_GB2312" w:eastAsia="仿宋_GB2312"/>
          <w:sz w:val="32"/>
          <w:szCs w:val="32"/>
        </w:rPr>
      </w:pPr>
    </w:p>
    <w:p w:rsidR="004B6CDF" w:rsidRPr="000149C0" w:rsidRDefault="004B6CDF" w:rsidP="004B6CDF">
      <w:pPr>
        <w:adjustRightInd w:val="0"/>
        <w:snapToGrid w:val="0"/>
        <w:spacing w:line="620" w:lineRule="exact"/>
        <w:jc w:val="center"/>
        <w:rPr>
          <w:rFonts w:ascii="小标宋" w:eastAsia="小标宋" w:hAnsi="宋体"/>
          <w:sz w:val="44"/>
          <w:szCs w:val="44"/>
        </w:rPr>
      </w:pPr>
      <w:r w:rsidRPr="000149C0">
        <w:rPr>
          <w:rFonts w:ascii="小标宋" w:eastAsia="小标宋" w:hAnsi="宋体" w:hint="eastAsia"/>
          <w:sz w:val="44"/>
          <w:szCs w:val="44"/>
        </w:rPr>
        <w:t>关于做好2021年度杭州市“115”引进</w:t>
      </w:r>
    </w:p>
    <w:p w:rsidR="004B6CDF" w:rsidRPr="000149C0" w:rsidRDefault="004B6CDF" w:rsidP="004B6CDF">
      <w:pPr>
        <w:adjustRightInd w:val="0"/>
        <w:snapToGrid w:val="0"/>
        <w:spacing w:line="620" w:lineRule="exact"/>
        <w:jc w:val="center"/>
        <w:rPr>
          <w:rFonts w:ascii="小标宋" w:eastAsia="小标宋" w:hAnsi="宋体"/>
          <w:sz w:val="44"/>
          <w:szCs w:val="44"/>
        </w:rPr>
      </w:pPr>
      <w:r w:rsidRPr="000149C0">
        <w:rPr>
          <w:rFonts w:ascii="小标宋" w:eastAsia="小标宋" w:hAnsi="宋体" w:hint="eastAsia"/>
          <w:sz w:val="44"/>
          <w:szCs w:val="44"/>
        </w:rPr>
        <w:t>国（境）外智力计划项目申报工作的通知</w:t>
      </w:r>
    </w:p>
    <w:p w:rsidR="004B6CDF" w:rsidRPr="000149C0" w:rsidRDefault="004B6CDF" w:rsidP="0090074D">
      <w:pPr>
        <w:adjustRightInd w:val="0"/>
        <w:snapToGrid w:val="0"/>
        <w:spacing w:line="440" w:lineRule="exact"/>
        <w:rPr>
          <w:rFonts w:ascii="仿宋_GB2312" w:eastAsia="仿宋_GB2312" w:hAnsi="宋体"/>
          <w:sz w:val="32"/>
          <w:szCs w:val="32"/>
        </w:rPr>
      </w:pPr>
    </w:p>
    <w:p w:rsidR="004B6CDF" w:rsidRPr="000149C0" w:rsidRDefault="004B6CDF" w:rsidP="0090074D">
      <w:pPr>
        <w:adjustRightInd w:val="0"/>
        <w:snapToGrid w:val="0"/>
        <w:spacing w:line="620" w:lineRule="exact"/>
        <w:rPr>
          <w:rFonts w:ascii="仿宋_GB2312" w:eastAsia="仿宋_GB2312" w:hAnsi="仿宋_GB2312" w:cs="仿宋_GB2312"/>
          <w:sz w:val="32"/>
          <w:szCs w:val="32"/>
        </w:rPr>
      </w:pPr>
      <w:r w:rsidRPr="000149C0">
        <w:rPr>
          <w:rFonts w:ascii="仿宋_GB2312" w:eastAsia="仿宋_GB2312" w:hAnsi="仿宋_GB2312" w:cs="仿宋_GB2312" w:hint="eastAsia"/>
          <w:sz w:val="32"/>
          <w:szCs w:val="32"/>
        </w:rPr>
        <w:t>各区、县（市）科技局，钱塘新区经发科技局，市各有关单位：</w:t>
      </w:r>
    </w:p>
    <w:p w:rsidR="004B6CDF" w:rsidRPr="000149C0" w:rsidRDefault="004B6CDF" w:rsidP="0090074D">
      <w:pPr>
        <w:adjustRightInd w:val="0"/>
        <w:snapToGrid w:val="0"/>
        <w:spacing w:line="620" w:lineRule="exact"/>
        <w:ind w:firstLineChars="200" w:firstLine="640"/>
        <w:rPr>
          <w:rFonts w:ascii="仿宋_GB2312" w:eastAsia="仿宋_GB2312" w:hAnsi="宋体"/>
          <w:sz w:val="32"/>
          <w:szCs w:val="32"/>
        </w:rPr>
      </w:pPr>
      <w:r w:rsidRPr="000149C0">
        <w:rPr>
          <w:rFonts w:ascii="仿宋_GB2312" w:eastAsia="仿宋_GB2312" w:hAnsi="仿宋_GB2312" w:cs="仿宋_GB2312" w:hint="eastAsia"/>
          <w:sz w:val="32"/>
          <w:szCs w:val="32"/>
        </w:rPr>
        <w:t>根据《市委办公厅市政府办公厅关于服务六大行动打造人才生态最优城市的意见》</w:t>
      </w:r>
      <w:r w:rsidRPr="000149C0">
        <w:rPr>
          <w:rFonts w:ascii="仿宋_GB2312" w:eastAsia="仿宋_GB2312" w:hAnsi="Times New Roman" w:cs="仿宋_GB2312"/>
          <w:sz w:val="32"/>
          <w:szCs w:val="32"/>
        </w:rPr>
        <w:t>（</w:t>
      </w:r>
      <w:r w:rsidRPr="000149C0">
        <w:rPr>
          <w:rFonts w:ascii="仿宋_GB2312" w:eastAsia="仿宋_GB2312" w:hAnsi="仿宋_GB2312" w:cs="仿宋_GB2312" w:hint="eastAsia"/>
          <w:sz w:val="32"/>
          <w:szCs w:val="32"/>
        </w:rPr>
        <w:t>市委办发</w:t>
      </w:r>
      <w:r w:rsidRPr="000149C0">
        <w:rPr>
          <w:rFonts w:ascii="仿宋_GB2312" w:eastAsia="仿宋_GB2312" w:hAnsi="Times New Roman" w:cs="仿宋_GB2312"/>
          <w:sz w:val="32"/>
          <w:szCs w:val="32"/>
        </w:rPr>
        <w:t>〔201</w:t>
      </w:r>
      <w:r w:rsidRPr="000149C0">
        <w:rPr>
          <w:rFonts w:ascii="仿宋_GB2312" w:eastAsia="仿宋_GB2312" w:hAnsi="Times New Roman" w:cs="仿宋_GB2312" w:hint="eastAsia"/>
          <w:sz w:val="32"/>
          <w:szCs w:val="32"/>
        </w:rPr>
        <w:t>9</w:t>
      </w:r>
      <w:r w:rsidRPr="000149C0">
        <w:rPr>
          <w:rFonts w:ascii="仿宋_GB2312" w:eastAsia="仿宋_GB2312" w:hAnsi="Times New Roman" w:cs="仿宋_GB2312"/>
          <w:sz w:val="32"/>
          <w:szCs w:val="32"/>
        </w:rPr>
        <w:t>〕</w:t>
      </w:r>
      <w:r w:rsidRPr="000149C0">
        <w:rPr>
          <w:rFonts w:ascii="仿宋_GB2312" w:eastAsia="仿宋_GB2312" w:hAnsi="Times New Roman" w:cs="仿宋_GB2312" w:hint="eastAsia"/>
          <w:sz w:val="32"/>
          <w:szCs w:val="32"/>
        </w:rPr>
        <w:t>41</w:t>
      </w:r>
      <w:r w:rsidRPr="000149C0">
        <w:rPr>
          <w:rFonts w:ascii="仿宋_GB2312" w:eastAsia="仿宋_GB2312" w:hAnsi="Times New Roman" w:cs="仿宋_GB2312"/>
          <w:sz w:val="32"/>
          <w:szCs w:val="32"/>
        </w:rPr>
        <w:t>号）</w:t>
      </w:r>
      <w:r w:rsidRPr="000149C0">
        <w:rPr>
          <w:rFonts w:ascii="仿宋_GB2312" w:eastAsia="仿宋_GB2312" w:hAnsi="Times New Roman" w:cs="仿宋_GB2312" w:hint="eastAsia"/>
          <w:sz w:val="32"/>
          <w:szCs w:val="32"/>
        </w:rPr>
        <w:t>和《</w:t>
      </w:r>
      <w:r w:rsidRPr="000149C0">
        <w:rPr>
          <w:rFonts w:ascii="仿宋_GB2312" w:eastAsia="仿宋_GB2312" w:hAnsi="Times New Roman" w:cs="仿宋_GB2312"/>
          <w:sz w:val="32"/>
          <w:szCs w:val="32"/>
        </w:rPr>
        <w:t>关于</w:t>
      </w:r>
      <w:r w:rsidRPr="000149C0">
        <w:rPr>
          <w:rFonts w:ascii="仿宋_GB2312" w:eastAsia="仿宋_GB2312" w:hAnsi="Times New Roman" w:cs="仿宋_GB2312" w:hint="eastAsia"/>
          <w:sz w:val="32"/>
          <w:szCs w:val="32"/>
        </w:rPr>
        <w:t>印发&lt;关于</w:t>
      </w:r>
      <w:r w:rsidRPr="000149C0">
        <w:rPr>
          <w:rFonts w:ascii="仿宋_GB2312" w:eastAsia="仿宋_GB2312" w:hAnsi="Times New Roman" w:cs="仿宋_GB2312"/>
          <w:sz w:val="32"/>
          <w:szCs w:val="32"/>
        </w:rPr>
        <w:t>全面提升杭州市领军型创新创业团队引进培育计划的实施意见</w:t>
      </w:r>
      <w:r w:rsidRPr="000149C0">
        <w:rPr>
          <w:rFonts w:ascii="仿宋_GB2312" w:eastAsia="仿宋_GB2312" w:hAnsi="Times New Roman" w:cs="仿宋_GB2312" w:hint="eastAsia"/>
          <w:sz w:val="32"/>
          <w:szCs w:val="32"/>
        </w:rPr>
        <w:t>&gt;等三个文件的通知》</w:t>
      </w:r>
      <w:r w:rsidRPr="000149C0">
        <w:rPr>
          <w:rFonts w:ascii="仿宋_GB2312" w:eastAsia="仿宋_GB2312" w:hAnsi="Times New Roman" w:cs="仿宋_GB2312"/>
          <w:sz w:val="32"/>
          <w:szCs w:val="32"/>
        </w:rPr>
        <w:t>（</w:t>
      </w:r>
      <w:r w:rsidRPr="000149C0">
        <w:rPr>
          <w:rFonts w:ascii="仿宋_GB2312" w:eastAsia="仿宋_GB2312" w:hAnsi="Times New Roman" w:cs="仿宋_GB2312" w:hint="eastAsia"/>
          <w:sz w:val="32"/>
          <w:szCs w:val="32"/>
        </w:rPr>
        <w:t>杭</w:t>
      </w:r>
      <w:r w:rsidRPr="000149C0">
        <w:rPr>
          <w:rFonts w:ascii="仿宋_GB2312" w:eastAsia="仿宋_GB2312" w:hAnsi="Times New Roman" w:cs="仿宋_GB2312"/>
          <w:sz w:val="32"/>
          <w:szCs w:val="32"/>
        </w:rPr>
        <w:t>委</w:t>
      </w:r>
      <w:r w:rsidRPr="000149C0">
        <w:rPr>
          <w:rFonts w:ascii="仿宋_GB2312" w:eastAsia="仿宋_GB2312" w:hAnsi="Times New Roman" w:cs="仿宋_GB2312" w:hint="eastAsia"/>
          <w:sz w:val="32"/>
          <w:szCs w:val="32"/>
        </w:rPr>
        <w:t>人办</w:t>
      </w:r>
      <w:r w:rsidRPr="000149C0">
        <w:rPr>
          <w:rFonts w:ascii="仿宋_GB2312" w:eastAsia="仿宋_GB2312" w:hAnsi="Times New Roman" w:cs="仿宋_GB2312"/>
          <w:sz w:val="32"/>
          <w:szCs w:val="32"/>
        </w:rPr>
        <w:t>〔201</w:t>
      </w:r>
      <w:r w:rsidRPr="000149C0">
        <w:rPr>
          <w:rFonts w:ascii="仿宋_GB2312" w:eastAsia="仿宋_GB2312" w:hAnsi="Times New Roman" w:cs="仿宋_GB2312" w:hint="eastAsia"/>
          <w:sz w:val="32"/>
          <w:szCs w:val="32"/>
        </w:rPr>
        <w:t>9</w:t>
      </w:r>
      <w:r w:rsidRPr="000149C0">
        <w:rPr>
          <w:rFonts w:ascii="仿宋_GB2312" w:eastAsia="仿宋_GB2312" w:hAnsi="Times New Roman" w:cs="仿宋_GB2312"/>
          <w:sz w:val="32"/>
          <w:szCs w:val="32"/>
        </w:rPr>
        <w:t>〕</w:t>
      </w:r>
      <w:r w:rsidRPr="000149C0">
        <w:rPr>
          <w:rFonts w:ascii="仿宋_GB2312" w:eastAsia="仿宋_GB2312" w:hAnsi="Times New Roman" w:cs="仿宋_GB2312" w:hint="eastAsia"/>
          <w:sz w:val="32"/>
          <w:szCs w:val="32"/>
        </w:rPr>
        <w:t>5</w:t>
      </w:r>
      <w:r w:rsidRPr="000149C0">
        <w:rPr>
          <w:rFonts w:ascii="仿宋_GB2312" w:eastAsia="仿宋_GB2312" w:hAnsi="Times New Roman" w:cs="仿宋_GB2312"/>
          <w:sz w:val="32"/>
          <w:szCs w:val="32"/>
        </w:rPr>
        <w:t>号）</w:t>
      </w:r>
      <w:r w:rsidRPr="000149C0">
        <w:rPr>
          <w:rFonts w:ascii="仿宋_GB2312" w:eastAsia="仿宋_GB2312" w:hAnsi="Times New Roman" w:cs="仿宋_GB2312" w:hint="eastAsia"/>
          <w:sz w:val="32"/>
          <w:szCs w:val="32"/>
        </w:rPr>
        <w:t>的文件</w:t>
      </w:r>
      <w:r w:rsidRPr="000149C0">
        <w:rPr>
          <w:rFonts w:ascii="仿宋_GB2312" w:eastAsia="仿宋_GB2312" w:hAnsi="宋体" w:hint="eastAsia"/>
          <w:sz w:val="32"/>
          <w:szCs w:val="32"/>
        </w:rPr>
        <w:t>精神，现就我市2021年度“115”引进国(境)外智力计划申报工作有关事项通知如下：</w:t>
      </w:r>
    </w:p>
    <w:p w:rsidR="004B6CDF" w:rsidRPr="000149C0" w:rsidRDefault="004B6CDF" w:rsidP="0090074D">
      <w:pPr>
        <w:adjustRightInd w:val="0"/>
        <w:snapToGrid w:val="0"/>
        <w:spacing w:line="620" w:lineRule="exact"/>
        <w:ind w:firstLineChars="200" w:firstLine="640"/>
        <w:rPr>
          <w:rFonts w:ascii="黑体" w:eastAsia="黑体" w:hAnsi="黑体"/>
          <w:sz w:val="32"/>
          <w:szCs w:val="32"/>
        </w:rPr>
      </w:pPr>
      <w:r w:rsidRPr="000149C0">
        <w:rPr>
          <w:rFonts w:ascii="黑体" w:eastAsia="黑体" w:hAnsi="黑体" w:hint="eastAsia"/>
          <w:sz w:val="32"/>
          <w:szCs w:val="32"/>
        </w:rPr>
        <w:t>一、申报对象</w:t>
      </w:r>
    </w:p>
    <w:p w:rsidR="004B6CDF" w:rsidRPr="000149C0" w:rsidRDefault="004B6CDF" w:rsidP="0090074D">
      <w:pPr>
        <w:adjustRightInd w:val="0"/>
        <w:snapToGrid w:val="0"/>
        <w:spacing w:line="620" w:lineRule="exact"/>
        <w:ind w:firstLineChars="200" w:firstLine="640"/>
        <w:rPr>
          <w:rFonts w:ascii="仿宋_GB2312" w:eastAsia="仿宋_GB2312" w:hAnsi="宋体"/>
          <w:sz w:val="32"/>
          <w:szCs w:val="32"/>
        </w:rPr>
      </w:pPr>
      <w:r w:rsidRPr="000149C0">
        <w:rPr>
          <w:rFonts w:ascii="仿宋_GB2312" w:eastAsia="仿宋_GB2312" w:hAnsi="宋体" w:hint="eastAsia"/>
          <w:sz w:val="32"/>
          <w:szCs w:val="32"/>
        </w:rPr>
        <w:t>在市本级及所属区（含国家级开发区、杭州钱塘新区产业集聚区，下同）、县（市）依法设立的单位，根据杭州经济社会</w:t>
      </w:r>
      <w:r w:rsidRPr="000149C0">
        <w:rPr>
          <w:rFonts w:ascii="仿宋_GB2312" w:eastAsia="仿宋_GB2312" w:hAnsi="宋体" w:hint="eastAsia"/>
          <w:sz w:val="32"/>
          <w:szCs w:val="32"/>
        </w:rPr>
        <w:lastRenderedPageBreak/>
        <w:t>发展需要，引进高端外国专家和国（境）外智力项目，并符合相关条件的，可申报本计划资助，经评审并立项的可享受相关资金和政策扶持。</w:t>
      </w:r>
    </w:p>
    <w:p w:rsidR="004B6CDF" w:rsidRPr="000149C0" w:rsidRDefault="004B6CDF" w:rsidP="0090074D">
      <w:pPr>
        <w:adjustRightInd w:val="0"/>
        <w:snapToGrid w:val="0"/>
        <w:spacing w:line="620" w:lineRule="exact"/>
        <w:ind w:firstLineChars="200" w:firstLine="640"/>
        <w:rPr>
          <w:rFonts w:ascii="黑体" w:eastAsia="黑体" w:hAnsi="黑体"/>
          <w:sz w:val="32"/>
          <w:szCs w:val="32"/>
        </w:rPr>
      </w:pPr>
      <w:r w:rsidRPr="000149C0">
        <w:rPr>
          <w:rFonts w:ascii="黑体" w:eastAsia="黑体" w:hAnsi="黑体" w:hint="eastAsia"/>
          <w:sz w:val="32"/>
          <w:szCs w:val="32"/>
        </w:rPr>
        <w:t>二、申报条件</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 xml:space="preserve">（一）单位引进的高端外国专家，须在该单位担任中层及以上职务，或担任某项工程、技术、项目和学科的负责人（带头人），且原则上聘用时间不少于1年、1个年度内在杭实际工作时间不少于2个月（从事研发、设计类等可不在杭完成工作任务的专家除外），年薪在60万元（人民币，下同）及以上，并具备下列条件之一： </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1.在国（境）外高校、科研院所担任相当于副教授以上职务的专家学者；</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2.在国（境）外知名企业或机构担任中、高级职务的专业技术人才和经营管理人才；</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3.拥有自主知识产权或掌握核心技术的专业人才；</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4.高层次国（境）外专家工作团队中的主要成员；</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5.其他急需或紧缺的高层次外国专家。</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（二）单位实施的引进国（境）外智力项目，应为引进国（境）外（包括港、澳、台）技术、管理专家来杭帮助解决生产、科研和管理过程中存在的技术或管理难题的项目，分别为重点项目和优秀项目予以资助。</w:t>
      </w:r>
    </w:p>
    <w:p w:rsidR="004B6CDF" w:rsidRPr="000149C0" w:rsidRDefault="004B6CDF" w:rsidP="0090074D">
      <w:pPr>
        <w:adjustRightInd w:val="0"/>
        <w:snapToGrid w:val="0"/>
        <w:spacing w:line="620" w:lineRule="exact"/>
        <w:ind w:firstLineChars="200" w:firstLine="640"/>
        <w:rPr>
          <w:rFonts w:ascii="黑体" w:eastAsia="黑体" w:hAnsi="黑体"/>
          <w:sz w:val="32"/>
          <w:szCs w:val="32"/>
        </w:rPr>
      </w:pPr>
      <w:r w:rsidRPr="000149C0">
        <w:rPr>
          <w:rFonts w:ascii="黑体" w:eastAsia="黑体" w:hAnsi="黑体" w:hint="eastAsia"/>
          <w:sz w:val="32"/>
          <w:szCs w:val="32"/>
        </w:rPr>
        <w:lastRenderedPageBreak/>
        <w:t>三、资助方式</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一）对引进的高端外国专家实行年薪资助。资助金额按各单位与外国专家签订的合同或协议中明确的年薪高低分为60（含）-80万元、80（含）万元以上2个区间，分别按年薪的50%、60%的标准给予资助，资助金额最高不超过60万元。</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（二）对引进的国（境）外智力项目实行项目资金资助。按重点项目和优秀项目分别给予30万元和不超过20万元资助。</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（三）以上资助，市属单位资助资金由市本级财政承担，区、县（市）属单位资助资金由市和区、县（市）财政各承担50%。</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（四）引进国（境）外智力项目及同一项目中的同一专家当年度不同时享受年薪资助和项目资助。</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（五）市本级财政所需资金在市人才发展专项资金中列支。</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（六）已获其他市级人才专项资金资助的，不再重复资助。</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（七）对聘请的各类外国专家提供居留和出入境、医疗保障、子女就学、人才信息等方面的便捷服务，逐步形成引进、培养、使用、激励、保障国外智力的全方位、多层次扶持政策体系。</w:t>
      </w:r>
    </w:p>
    <w:p w:rsidR="004B6CDF" w:rsidRPr="000149C0" w:rsidRDefault="004B6CDF" w:rsidP="0090074D">
      <w:pPr>
        <w:adjustRightInd w:val="0"/>
        <w:snapToGrid w:val="0"/>
        <w:spacing w:line="620" w:lineRule="exact"/>
        <w:ind w:firstLineChars="200" w:firstLine="640"/>
        <w:rPr>
          <w:rFonts w:ascii="黑体" w:eastAsia="黑体" w:hAnsi="黑体"/>
          <w:sz w:val="32"/>
          <w:szCs w:val="32"/>
        </w:rPr>
      </w:pPr>
      <w:r w:rsidRPr="000149C0">
        <w:rPr>
          <w:rFonts w:ascii="黑体" w:eastAsia="黑体" w:hAnsi="黑体" w:hint="eastAsia"/>
          <w:sz w:val="32"/>
          <w:szCs w:val="32"/>
        </w:rPr>
        <w:t>四、申报程序</w:t>
      </w:r>
    </w:p>
    <w:p w:rsidR="004B6CDF" w:rsidRPr="000149C0" w:rsidRDefault="004B6CDF" w:rsidP="0090074D">
      <w:pPr>
        <w:adjustRightInd w:val="0"/>
        <w:snapToGrid w:val="0"/>
        <w:spacing w:line="620" w:lineRule="exact"/>
        <w:ind w:firstLineChars="200" w:firstLine="640"/>
        <w:rPr>
          <w:rFonts w:ascii="仿宋_GB2312" w:eastAsia="仿宋_GB2312" w:hAnsi="Tahoma" w:cs="仿宋_GB2312"/>
          <w:color w:val="000000"/>
          <w:kern w:val="0"/>
          <w:sz w:val="32"/>
          <w:szCs w:val="32"/>
          <w:shd w:val="clear" w:color="auto" w:fill="FFFFFF"/>
        </w:rPr>
      </w:pPr>
      <w:r w:rsidRPr="004B6CDF">
        <w:rPr>
          <w:rFonts w:ascii="仿宋_GB2312" w:eastAsia="仿宋_GB2312" w:hAnsi="Times New Roman" w:hint="eastAsia"/>
          <w:sz w:val="32"/>
          <w:szCs w:val="32"/>
        </w:rPr>
        <w:t>1</w:t>
      </w:r>
      <w:r>
        <w:rPr>
          <w:rFonts w:ascii="仿宋_GB2312" w:eastAsia="仿宋_GB2312" w:hAnsi="Times New Roman" w:hint="eastAsia"/>
          <w:sz w:val="32"/>
          <w:szCs w:val="32"/>
        </w:rPr>
        <w:t>．</w:t>
      </w:r>
      <w:r w:rsidRPr="004B6CDF">
        <w:rPr>
          <w:rFonts w:ascii="仿宋_GB2312" w:eastAsia="仿宋_GB2312" w:hAnsi="Times New Roman" w:hint="eastAsia"/>
          <w:sz w:val="32"/>
          <w:szCs w:val="32"/>
        </w:rPr>
        <w:t>网上申报。符合上述申报条件的引智单位请于2021年1月18日-3月31日登录</w:t>
      </w:r>
      <w:r w:rsidRPr="004B6CDF">
        <w:rPr>
          <w:rFonts w:ascii="仿宋_GB2312" w:eastAsia="仿宋_GB2312" w:hAnsi="Tahoma" w:cs="仿宋_GB2312" w:hint="eastAsia"/>
          <w:color w:val="000000"/>
          <w:kern w:val="0"/>
          <w:sz w:val="32"/>
          <w:szCs w:val="32"/>
          <w:shd w:val="clear" w:color="auto" w:fill="FFFFFF"/>
        </w:rPr>
        <w:t>杭州市科技创新云服务平台</w:t>
      </w:r>
      <w:r w:rsidRPr="004B6CDF">
        <w:rPr>
          <w:rFonts w:ascii="仿宋_GB2312" w:eastAsia="仿宋_GB2312" w:hAnsi="Times New Roman" w:hint="eastAsia"/>
          <w:color w:val="000000"/>
          <w:kern w:val="0"/>
          <w:sz w:val="32"/>
          <w:szCs w:val="32"/>
          <w:shd w:val="clear" w:color="auto" w:fill="FFFFFF"/>
        </w:rPr>
        <w:t>（</w:t>
      </w:r>
      <w:hyperlink r:id="rId7" w:history="1">
        <w:r w:rsidRPr="004B6CDF">
          <w:rPr>
            <w:rFonts w:ascii="仿宋_GB2312" w:eastAsia="仿宋_GB2312" w:hAnsi="Times New Roman" w:hint="eastAsia"/>
            <w:color w:val="000000"/>
            <w:kern w:val="0"/>
            <w:sz w:val="32"/>
            <w:szCs w:val="32"/>
          </w:rPr>
          <w:t>http://</w:t>
        </w:r>
        <w:r w:rsidRPr="004B6CDF">
          <w:rPr>
            <w:rFonts w:ascii="仿宋_GB2312" w:eastAsia="仿宋_GB2312" w:hAnsi="Times New Roman" w:hint="eastAsia"/>
            <w:color w:val="000000"/>
            <w:kern w:val="0"/>
            <w:sz w:val="32"/>
            <w:szCs w:val="32"/>
            <w:shd w:val="clear" w:color="auto" w:fill="FFFFFF"/>
          </w:rPr>
          <w:t xml:space="preserve"> </w:t>
        </w:r>
        <w:r w:rsidRPr="004B6CDF">
          <w:rPr>
            <w:rFonts w:ascii="仿宋_GB2312" w:eastAsia="仿宋_GB2312" w:hAnsi="Times New Roman" w:hint="eastAsia"/>
            <w:color w:val="000000"/>
            <w:kern w:val="0"/>
            <w:sz w:val="32"/>
            <w:szCs w:val="32"/>
          </w:rPr>
          <w:lastRenderedPageBreak/>
          <w:t>d.zjsti.gov.cn/ccphangzhou/</w:t>
        </w:r>
      </w:hyperlink>
      <w:r w:rsidRPr="004B6CDF">
        <w:rPr>
          <w:rFonts w:ascii="仿宋_GB2312" w:eastAsia="仿宋_GB2312" w:hAnsi="Times New Roman" w:hint="eastAsia"/>
          <w:color w:val="000000"/>
          <w:kern w:val="0"/>
          <w:sz w:val="32"/>
          <w:szCs w:val="32"/>
          <w:shd w:val="clear" w:color="auto" w:fill="FFFFFF"/>
        </w:rPr>
        <w:t>）</w:t>
      </w:r>
      <w:r w:rsidRPr="004B6CDF">
        <w:rPr>
          <w:rFonts w:ascii="仿宋_GB2312" w:eastAsia="仿宋_GB2312" w:hAnsi="Tahoma" w:cs="仿宋_GB2312" w:hint="eastAsia"/>
          <w:color w:val="000000"/>
          <w:kern w:val="0"/>
          <w:sz w:val="32"/>
          <w:szCs w:val="32"/>
          <w:shd w:val="clear" w:color="auto" w:fill="FFFFFF"/>
        </w:rPr>
        <w:t>进行</w:t>
      </w:r>
      <w:r w:rsidRPr="004B6CDF">
        <w:rPr>
          <w:rFonts w:ascii="仿宋_GB2312" w:eastAsia="仿宋_GB2312" w:hAnsi="Times New Roman" w:hint="eastAsia"/>
          <w:sz w:val="32"/>
          <w:szCs w:val="32"/>
        </w:rPr>
        <w:t>网上申报。</w:t>
      </w:r>
      <w:r w:rsidRPr="004B6CDF">
        <w:rPr>
          <w:rFonts w:ascii="仿宋_GB2312" w:eastAsia="仿宋_GB2312" w:hAnsi="Tahoma" w:cs="仿宋_GB2312" w:hint="eastAsia"/>
          <w:color w:val="000000"/>
          <w:kern w:val="0"/>
          <w:sz w:val="32"/>
          <w:szCs w:val="32"/>
          <w:shd w:val="clear" w:color="auto" w:fill="FFFFFF"/>
        </w:rPr>
        <w:t>本次申报工作统一通过杭州市科技创新云服</w:t>
      </w:r>
      <w:r w:rsidRPr="000149C0">
        <w:rPr>
          <w:rFonts w:ascii="仿宋_GB2312" w:eastAsia="仿宋_GB2312" w:hAnsi="Tahoma" w:cs="仿宋_GB2312" w:hint="eastAsia"/>
          <w:color w:val="000000"/>
          <w:kern w:val="0"/>
          <w:sz w:val="32"/>
          <w:szCs w:val="32"/>
          <w:shd w:val="clear" w:color="auto" w:fill="FFFFFF"/>
        </w:rPr>
        <w:t>务平台</w:t>
      </w:r>
      <w:r w:rsidRPr="000149C0">
        <w:rPr>
          <w:rFonts w:ascii="仿宋_GB2312" w:eastAsia="仿宋_GB2312" w:hAnsi="Tahoma" w:cs="仿宋_GB2312"/>
          <w:color w:val="000000"/>
          <w:kern w:val="0"/>
          <w:sz w:val="32"/>
          <w:szCs w:val="32"/>
          <w:shd w:val="clear" w:color="auto" w:fill="FFFFFF"/>
        </w:rPr>
        <w:t>（</w:t>
      </w:r>
      <w:hyperlink r:id="rId8" w:history="1">
        <w:r w:rsidRPr="000149C0">
          <w:rPr>
            <w:rFonts w:ascii="仿宋_GB2312" w:eastAsia="仿宋_GB2312" w:hAnsi="Tahoma" w:cs="仿宋_GB2312"/>
            <w:color w:val="363636"/>
            <w:kern w:val="0"/>
            <w:sz w:val="32"/>
          </w:rPr>
          <w:t>http:// d.zjsti.gov.cn/ccphangzhou/</w:t>
        </w:r>
      </w:hyperlink>
      <w:r w:rsidRPr="000149C0">
        <w:rPr>
          <w:rFonts w:ascii="仿宋_GB2312" w:eastAsia="仿宋_GB2312" w:hAnsi="Tahoma" w:cs="仿宋_GB2312"/>
          <w:color w:val="000000"/>
          <w:kern w:val="0"/>
          <w:sz w:val="32"/>
          <w:szCs w:val="32"/>
          <w:shd w:val="clear" w:color="auto" w:fill="FFFFFF"/>
        </w:rPr>
        <w:t>）</w:t>
      </w:r>
      <w:r w:rsidRPr="000149C0">
        <w:rPr>
          <w:rFonts w:ascii="仿宋_GB2312" w:eastAsia="仿宋_GB2312" w:hAnsi="Tahoma" w:cs="仿宋_GB2312" w:hint="eastAsia"/>
          <w:color w:val="000000"/>
          <w:kern w:val="0"/>
          <w:sz w:val="32"/>
          <w:szCs w:val="32"/>
          <w:shd w:val="clear" w:color="auto" w:fill="FFFFFF"/>
        </w:rPr>
        <w:t xml:space="preserve">进行网络填报，申报单位为企业的，请点击“法人登录”，系统会自动跳转到浙江省政务服务网，使用政务服务网账号登录，无政务服务网账号请先注册。登录系统完善基本信息后，系统会自动跳转至杭州市科技创新云服务平台，完成后可进行项目申报。  </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ahoma" w:cs="仿宋_GB2312" w:hint="eastAsia"/>
          <w:color w:val="000000"/>
          <w:kern w:val="0"/>
          <w:sz w:val="32"/>
          <w:szCs w:val="32"/>
          <w:shd w:val="clear" w:color="auto" w:fill="FFFFFF"/>
        </w:rPr>
        <w:t>2</w:t>
      </w:r>
      <w:r>
        <w:rPr>
          <w:rFonts w:ascii="仿宋_GB2312" w:eastAsia="仿宋_GB2312" w:hAnsi="Tahoma" w:cs="仿宋_GB2312" w:hint="eastAsia"/>
          <w:color w:val="000000"/>
          <w:kern w:val="0"/>
          <w:sz w:val="32"/>
          <w:szCs w:val="32"/>
          <w:shd w:val="clear" w:color="auto" w:fill="FFFFFF"/>
        </w:rPr>
        <w:t>．</w:t>
      </w:r>
      <w:r w:rsidRPr="000149C0">
        <w:rPr>
          <w:rFonts w:ascii="仿宋_GB2312" w:eastAsia="仿宋_GB2312" w:hAnsi="Times New Roman"/>
          <w:sz w:val="32"/>
          <w:szCs w:val="32"/>
        </w:rPr>
        <w:t>在线审核。</w:t>
      </w:r>
      <w:r w:rsidRPr="000149C0">
        <w:rPr>
          <w:rFonts w:ascii="仿宋_GB2312" w:eastAsia="仿宋_GB2312" w:hAnsi="Times New Roman" w:hint="eastAsia"/>
          <w:sz w:val="32"/>
          <w:szCs w:val="32"/>
        </w:rPr>
        <w:t>请各区、县（市）科技局按隶属关系进行网上初审，市外专局进行网上复审；市直单位由市外专局审核。通过网上审核的项目，申报单位将纸质材料（含系统生成的表格和上传附件）报送至各区、县（市）科技局或市直主管部门，经区、县（市）科技局会同属地财政部门或市直主管部门确认汇总后，报市外专局。</w:t>
      </w:r>
    </w:p>
    <w:p w:rsidR="004B6CDF" w:rsidRPr="000149C0" w:rsidRDefault="004B6CDF" w:rsidP="0090074D">
      <w:pPr>
        <w:adjustRightInd w:val="0"/>
        <w:snapToGrid w:val="0"/>
        <w:spacing w:line="620" w:lineRule="exact"/>
        <w:ind w:firstLineChars="200" w:firstLine="640"/>
        <w:rPr>
          <w:rFonts w:ascii="黑体" w:eastAsia="黑体" w:hAnsi="黑体"/>
          <w:sz w:val="32"/>
          <w:szCs w:val="32"/>
        </w:rPr>
      </w:pPr>
      <w:r w:rsidRPr="000149C0">
        <w:rPr>
          <w:rFonts w:ascii="黑体" w:eastAsia="黑体" w:hAnsi="黑体" w:hint="eastAsia"/>
          <w:sz w:val="32"/>
          <w:szCs w:val="32"/>
        </w:rPr>
        <w:t>五、上报材料和时间要求</w:t>
      </w:r>
    </w:p>
    <w:p w:rsidR="004B6CDF" w:rsidRPr="000149C0" w:rsidRDefault="004B6CDF" w:rsidP="0090074D">
      <w:pPr>
        <w:adjustRightInd w:val="0"/>
        <w:snapToGrid w:val="0"/>
        <w:spacing w:line="620" w:lineRule="exact"/>
        <w:ind w:firstLineChars="200" w:firstLine="640"/>
        <w:rPr>
          <w:rFonts w:ascii="楷体_GB2312" w:eastAsia="楷体_GB2312" w:hAnsi="楷体"/>
          <w:sz w:val="32"/>
          <w:szCs w:val="32"/>
        </w:rPr>
      </w:pPr>
      <w:r w:rsidRPr="000149C0">
        <w:rPr>
          <w:rFonts w:ascii="楷体_GB2312" w:eastAsia="楷体_GB2312" w:hAnsi="楷体" w:hint="eastAsia"/>
          <w:sz w:val="32"/>
          <w:szCs w:val="32"/>
        </w:rPr>
        <w:t>（一）上报材料</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1.各申报单位按申报系统要求如实填写相关内容；</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2.申报引进高端外国专家项目的，附件内容应包括：外国专家护照复印件、申报单位和外国专家签署的聘用合同原件、证明外国专家符合申报条件的海外任职证明或知识产权证书等相关材料。请同时附上该专家主要承担项目的项目简介（介绍该项目在行业和专业领域所具有的先进性、前瞻性和引智成果</w:t>
      </w:r>
      <w:r w:rsidRPr="000149C0">
        <w:rPr>
          <w:rFonts w:ascii="仿宋_GB2312" w:eastAsia="仿宋_GB2312" w:hAnsi="Times New Roman" w:hint="eastAsia"/>
          <w:sz w:val="32"/>
          <w:szCs w:val="32"/>
        </w:rPr>
        <w:lastRenderedPageBreak/>
        <w:t>示范推广所能产生的社会效益或经济效益前景等情况），或列入国家、省或市级行业或部门发展规划的有关批件复印件等，以便在高端外国专家年薪评审未通过的情况下，继续参与引进国外智力项目的评审。</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3.申报引进国（境）外智力项目的，附件内容应包括：国（境）外专家护照（身份证件）复印件，项目简介（介绍该项目在行业和专业领域所具有的先进性、前瞻性和引智成果示范推广所能产生的社会效益或经济效益前景等情况），或列入国家、省或市级行业或部门发展规划的有关批件复印件等。</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4.其他与申报相关的材料可同时作为附件上传。</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5.附件材料要求为一个PDF文件，并编写目录和页码。</w:t>
      </w:r>
    </w:p>
    <w:p w:rsidR="004B6CDF" w:rsidRPr="000149C0" w:rsidRDefault="004B6CDF" w:rsidP="0090074D">
      <w:pPr>
        <w:adjustRightInd w:val="0"/>
        <w:snapToGrid w:val="0"/>
        <w:spacing w:line="620" w:lineRule="exact"/>
        <w:ind w:firstLineChars="200" w:firstLine="640"/>
        <w:rPr>
          <w:rFonts w:ascii="楷体_GB2312" w:eastAsia="楷体_GB2312" w:hAnsi="楷体"/>
          <w:sz w:val="32"/>
          <w:szCs w:val="32"/>
        </w:rPr>
      </w:pPr>
      <w:r w:rsidRPr="000149C0">
        <w:rPr>
          <w:rFonts w:ascii="楷体_GB2312" w:eastAsia="楷体_GB2312" w:hAnsi="楷体" w:hint="eastAsia"/>
          <w:sz w:val="32"/>
          <w:szCs w:val="32"/>
        </w:rPr>
        <w:t>（二）时间要求</w:t>
      </w:r>
    </w:p>
    <w:p w:rsidR="004B6CDF" w:rsidRPr="000149C0" w:rsidRDefault="004B6CDF" w:rsidP="0090074D">
      <w:pPr>
        <w:adjustRightInd w:val="0"/>
        <w:snapToGrid w:val="0"/>
        <w:spacing w:line="620" w:lineRule="exact"/>
        <w:ind w:firstLineChars="200" w:firstLine="640"/>
        <w:rPr>
          <w:rFonts w:ascii="仿宋_GB2312" w:eastAsia="仿宋_GB2312" w:hAnsi="宋体" w:cs="宋体"/>
          <w:kern w:val="0"/>
          <w:sz w:val="32"/>
          <w:szCs w:val="32"/>
        </w:rPr>
      </w:pPr>
      <w:r w:rsidRPr="000149C0">
        <w:rPr>
          <w:rFonts w:ascii="仿宋_GB2312" w:eastAsia="仿宋_GB2312" w:hAnsi="宋体" w:cs="宋体" w:hint="eastAsia"/>
          <w:kern w:val="0"/>
          <w:sz w:val="32"/>
          <w:szCs w:val="32"/>
        </w:rPr>
        <w:t>1.</w:t>
      </w:r>
      <w:r w:rsidRPr="000149C0">
        <w:rPr>
          <w:rFonts w:ascii="仿宋_GB2312" w:eastAsia="仿宋_GB2312" w:hAnsi="宋体" w:cs="宋体"/>
          <w:kern w:val="0"/>
          <w:sz w:val="32"/>
          <w:szCs w:val="32"/>
        </w:rPr>
        <w:t>20</w:t>
      </w:r>
      <w:r w:rsidRPr="000149C0">
        <w:rPr>
          <w:rFonts w:ascii="仿宋_GB2312" w:eastAsia="仿宋_GB2312" w:hAnsi="宋体" w:cs="宋体" w:hint="eastAsia"/>
          <w:kern w:val="0"/>
          <w:sz w:val="32"/>
          <w:szCs w:val="32"/>
        </w:rPr>
        <w:t>21</w:t>
      </w:r>
      <w:r w:rsidRPr="000149C0">
        <w:rPr>
          <w:rFonts w:ascii="仿宋_GB2312" w:eastAsia="仿宋_GB2312" w:hAnsi="宋体" w:cs="宋体"/>
          <w:kern w:val="0"/>
          <w:sz w:val="32"/>
          <w:szCs w:val="32"/>
        </w:rPr>
        <w:t>年</w:t>
      </w:r>
      <w:r w:rsidRPr="000149C0">
        <w:rPr>
          <w:rFonts w:ascii="仿宋_GB2312" w:eastAsia="仿宋_GB2312" w:hAnsi="宋体" w:cs="宋体" w:hint="eastAsia"/>
          <w:kern w:val="0"/>
          <w:sz w:val="32"/>
          <w:szCs w:val="32"/>
        </w:rPr>
        <w:t>4</w:t>
      </w:r>
      <w:r w:rsidRPr="000149C0">
        <w:rPr>
          <w:rFonts w:ascii="仿宋_GB2312" w:eastAsia="仿宋_GB2312" w:hAnsi="宋体" w:cs="宋体"/>
          <w:kern w:val="0"/>
          <w:sz w:val="32"/>
          <w:szCs w:val="32"/>
        </w:rPr>
        <w:t>月</w:t>
      </w:r>
      <w:r w:rsidRPr="000149C0">
        <w:rPr>
          <w:rFonts w:ascii="仿宋_GB2312" w:eastAsia="仿宋_GB2312" w:hAnsi="宋体" w:cs="宋体" w:hint="eastAsia"/>
          <w:kern w:val="0"/>
          <w:sz w:val="32"/>
          <w:szCs w:val="32"/>
        </w:rPr>
        <w:t>9日前，各区、县（市）科技局或市外专局完成网上初审。</w:t>
      </w:r>
    </w:p>
    <w:p w:rsidR="004B6CDF" w:rsidRPr="000149C0" w:rsidRDefault="004B6CDF" w:rsidP="0090074D">
      <w:pPr>
        <w:adjustRightInd w:val="0"/>
        <w:snapToGrid w:val="0"/>
        <w:spacing w:line="620" w:lineRule="exact"/>
        <w:ind w:firstLineChars="200" w:firstLine="640"/>
        <w:rPr>
          <w:rFonts w:ascii="仿宋_GB2312" w:eastAsia="仿宋_GB2312" w:hAnsi="宋体" w:cs="宋体"/>
          <w:kern w:val="0"/>
          <w:sz w:val="32"/>
          <w:szCs w:val="32"/>
        </w:rPr>
      </w:pPr>
      <w:r w:rsidRPr="000149C0">
        <w:rPr>
          <w:rFonts w:ascii="仿宋_GB2312" w:eastAsia="仿宋_GB2312" w:hAnsi="宋体" w:cs="宋体" w:hint="eastAsia"/>
          <w:kern w:val="0"/>
          <w:sz w:val="32"/>
          <w:szCs w:val="32"/>
        </w:rPr>
        <w:t>2.</w:t>
      </w:r>
      <w:r w:rsidRPr="000149C0">
        <w:rPr>
          <w:rFonts w:ascii="仿宋_GB2312" w:eastAsia="仿宋_GB2312" w:hAnsi="宋体" w:cs="宋体"/>
          <w:kern w:val="0"/>
          <w:sz w:val="32"/>
          <w:szCs w:val="32"/>
        </w:rPr>
        <w:t>20</w:t>
      </w:r>
      <w:r w:rsidRPr="000149C0">
        <w:rPr>
          <w:rFonts w:ascii="仿宋_GB2312" w:eastAsia="仿宋_GB2312" w:hAnsi="宋体" w:cs="宋体" w:hint="eastAsia"/>
          <w:kern w:val="0"/>
          <w:sz w:val="32"/>
          <w:szCs w:val="32"/>
        </w:rPr>
        <w:t>21</w:t>
      </w:r>
      <w:r w:rsidRPr="000149C0">
        <w:rPr>
          <w:rFonts w:ascii="仿宋_GB2312" w:eastAsia="仿宋_GB2312" w:hAnsi="宋体" w:cs="宋体"/>
          <w:kern w:val="0"/>
          <w:sz w:val="32"/>
          <w:szCs w:val="32"/>
        </w:rPr>
        <w:t>年</w:t>
      </w:r>
      <w:r w:rsidRPr="000149C0">
        <w:rPr>
          <w:rFonts w:ascii="仿宋_GB2312" w:eastAsia="仿宋_GB2312" w:hAnsi="宋体" w:cs="宋体" w:hint="eastAsia"/>
          <w:kern w:val="0"/>
          <w:sz w:val="32"/>
          <w:szCs w:val="32"/>
        </w:rPr>
        <w:t>4</w:t>
      </w:r>
      <w:r w:rsidRPr="000149C0">
        <w:rPr>
          <w:rFonts w:ascii="仿宋_GB2312" w:eastAsia="仿宋_GB2312" w:hAnsi="宋体" w:cs="宋体"/>
          <w:kern w:val="0"/>
          <w:sz w:val="32"/>
          <w:szCs w:val="32"/>
        </w:rPr>
        <w:t>月</w:t>
      </w:r>
      <w:r w:rsidRPr="000149C0">
        <w:rPr>
          <w:rFonts w:ascii="仿宋_GB2312" w:eastAsia="仿宋_GB2312" w:hAnsi="宋体" w:cs="宋体" w:hint="eastAsia"/>
          <w:kern w:val="0"/>
          <w:sz w:val="32"/>
          <w:szCs w:val="32"/>
        </w:rPr>
        <w:t>16日前，市外专局完成网上复审。</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宋体" w:cs="宋体" w:hint="eastAsia"/>
          <w:kern w:val="0"/>
          <w:sz w:val="32"/>
          <w:szCs w:val="32"/>
        </w:rPr>
        <w:t>3.</w:t>
      </w:r>
      <w:r w:rsidRPr="000149C0">
        <w:rPr>
          <w:rFonts w:ascii="仿宋_GB2312" w:eastAsia="仿宋_GB2312" w:hAnsi="宋体" w:cs="宋体"/>
          <w:kern w:val="0"/>
          <w:sz w:val="32"/>
          <w:szCs w:val="32"/>
        </w:rPr>
        <w:t>20</w:t>
      </w:r>
      <w:r w:rsidRPr="000149C0">
        <w:rPr>
          <w:rFonts w:ascii="仿宋_GB2312" w:eastAsia="仿宋_GB2312" w:hAnsi="宋体" w:cs="宋体" w:hint="eastAsia"/>
          <w:kern w:val="0"/>
          <w:sz w:val="32"/>
          <w:szCs w:val="32"/>
        </w:rPr>
        <w:t>21</w:t>
      </w:r>
      <w:r w:rsidRPr="000149C0">
        <w:rPr>
          <w:rFonts w:ascii="仿宋_GB2312" w:eastAsia="仿宋_GB2312" w:hAnsi="宋体" w:cs="宋体"/>
          <w:kern w:val="0"/>
          <w:sz w:val="32"/>
          <w:szCs w:val="32"/>
        </w:rPr>
        <w:t>年</w:t>
      </w:r>
      <w:r w:rsidRPr="000149C0">
        <w:rPr>
          <w:rFonts w:ascii="仿宋_GB2312" w:eastAsia="仿宋_GB2312" w:hAnsi="宋体" w:cs="宋体" w:hint="eastAsia"/>
          <w:kern w:val="0"/>
          <w:sz w:val="32"/>
          <w:szCs w:val="32"/>
        </w:rPr>
        <w:t>4</w:t>
      </w:r>
      <w:r w:rsidRPr="000149C0">
        <w:rPr>
          <w:rFonts w:ascii="仿宋_GB2312" w:eastAsia="仿宋_GB2312" w:hAnsi="宋体" w:cs="宋体"/>
          <w:kern w:val="0"/>
          <w:sz w:val="32"/>
          <w:szCs w:val="32"/>
        </w:rPr>
        <w:t>月</w:t>
      </w:r>
      <w:r w:rsidRPr="000149C0">
        <w:rPr>
          <w:rFonts w:ascii="仿宋_GB2312" w:eastAsia="仿宋_GB2312" w:hAnsi="宋体" w:cs="宋体" w:hint="eastAsia"/>
          <w:kern w:val="0"/>
          <w:sz w:val="32"/>
          <w:szCs w:val="32"/>
        </w:rPr>
        <w:t>23日前，</w:t>
      </w:r>
      <w:r w:rsidRPr="000149C0">
        <w:rPr>
          <w:rFonts w:ascii="仿宋_GB2312" w:eastAsia="仿宋_GB2312" w:hAnsi="Times New Roman" w:hint="eastAsia"/>
          <w:sz w:val="32"/>
          <w:szCs w:val="32"/>
        </w:rPr>
        <w:t>经区、县（市）科技局会同属地财政部门或市直主管部门确认汇总后，将纸质材料一式一份报市外专局。</w:t>
      </w:r>
    </w:p>
    <w:p w:rsidR="004B6CDF" w:rsidRPr="000149C0" w:rsidRDefault="004B6CDF" w:rsidP="0090074D">
      <w:pPr>
        <w:adjustRightInd w:val="0"/>
        <w:snapToGrid w:val="0"/>
        <w:spacing w:line="620" w:lineRule="exact"/>
        <w:ind w:firstLineChars="200" w:firstLine="640"/>
        <w:rPr>
          <w:rFonts w:ascii="黑体" w:eastAsia="黑体" w:hAnsi="黑体"/>
          <w:sz w:val="32"/>
          <w:szCs w:val="32"/>
        </w:rPr>
      </w:pPr>
      <w:r w:rsidRPr="000149C0">
        <w:rPr>
          <w:rFonts w:ascii="黑体" w:eastAsia="黑体" w:hAnsi="黑体" w:hint="eastAsia"/>
          <w:sz w:val="32"/>
          <w:szCs w:val="32"/>
        </w:rPr>
        <w:t>六、其他事项</w:t>
      </w:r>
    </w:p>
    <w:p w:rsidR="004B6CDF" w:rsidRPr="000149C0" w:rsidRDefault="004B6CDF" w:rsidP="0090074D">
      <w:pPr>
        <w:adjustRightInd w:val="0"/>
        <w:snapToGrid w:val="0"/>
        <w:spacing w:line="620" w:lineRule="exact"/>
        <w:ind w:firstLineChars="200" w:firstLine="640"/>
        <w:rPr>
          <w:rFonts w:ascii="黑体" w:eastAsia="黑体" w:hAnsi="黑体"/>
          <w:sz w:val="32"/>
          <w:szCs w:val="32"/>
        </w:rPr>
      </w:pPr>
      <w:r w:rsidRPr="000149C0">
        <w:rPr>
          <w:rFonts w:ascii="仿宋_GB2312" w:eastAsia="仿宋_GB2312" w:hAnsi="Times New Roman" w:hint="eastAsia"/>
          <w:sz w:val="32"/>
          <w:szCs w:val="32"/>
        </w:rPr>
        <w:t>对因受疫情影响无法来杭工作的2021年度市“115”引智计划入选外国人才，递交执行材料时提供企业支付年薪、实际</w:t>
      </w:r>
      <w:r w:rsidRPr="000149C0">
        <w:rPr>
          <w:rFonts w:ascii="仿宋_GB2312" w:eastAsia="仿宋_GB2312" w:hAnsi="Times New Roman" w:hint="eastAsia"/>
          <w:sz w:val="32"/>
          <w:szCs w:val="32"/>
        </w:rPr>
        <w:lastRenderedPageBreak/>
        <w:t>贡献等相应材料，经</w:t>
      </w:r>
      <w:r w:rsidRPr="000149C0">
        <w:rPr>
          <w:rFonts w:ascii="仿宋_GB2312" w:eastAsia="仿宋_GB2312" w:hAnsi="宋体" w:cs="宋体" w:hint="eastAsia"/>
          <w:kern w:val="0"/>
          <w:sz w:val="32"/>
          <w:szCs w:val="32"/>
        </w:rPr>
        <w:t>区、县（市）科技局</w:t>
      </w:r>
      <w:r w:rsidRPr="000149C0">
        <w:rPr>
          <w:rFonts w:ascii="仿宋_GB2312" w:eastAsia="仿宋_GB2312" w:hAnsi="仿宋_GB2312" w:cs="仿宋_GB2312" w:hint="eastAsia"/>
          <w:sz w:val="32"/>
          <w:szCs w:val="32"/>
        </w:rPr>
        <w:t>或市直主管部门认定后可视作在杭工作时间</w:t>
      </w:r>
      <w:r w:rsidRPr="000149C0">
        <w:rPr>
          <w:rFonts w:ascii="仿宋_GB2312" w:eastAsia="仿宋_GB2312" w:hAnsi="Times New Roman" w:hint="eastAsia"/>
          <w:sz w:val="32"/>
          <w:szCs w:val="32"/>
        </w:rPr>
        <w:t>。</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联系人：胡姗姗</w:t>
      </w:r>
    </w:p>
    <w:p w:rsidR="004B6CDF" w:rsidRPr="000149C0" w:rsidRDefault="004B6CDF" w:rsidP="0090074D">
      <w:pPr>
        <w:adjustRightInd w:val="0"/>
        <w:snapToGrid w:val="0"/>
        <w:spacing w:line="620" w:lineRule="exact"/>
        <w:ind w:firstLineChars="200" w:firstLine="640"/>
        <w:rPr>
          <w:rFonts w:ascii="仿宋_GB2312" w:eastAsia="仿宋_GB2312" w:hAnsi="Times New Roman"/>
          <w:sz w:val="32"/>
          <w:szCs w:val="32"/>
        </w:rPr>
      </w:pPr>
      <w:r w:rsidRPr="000149C0">
        <w:rPr>
          <w:rFonts w:ascii="仿宋_GB2312" w:eastAsia="仿宋_GB2312" w:hAnsi="Times New Roman" w:hint="eastAsia"/>
          <w:sz w:val="32"/>
          <w:szCs w:val="32"/>
        </w:rPr>
        <w:t>联系电话：87917821</w:t>
      </w:r>
    </w:p>
    <w:p w:rsidR="004B6CDF" w:rsidRPr="000149C0" w:rsidRDefault="004B6CDF" w:rsidP="004B6CDF">
      <w:pPr>
        <w:adjustRightInd w:val="0"/>
        <w:snapToGrid w:val="0"/>
        <w:spacing w:line="560" w:lineRule="exact"/>
        <w:ind w:firstLineChars="200" w:firstLine="640"/>
        <w:rPr>
          <w:rFonts w:ascii="Times New Roman" w:eastAsia="仿宋_GB2312" w:hAnsi="Times New Roman"/>
          <w:sz w:val="32"/>
          <w:szCs w:val="20"/>
        </w:rPr>
      </w:pPr>
    </w:p>
    <w:p w:rsidR="004B6CDF" w:rsidRPr="000149C0" w:rsidRDefault="004B6CDF" w:rsidP="004B6CDF">
      <w:pPr>
        <w:adjustRightInd w:val="0"/>
        <w:snapToGrid w:val="0"/>
        <w:spacing w:line="560" w:lineRule="exact"/>
        <w:ind w:firstLineChars="200" w:firstLine="640"/>
        <w:jc w:val="right"/>
        <w:rPr>
          <w:rFonts w:ascii="仿宋_GB2312" w:eastAsia="仿宋_GB2312" w:hAnsi="宋体" w:cs="宋体"/>
          <w:kern w:val="0"/>
          <w:sz w:val="32"/>
          <w:szCs w:val="32"/>
        </w:rPr>
      </w:pPr>
    </w:p>
    <w:p w:rsidR="004B6CDF" w:rsidRPr="000149C0" w:rsidRDefault="004B6CDF" w:rsidP="004B6CDF">
      <w:pPr>
        <w:adjustRightInd w:val="0"/>
        <w:snapToGrid w:val="0"/>
        <w:spacing w:line="560" w:lineRule="exact"/>
        <w:ind w:rightChars="107" w:right="225" w:firstLineChars="200" w:firstLine="640"/>
        <w:rPr>
          <w:rFonts w:ascii="仿宋_GB2312" w:eastAsia="仿宋_GB2312" w:hAnsi="宋体" w:cs="宋体"/>
          <w:kern w:val="0"/>
          <w:sz w:val="32"/>
          <w:szCs w:val="32"/>
        </w:rPr>
      </w:pPr>
      <w:r w:rsidRPr="000149C0">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 xml:space="preserve"> </w:t>
      </w:r>
      <w:r w:rsidRPr="000149C0">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 xml:space="preserve">    </w:t>
      </w:r>
      <w:r w:rsidRPr="000149C0">
        <w:rPr>
          <w:rFonts w:ascii="仿宋_GB2312" w:eastAsia="仿宋_GB2312" w:hAnsi="宋体" w:cs="宋体" w:hint="eastAsia"/>
          <w:kern w:val="0"/>
          <w:sz w:val="32"/>
          <w:szCs w:val="32"/>
        </w:rPr>
        <w:t>杭州市科学技术局</w:t>
      </w:r>
    </w:p>
    <w:p w:rsidR="004B6CDF" w:rsidRPr="000149C0" w:rsidRDefault="004B6CDF" w:rsidP="004B6CDF">
      <w:pPr>
        <w:adjustRightInd w:val="0"/>
        <w:snapToGrid w:val="0"/>
        <w:spacing w:line="560" w:lineRule="exact"/>
        <w:ind w:rightChars="242" w:right="508" w:firstLineChars="200" w:firstLine="640"/>
        <w:jc w:val="right"/>
        <w:rPr>
          <w:rFonts w:ascii="仿宋_GB2312" w:eastAsia="仿宋_GB2312" w:hAnsi="宋体" w:cs="宋体"/>
          <w:kern w:val="0"/>
          <w:sz w:val="32"/>
          <w:szCs w:val="32"/>
        </w:rPr>
      </w:pPr>
      <w:r w:rsidRPr="000149C0">
        <w:rPr>
          <w:rFonts w:ascii="仿宋_GB2312" w:eastAsia="仿宋_GB2312" w:hAnsi="宋体" w:cs="宋体" w:hint="eastAsia"/>
          <w:kern w:val="0"/>
          <w:sz w:val="32"/>
          <w:szCs w:val="32"/>
        </w:rPr>
        <w:t>2021年1月</w:t>
      </w:r>
      <w:r>
        <w:rPr>
          <w:rFonts w:ascii="仿宋_GB2312" w:eastAsia="仿宋_GB2312" w:hAnsi="宋体" w:cs="宋体" w:hint="eastAsia"/>
          <w:kern w:val="0"/>
          <w:sz w:val="32"/>
          <w:szCs w:val="32"/>
        </w:rPr>
        <w:t>11</w:t>
      </w:r>
      <w:r w:rsidRPr="000149C0">
        <w:rPr>
          <w:rFonts w:ascii="仿宋_GB2312" w:eastAsia="仿宋_GB2312" w:hAnsi="宋体" w:cs="宋体" w:hint="eastAsia"/>
          <w:kern w:val="0"/>
          <w:sz w:val="32"/>
          <w:szCs w:val="32"/>
        </w:rPr>
        <w:t>日</w:t>
      </w:r>
    </w:p>
    <w:p w:rsidR="004B6CDF" w:rsidRPr="004B6CDF" w:rsidRDefault="004B6CDF" w:rsidP="004B6CDF">
      <w:pPr>
        <w:autoSpaceDE w:val="0"/>
        <w:autoSpaceDN w:val="0"/>
        <w:adjustRightInd w:val="0"/>
        <w:snapToGrid w:val="0"/>
        <w:spacing w:line="560" w:lineRule="exact"/>
        <w:ind w:rightChars="100" w:right="210" w:firstLineChars="200" w:firstLine="560"/>
        <w:rPr>
          <w:rFonts w:ascii="Times New Roman" w:eastAsia="仿宋_GB2312" w:hAnsi="Times New Roman"/>
          <w:color w:val="000000"/>
          <w:sz w:val="28"/>
          <w:szCs w:val="28"/>
        </w:rPr>
      </w:pPr>
      <w:bookmarkStart w:id="0" w:name="SubjectOS"/>
      <w:bookmarkStart w:id="1" w:name="IssuedDay"/>
      <w:bookmarkEnd w:id="0"/>
      <w:bookmarkEnd w:id="1"/>
    </w:p>
    <w:p w:rsidR="004B6CDF" w:rsidRPr="000149C0" w:rsidRDefault="004B6CDF" w:rsidP="004B6CDF">
      <w:r>
        <w:rPr>
          <w:rFonts w:hint="eastAsia"/>
        </w:rPr>
        <w:t xml:space="preserve">    </w:t>
      </w:r>
    </w:p>
    <w:p w:rsidR="00164252" w:rsidRDefault="00164252"/>
    <w:p w:rsidR="004B6CDF" w:rsidRDefault="004B6CDF"/>
    <w:p w:rsidR="004B6CDF" w:rsidRDefault="004B6CDF"/>
    <w:p w:rsidR="004B6CDF" w:rsidRDefault="004B6CDF"/>
    <w:p w:rsidR="004B6CDF" w:rsidRDefault="004B6CDF"/>
    <w:p w:rsidR="004B6CDF" w:rsidRDefault="004B6CDF"/>
    <w:p w:rsidR="004B6CDF" w:rsidRDefault="004B6CDF"/>
    <w:p w:rsidR="004B6CDF" w:rsidRDefault="004B6CDF"/>
    <w:p w:rsidR="004B6CDF" w:rsidRDefault="004B6CDF"/>
    <w:p w:rsidR="004B6CDF" w:rsidRDefault="004B6CDF"/>
    <w:p w:rsidR="004B6CDF" w:rsidRDefault="004B6CDF"/>
    <w:p w:rsidR="004B6CDF" w:rsidRDefault="004B6CDF"/>
    <w:p w:rsidR="004B6CDF" w:rsidRDefault="004B6CDF"/>
    <w:p w:rsidR="0090074D" w:rsidRDefault="0090074D"/>
    <w:p w:rsidR="0090074D" w:rsidRDefault="0090074D"/>
    <w:p w:rsidR="0090074D" w:rsidRDefault="0090074D"/>
    <w:p w:rsidR="0090074D" w:rsidRDefault="0090074D"/>
    <w:p w:rsidR="0090074D" w:rsidRDefault="0090074D"/>
    <w:p w:rsidR="0090074D" w:rsidRDefault="0090074D"/>
    <w:p w:rsidR="0090074D" w:rsidRDefault="0090074D"/>
    <w:p w:rsidR="0090074D" w:rsidRDefault="0090074D"/>
    <w:p w:rsidR="004B6CDF" w:rsidRDefault="004B6CDF"/>
    <w:p w:rsidR="004B6CDF" w:rsidRDefault="004B6CDF"/>
    <w:p w:rsidR="004B6CDF" w:rsidRDefault="004B6CDF"/>
    <w:p w:rsidR="004B6CDF" w:rsidRDefault="004B6CDF"/>
    <w:p w:rsidR="004B6CDF" w:rsidRDefault="004B6CDF" w:rsidP="004B6CDF">
      <w:pPr>
        <w:spacing w:line="400" w:lineRule="exact"/>
        <w:jc w:val="center"/>
        <w:rPr>
          <w:b/>
          <w:bCs/>
          <w:sz w:val="44"/>
          <w:u w:val="single"/>
        </w:rPr>
      </w:pPr>
    </w:p>
    <w:p w:rsidR="004B6CDF" w:rsidRPr="003C6808" w:rsidRDefault="00030D14" w:rsidP="003C43F2">
      <w:pPr>
        <w:pStyle w:val="a6"/>
        <w:spacing w:beforeLines="20" w:line="500" w:lineRule="exact"/>
        <w:ind w:firstLineChars="50" w:firstLine="140"/>
      </w:pPr>
      <w:r w:rsidRPr="00030D14">
        <w:rPr>
          <w:rFonts w:ascii="黑体" w:eastAsia="黑体"/>
          <w:noProof/>
          <w:color w:val="000000"/>
          <w:sz w:val="28"/>
          <w:szCs w:val="28"/>
        </w:rPr>
        <w:pict>
          <v:line id="_x0000_s1026" style="position:absolute;left:0;text-align:left;z-index:251660288" from="0,3pt" to="6in,3pt" strokeweight=".5pt"/>
        </w:pict>
      </w:r>
      <w:r w:rsidR="004B6CDF" w:rsidRPr="00BD7733">
        <w:rPr>
          <w:rFonts w:ascii="仿宋_GB2312" w:eastAsia="仿宋_GB2312" w:hint="eastAsia"/>
          <w:color w:val="000000"/>
          <w:sz w:val="28"/>
          <w:szCs w:val="28"/>
        </w:rPr>
        <w:t>杭州市科</w:t>
      </w:r>
      <w:r w:rsidR="004B6CDF">
        <w:rPr>
          <w:rFonts w:ascii="仿宋_GB2312" w:eastAsia="仿宋_GB2312" w:hint="eastAsia"/>
          <w:color w:val="000000"/>
          <w:sz w:val="28"/>
          <w:szCs w:val="28"/>
        </w:rPr>
        <w:t>技局</w:t>
      </w:r>
      <w:r w:rsidR="004B6CDF" w:rsidRPr="00BD7733">
        <w:rPr>
          <w:rFonts w:ascii="仿宋_GB2312" w:eastAsia="仿宋_GB2312" w:hint="eastAsia"/>
          <w:color w:val="000000"/>
          <w:sz w:val="28"/>
          <w:szCs w:val="28"/>
        </w:rPr>
        <w:t xml:space="preserve">办公室        </w:t>
      </w:r>
      <w:r w:rsidR="004B6CDF">
        <w:rPr>
          <w:rFonts w:ascii="仿宋_GB2312" w:eastAsia="仿宋_GB2312" w:hint="eastAsia"/>
          <w:color w:val="000000"/>
          <w:sz w:val="28"/>
          <w:szCs w:val="28"/>
        </w:rPr>
        <w:t xml:space="preserve">        </w:t>
      </w:r>
      <w:r w:rsidR="0090074D">
        <w:rPr>
          <w:rFonts w:ascii="仿宋_GB2312" w:eastAsia="仿宋_GB2312" w:hint="eastAsia"/>
          <w:color w:val="000000"/>
          <w:sz w:val="28"/>
          <w:szCs w:val="28"/>
        </w:rPr>
        <w:t xml:space="preserve">  </w:t>
      </w:r>
      <w:r w:rsidR="004B6CDF">
        <w:rPr>
          <w:rFonts w:ascii="仿宋_GB2312" w:eastAsia="仿宋_GB2312" w:hint="eastAsia"/>
          <w:color w:val="000000"/>
          <w:sz w:val="28"/>
          <w:szCs w:val="28"/>
        </w:rPr>
        <w:t xml:space="preserve">   </w:t>
      </w:r>
      <w:r w:rsidR="004B6CDF" w:rsidRPr="00BD7733">
        <w:rPr>
          <w:rFonts w:ascii="仿宋_GB2312" w:eastAsia="仿宋_GB2312" w:hint="eastAsia"/>
          <w:color w:val="000000"/>
          <w:sz w:val="28"/>
          <w:szCs w:val="28"/>
        </w:rPr>
        <w:t xml:space="preserve"> 20</w:t>
      </w:r>
      <w:r w:rsidR="004B6CDF">
        <w:rPr>
          <w:rFonts w:ascii="仿宋_GB2312" w:eastAsia="仿宋_GB2312" w:hint="eastAsia"/>
          <w:color w:val="000000"/>
          <w:sz w:val="28"/>
          <w:szCs w:val="28"/>
        </w:rPr>
        <w:t>21</w:t>
      </w:r>
      <w:r w:rsidR="004B6CDF" w:rsidRPr="00BD7733">
        <w:rPr>
          <w:rFonts w:ascii="仿宋_GB2312" w:eastAsia="仿宋_GB2312" w:hint="eastAsia"/>
          <w:color w:val="000000"/>
          <w:sz w:val="28"/>
          <w:szCs w:val="28"/>
        </w:rPr>
        <w:t>年</w:t>
      </w:r>
      <w:r w:rsidR="004B6CDF">
        <w:rPr>
          <w:rFonts w:ascii="仿宋_GB2312" w:eastAsia="仿宋_GB2312" w:hint="eastAsia"/>
          <w:color w:val="000000"/>
          <w:sz w:val="28"/>
          <w:szCs w:val="28"/>
        </w:rPr>
        <w:t>1</w:t>
      </w:r>
      <w:r w:rsidR="004B6CDF" w:rsidRPr="00BD7733">
        <w:rPr>
          <w:rFonts w:ascii="仿宋_GB2312" w:eastAsia="仿宋_GB2312" w:hint="eastAsia"/>
          <w:color w:val="000000"/>
          <w:sz w:val="28"/>
          <w:szCs w:val="28"/>
        </w:rPr>
        <w:t>月</w:t>
      </w:r>
      <w:r w:rsidR="004B6CDF">
        <w:rPr>
          <w:rFonts w:ascii="仿宋_GB2312" w:eastAsia="仿宋_GB2312" w:hint="eastAsia"/>
          <w:color w:val="000000"/>
          <w:sz w:val="28"/>
          <w:szCs w:val="28"/>
        </w:rPr>
        <w:t>11</w:t>
      </w:r>
      <w:r w:rsidR="004B6CDF" w:rsidRPr="00BD7733">
        <w:rPr>
          <w:rFonts w:ascii="仿宋_GB2312" w:eastAsia="仿宋_GB2312" w:hint="eastAsia"/>
          <w:color w:val="000000"/>
          <w:sz w:val="28"/>
          <w:szCs w:val="28"/>
        </w:rPr>
        <w:t>日印发</w:t>
      </w:r>
    </w:p>
    <w:p w:rsidR="004B6CDF" w:rsidRPr="004B6CDF" w:rsidRDefault="00030D14" w:rsidP="004B6CDF">
      <w:pPr>
        <w:spacing w:line="400" w:lineRule="exact"/>
        <w:jc w:val="center"/>
      </w:pPr>
      <w:r>
        <w:rPr>
          <w:noProof/>
        </w:rPr>
        <w:pict>
          <v:line id="_x0000_s1027" style="position:absolute;left:0;text-align:left;z-index:251661312" from="0,-.6pt" to="6in,-.6pt" strokeweight=".5pt"/>
        </w:pict>
      </w:r>
    </w:p>
    <w:sectPr w:rsidR="004B6CDF" w:rsidRPr="004B6CDF" w:rsidSect="00DC7A52">
      <w:headerReference w:type="even" r:id="rId9"/>
      <w:headerReference w:type="default" r:id="rId10"/>
      <w:footerReference w:type="even" r:id="rId11"/>
      <w:footerReference w:type="default" r:id="rId12"/>
      <w:headerReference w:type="first" r:id="rId13"/>
      <w:footerReference w:type="first" r:id="rId14"/>
      <w:pgSz w:w="11907" w:h="16840"/>
      <w:pgMar w:top="1701" w:right="1588" w:bottom="1701" w:left="1588" w:header="0" w:footer="1247"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5D67" w:rsidRDefault="007A5D67" w:rsidP="004B04CB">
      <w:r>
        <w:separator/>
      </w:r>
    </w:p>
  </w:endnote>
  <w:endnote w:type="continuationSeparator" w:id="1">
    <w:p w:rsidR="007A5D67" w:rsidRDefault="007A5D67" w:rsidP="004B04C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小标宋">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75A" w:rsidRDefault="00030D14">
    <w:pPr>
      <w:pStyle w:val="a4"/>
      <w:framePr w:wrap="around" w:vAnchor="text" w:hAnchor="margin" w:xAlign="outside" w:y="1"/>
      <w:ind w:firstLine="360"/>
      <w:rPr>
        <w:rStyle w:val="a3"/>
      </w:rPr>
    </w:pPr>
    <w:r>
      <w:fldChar w:fldCharType="begin"/>
    </w:r>
    <w:r w:rsidR="004B6CDF">
      <w:rPr>
        <w:rStyle w:val="a3"/>
      </w:rPr>
      <w:instrText xml:space="preserve">PAGE  </w:instrText>
    </w:r>
    <w:r>
      <w:fldChar w:fldCharType="end"/>
    </w:r>
  </w:p>
  <w:p w:rsidR="0035375A" w:rsidRDefault="007A5D67">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75A" w:rsidRPr="00DC7A52" w:rsidRDefault="004B6CDF" w:rsidP="000149C0">
    <w:pPr>
      <w:pStyle w:val="a4"/>
      <w:framePr w:wrap="around" w:vAnchor="text" w:hAnchor="margin" w:xAlign="outside" w:y="1"/>
      <w:ind w:leftChars="100" w:left="210" w:rightChars="100" w:right="210" w:firstLineChars="0" w:firstLine="0"/>
      <w:rPr>
        <w:rStyle w:val="a3"/>
        <w:rFonts w:asciiTheme="minorEastAsia" w:eastAsiaTheme="minorEastAsia" w:hAnsiTheme="minorEastAsia"/>
        <w:sz w:val="28"/>
      </w:rPr>
    </w:pPr>
    <w:r w:rsidRPr="00DC7A52">
      <w:rPr>
        <w:rStyle w:val="a3"/>
        <w:rFonts w:asciiTheme="minorEastAsia" w:eastAsiaTheme="minorEastAsia" w:hAnsiTheme="minorEastAsia" w:hint="eastAsia"/>
        <w:sz w:val="28"/>
      </w:rPr>
      <w:t xml:space="preserve">— </w:t>
    </w:r>
    <w:r w:rsidR="00030D14" w:rsidRPr="00DC7A52">
      <w:rPr>
        <w:rFonts w:asciiTheme="minorEastAsia" w:eastAsiaTheme="minorEastAsia" w:hAnsiTheme="minorEastAsia"/>
        <w:sz w:val="28"/>
      </w:rPr>
      <w:fldChar w:fldCharType="begin"/>
    </w:r>
    <w:r w:rsidRPr="00DC7A52">
      <w:rPr>
        <w:rStyle w:val="a3"/>
        <w:rFonts w:asciiTheme="minorEastAsia" w:eastAsiaTheme="minorEastAsia" w:hAnsiTheme="minorEastAsia"/>
        <w:sz w:val="28"/>
      </w:rPr>
      <w:instrText xml:space="preserve">PAGE  </w:instrText>
    </w:r>
    <w:r w:rsidR="00030D14" w:rsidRPr="00DC7A52">
      <w:rPr>
        <w:rFonts w:asciiTheme="minorEastAsia" w:eastAsiaTheme="minorEastAsia" w:hAnsiTheme="minorEastAsia"/>
        <w:sz w:val="28"/>
      </w:rPr>
      <w:fldChar w:fldCharType="separate"/>
    </w:r>
    <w:r w:rsidR="003C43F2">
      <w:rPr>
        <w:rStyle w:val="a3"/>
        <w:rFonts w:asciiTheme="minorEastAsia" w:eastAsiaTheme="minorEastAsia" w:hAnsiTheme="minorEastAsia"/>
        <w:noProof/>
        <w:sz w:val="28"/>
      </w:rPr>
      <w:t>1</w:t>
    </w:r>
    <w:r w:rsidR="00030D14" w:rsidRPr="00DC7A52">
      <w:rPr>
        <w:rFonts w:asciiTheme="minorEastAsia" w:eastAsiaTheme="minorEastAsia" w:hAnsiTheme="minorEastAsia"/>
        <w:sz w:val="28"/>
      </w:rPr>
      <w:fldChar w:fldCharType="end"/>
    </w:r>
    <w:r w:rsidRPr="00DC7A52">
      <w:rPr>
        <w:rStyle w:val="a3"/>
        <w:rFonts w:asciiTheme="minorEastAsia" w:eastAsiaTheme="minorEastAsia" w:hAnsiTheme="minorEastAsia" w:hint="eastAsia"/>
        <w:sz w:val="28"/>
      </w:rPr>
      <w:t xml:space="preserve"> — </w:t>
    </w:r>
  </w:p>
  <w:p w:rsidR="0035375A" w:rsidRDefault="007A5D67" w:rsidP="000149C0">
    <w:pPr>
      <w:pStyle w:val="a4"/>
      <w:ind w:rightChars="113" w:right="237" w:firstLineChars="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75A" w:rsidRDefault="007A5D67">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5D67" w:rsidRDefault="007A5D67" w:rsidP="004B04CB">
      <w:r>
        <w:separator/>
      </w:r>
    </w:p>
  </w:footnote>
  <w:footnote w:type="continuationSeparator" w:id="1">
    <w:p w:rsidR="007A5D67" w:rsidRDefault="007A5D67" w:rsidP="004B04C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75A" w:rsidRDefault="007A5D67">
    <w:pPr>
      <w:pStyle w:val="a5"/>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75A" w:rsidRDefault="007A5D67">
    <w:pPr>
      <w:pStyle w:val="a5"/>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75A" w:rsidRDefault="007A5D67">
    <w:pPr>
      <w:pStyle w:val="a5"/>
      <w:pBdr>
        <w:bottom w:val="none" w:sz="0" w:space="0" w:color="auto"/>
      </w:pBdr>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6CDF"/>
    <w:rsid w:val="000276D3"/>
    <w:rsid w:val="00030D14"/>
    <w:rsid w:val="00164252"/>
    <w:rsid w:val="00347719"/>
    <w:rsid w:val="003C43F2"/>
    <w:rsid w:val="004B04CB"/>
    <w:rsid w:val="004B6CDF"/>
    <w:rsid w:val="00547208"/>
    <w:rsid w:val="007A5D67"/>
    <w:rsid w:val="008D053E"/>
    <w:rsid w:val="008F04E5"/>
    <w:rsid w:val="0090074D"/>
    <w:rsid w:val="00B42923"/>
    <w:rsid w:val="00D2096D"/>
    <w:rsid w:val="00DC7A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6CD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4B6CDF"/>
  </w:style>
  <w:style w:type="paragraph" w:styleId="a4">
    <w:name w:val="footer"/>
    <w:basedOn w:val="a"/>
    <w:link w:val="Char"/>
    <w:rsid w:val="004B6CDF"/>
    <w:pPr>
      <w:tabs>
        <w:tab w:val="center" w:pos="4153"/>
        <w:tab w:val="right" w:pos="8306"/>
      </w:tabs>
      <w:adjustRightInd w:val="0"/>
      <w:snapToGrid w:val="0"/>
      <w:ind w:firstLineChars="200" w:firstLine="200"/>
      <w:jc w:val="left"/>
    </w:pPr>
    <w:rPr>
      <w:rFonts w:ascii="Times New Roman" w:eastAsia="仿宋_GB2312" w:hAnsi="Times New Roman"/>
      <w:sz w:val="18"/>
      <w:szCs w:val="18"/>
    </w:rPr>
  </w:style>
  <w:style w:type="character" w:customStyle="1" w:styleId="Char">
    <w:name w:val="页脚 Char"/>
    <w:basedOn w:val="a0"/>
    <w:link w:val="a4"/>
    <w:rsid w:val="004B6CDF"/>
    <w:rPr>
      <w:rFonts w:ascii="Times New Roman" w:eastAsia="仿宋_GB2312" w:hAnsi="Times New Roman" w:cs="Times New Roman"/>
      <w:sz w:val="18"/>
      <w:szCs w:val="18"/>
    </w:rPr>
  </w:style>
  <w:style w:type="paragraph" w:styleId="a5">
    <w:name w:val="header"/>
    <w:basedOn w:val="a"/>
    <w:link w:val="Char0"/>
    <w:rsid w:val="004B6CDF"/>
    <w:pPr>
      <w:pBdr>
        <w:bottom w:val="single" w:sz="6" w:space="1" w:color="auto"/>
      </w:pBdr>
      <w:tabs>
        <w:tab w:val="center" w:pos="4153"/>
        <w:tab w:val="right" w:pos="8306"/>
      </w:tabs>
      <w:adjustRightInd w:val="0"/>
      <w:snapToGrid w:val="0"/>
      <w:ind w:firstLineChars="200" w:firstLine="200"/>
      <w:jc w:val="center"/>
    </w:pPr>
    <w:rPr>
      <w:rFonts w:ascii="Times New Roman" w:eastAsia="仿宋_GB2312" w:hAnsi="Times New Roman"/>
      <w:sz w:val="18"/>
      <w:szCs w:val="18"/>
    </w:rPr>
  </w:style>
  <w:style w:type="character" w:customStyle="1" w:styleId="Char0">
    <w:name w:val="页眉 Char"/>
    <w:basedOn w:val="a0"/>
    <w:link w:val="a5"/>
    <w:rsid w:val="004B6CDF"/>
    <w:rPr>
      <w:rFonts w:ascii="Times New Roman" w:eastAsia="仿宋_GB2312" w:hAnsi="Times New Roman" w:cs="Times New Roman"/>
      <w:sz w:val="18"/>
      <w:szCs w:val="18"/>
    </w:rPr>
  </w:style>
  <w:style w:type="paragraph" w:styleId="a6">
    <w:name w:val="Body Text"/>
    <w:basedOn w:val="a"/>
    <w:link w:val="Char1"/>
    <w:rsid w:val="004B6CDF"/>
    <w:pPr>
      <w:spacing w:after="120"/>
    </w:pPr>
    <w:rPr>
      <w:rFonts w:ascii="Times New Roman" w:hAnsi="Times New Roman"/>
      <w:szCs w:val="20"/>
    </w:rPr>
  </w:style>
  <w:style w:type="character" w:customStyle="1" w:styleId="Char1">
    <w:name w:val="正文文本 Char"/>
    <w:basedOn w:val="a0"/>
    <w:link w:val="a6"/>
    <w:rsid w:val="004B6CDF"/>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kj.hangzhou.gov.cn/"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kj.hangzhou.gov.cn/"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67AA4F-BE48-43B4-A299-8CD1978025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375</Words>
  <Characters>2140</Characters>
  <Application>Microsoft Office Word</Application>
  <DocSecurity>0</DocSecurity>
  <Lines>17</Lines>
  <Paragraphs>5</Paragraphs>
  <ScaleCrop>false</ScaleCrop>
  <Company/>
  <LinksUpToDate>false</LinksUpToDate>
  <CharactersWithSpaces>2510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何宣妃</dc:creator>
  <cp:lastModifiedBy>何宣妃</cp:lastModifiedBy>
  <cp:revision>8</cp:revision>
  <cp:lastPrinted>2021-01-14T03:05:00Z</cp:lastPrinted>
  <dcterms:created xsi:type="dcterms:W3CDTF">2021-01-14T01:25:00Z</dcterms:created>
  <dcterms:modified xsi:type="dcterms:W3CDTF">2021-01-14T03:16:00Z</dcterms:modified>
</cp:coreProperties>
</file>