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0"/>
        <w:rPr>
          <w:rFonts w:hint="default" w:ascii="Arial" w:hAnsi="Arial" w:eastAsia="华文细黑" w:cs="Arial"/>
          <w:b/>
          <w:bCs/>
          <w:sz w:val="28"/>
          <w:szCs w:val="28"/>
          <w:lang w:val="en-US" w:eastAsia="zh-CN"/>
        </w:rPr>
      </w:pPr>
      <w:r>
        <w:rPr>
          <w:rFonts w:hint="default" w:ascii="Arial" w:hAnsi="Arial" w:eastAsia="华文细黑" w:cs="Arial"/>
          <w:b/>
          <w:bCs/>
          <w:sz w:val="28"/>
          <w:szCs w:val="28"/>
        </w:rPr>
        <w:t>外籍教师参与教学-北京市第八中学永定实验学校</w:t>
      </w:r>
      <w:r>
        <w:rPr>
          <w:rFonts w:hint="default" w:ascii="Arial" w:hAnsi="Arial" w:eastAsia="华文细黑" w:cs="Arial"/>
          <w:b/>
          <w:bCs/>
          <w:sz w:val="28"/>
          <w:szCs w:val="28"/>
          <w:lang w:val="en-US" w:eastAsia="zh-CN"/>
        </w:rPr>
        <w:t>招标公告</w:t>
      </w:r>
    </w:p>
    <w:p>
      <w:pPr>
        <w:pBdr>
          <w:top w:val="single" w:color="auto" w:sz="4" w:space="1"/>
          <w:left w:val="single" w:color="auto" w:sz="4" w:space="4"/>
          <w:bottom w:val="single" w:color="auto" w:sz="4" w:space="1"/>
          <w:right w:val="single" w:color="auto" w:sz="4" w:space="4"/>
        </w:pBd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外籍教师参与教学-北京市第八中学永定实验学校招标项目的潜在投标人应在</w:t>
      </w:r>
      <w:r>
        <w:rPr>
          <w:rFonts w:hint="default" w:ascii="Arial" w:hAnsi="Arial" w:eastAsia="华文细黑" w:cs="Arial"/>
          <w:sz w:val="24"/>
          <w:szCs w:val="24"/>
          <w:u w:val="single"/>
        </w:rPr>
        <w:t>（北京市东城</w:t>
      </w:r>
      <w:r>
        <w:rPr>
          <w:rFonts w:hint="default" w:ascii="Arial" w:hAnsi="Arial" w:eastAsia="华文细黑" w:cs="Arial"/>
          <w:color w:val="auto"/>
          <w:sz w:val="24"/>
          <w:szCs w:val="24"/>
          <w:u w:val="single"/>
        </w:rPr>
        <w:t>区朝内大街南竹杆胡同6号北京INN 3号楼9层）</w:t>
      </w:r>
      <w:r>
        <w:rPr>
          <w:rFonts w:hint="default" w:ascii="Arial" w:hAnsi="Arial" w:eastAsia="华文细黑" w:cs="Arial"/>
          <w:color w:val="auto"/>
          <w:sz w:val="24"/>
          <w:szCs w:val="24"/>
        </w:rPr>
        <w:t>获取招标文件，并于</w:t>
      </w:r>
      <w:r>
        <w:rPr>
          <w:rFonts w:hint="default" w:ascii="Arial" w:hAnsi="Arial" w:eastAsia="华文细黑" w:cs="Arial"/>
          <w:bCs/>
          <w:color w:val="auto"/>
          <w:sz w:val="24"/>
          <w:szCs w:val="24"/>
          <w:u w:val="single"/>
        </w:rPr>
        <w:t>2021年</w:t>
      </w:r>
      <w:r>
        <w:rPr>
          <w:rFonts w:hint="default" w:ascii="Arial" w:hAnsi="Arial" w:eastAsia="华文细黑" w:cs="Arial"/>
          <w:bCs/>
          <w:color w:val="auto"/>
          <w:sz w:val="24"/>
          <w:szCs w:val="24"/>
          <w:u w:val="single"/>
          <w:lang w:val="en-US" w:eastAsia="zh-CN"/>
        </w:rPr>
        <w:t>4</w:t>
      </w:r>
      <w:r>
        <w:rPr>
          <w:rFonts w:hint="default" w:ascii="Arial" w:hAnsi="Arial" w:eastAsia="华文细黑" w:cs="Arial"/>
          <w:bCs/>
          <w:color w:val="auto"/>
          <w:sz w:val="24"/>
          <w:szCs w:val="24"/>
          <w:u w:val="single"/>
        </w:rPr>
        <w:t>月</w:t>
      </w:r>
      <w:r>
        <w:rPr>
          <w:rFonts w:hint="default" w:ascii="Arial" w:hAnsi="Arial" w:eastAsia="华文细黑" w:cs="Arial"/>
          <w:bCs/>
          <w:color w:val="auto"/>
          <w:sz w:val="24"/>
          <w:szCs w:val="24"/>
          <w:u w:val="single"/>
          <w:lang w:val="en-US" w:eastAsia="zh-CN"/>
        </w:rPr>
        <w:t>2</w:t>
      </w:r>
      <w:r>
        <w:rPr>
          <w:rFonts w:hint="default" w:ascii="Arial" w:hAnsi="Arial" w:eastAsia="华文细黑" w:cs="Arial"/>
          <w:bCs/>
          <w:color w:val="auto"/>
          <w:sz w:val="24"/>
          <w:szCs w:val="24"/>
          <w:u w:val="single"/>
        </w:rPr>
        <w:t>日</w:t>
      </w:r>
      <w:r>
        <w:rPr>
          <w:rFonts w:hint="default" w:ascii="Arial" w:hAnsi="Arial" w:eastAsia="华文细黑" w:cs="Arial"/>
          <w:bCs/>
          <w:color w:val="auto"/>
          <w:sz w:val="24"/>
          <w:szCs w:val="24"/>
          <w:u w:val="single"/>
          <w:lang w:val="en-US" w:eastAsia="zh-CN"/>
        </w:rPr>
        <w:t>10</w:t>
      </w:r>
      <w:r>
        <w:rPr>
          <w:rFonts w:hint="default" w:ascii="Arial" w:hAnsi="Arial" w:eastAsia="华文细黑" w:cs="Arial"/>
          <w:bCs/>
          <w:color w:val="auto"/>
          <w:sz w:val="24"/>
          <w:szCs w:val="24"/>
          <w:u w:val="single"/>
        </w:rPr>
        <w:t>点</w:t>
      </w:r>
      <w:r>
        <w:rPr>
          <w:rFonts w:hint="default" w:ascii="Arial" w:hAnsi="Arial" w:eastAsia="华文细黑" w:cs="Arial"/>
          <w:bCs/>
          <w:color w:val="auto"/>
          <w:sz w:val="24"/>
          <w:szCs w:val="24"/>
          <w:u w:val="single"/>
          <w:lang w:val="en-US" w:eastAsia="zh-CN"/>
        </w:rPr>
        <w:t>00</w:t>
      </w:r>
      <w:r>
        <w:rPr>
          <w:rFonts w:hint="default" w:ascii="Arial" w:hAnsi="Arial" w:eastAsia="华文细黑" w:cs="Arial"/>
          <w:bCs/>
          <w:color w:val="auto"/>
          <w:sz w:val="24"/>
          <w:szCs w:val="24"/>
          <w:u w:val="single"/>
        </w:rPr>
        <w:t>分</w:t>
      </w:r>
      <w:r>
        <w:rPr>
          <w:rFonts w:hint="default" w:ascii="Arial" w:hAnsi="Arial" w:eastAsia="华文细黑" w:cs="Arial"/>
          <w:bCs/>
          <w:color w:val="auto"/>
          <w:sz w:val="24"/>
          <w:szCs w:val="24"/>
        </w:rPr>
        <w:t>(北京时间）</w:t>
      </w:r>
      <w:r>
        <w:rPr>
          <w:rFonts w:hint="default" w:ascii="Arial" w:hAnsi="Arial" w:eastAsia="华文细黑" w:cs="Arial"/>
          <w:bCs/>
          <w:sz w:val="24"/>
          <w:szCs w:val="24"/>
        </w:rPr>
        <w:t>前递交投标文件</w:t>
      </w:r>
      <w:r>
        <w:rPr>
          <w:rFonts w:hint="default" w:ascii="Arial" w:hAnsi="Arial" w:eastAsia="华文细黑" w:cs="Arial"/>
          <w:sz w:val="24"/>
          <w:szCs w:val="24"/>
        </w:rPr>
        <w:t>。</w:t>
      </w:r>
    </w:p>
    <w:p>
      <w:pPr>
        <w:spacing w:line="360" w:lineRule="auto"/>
        <w:rPr>
          <w:rFonts w:hint="default" w:ascii="Arial" w:hAnsi="Arial" w:eastAsia="华文细黑" w:cs="Arial"/>
          <w:sz w:val="24"/>
          <w:szCs w:val="24"/>
        </w:rPr>
      </w:pPr>
    </w:p>
    <w:p>
      <w:pPr>
        <w:pStyle w:val="3"/>
        <w:spacing w:before="0" w:after="0" w:line="360" w:lineRule="auto"/>
        <w:rPr>
          <w:rFonts w:hint="default" w:ascii="Arial" w:hAnsi="Arial" w:eastAsia="华文细黑" w:cs="Arial"/>
          <w:b w:val="0"/>
          <w:sz w:val="24"/>
          <w:szCs w:val="24"/>
        </w:rPr>
      </w:pPr>
      <w:bookmarkStart w:id="0" w:name="_Toc28359002"/>
      <w:bookmarkStart w:id="1" w:name="_Toc38903315"/>
      <w:bookmarkStart w:id="2" w:name="_Toc8543"/>
      <w:bookmarkStart w:id="3" w:name="_Toc38903443"/>
      <w:bookmarkStart w:id="4" w:name="_Toc31916"/>
      <w:bookmarkStart w:id="5" w:name="_Toc23062"/>
      <w:bookmarkStart w:id="6" w:name="_Toc35393790"/>
      <w:bookmarkStart w:id="7" w:name="_Toc1424"/>
      <w:bookmarkStart w:id="8" w:name="_Toc28359079"/>
      <w:bookmarkStart w:id="9" w:name="_Toc35393621"/>
      <w:bookmarkStart w:id="10" w:name="_Hlk24379207"/>
      <w:r>
        <w:rPr>
          <w:rFonts w:hint="default" w:ascii="Arial" w:hAnsi="Arial" w:eastAsia="华文细黑" w:cs="Arial"/>
          <w:b w:val="0"/>
          <w:sz w:val="24"/>
          <w:szCs w:val="24"/>
        </w:rPr>
        <w:t>一、项目基本情况</w:t>
      </w:r>
      <w:bookmarkEnd w:id="0"/>
      <w:bookmarkEnd w:id="1"/>
      <w:bookmarkEnd w:id="2"/>
      <w:bookmarkEnd w:id="3"/>
      <w:bookmarkEnd w:id="4"/>
      <w:bookmarkEnd w:id="5"/>
      <w:bookmarkEnd w:id="6"/>
      <w:bookmarkEnd w:id="7"/>
      <w:bookmarkEnd w:id="8"/>
      <w:bookmarkEnd w:id="9"/>
    </w:p>
    <w:p>
      <w:pPr>
        <w:widowControl/>
        <w:spacing w:line="360" w:lineRule="auto"/>
        <w:ind w:firstLine="480" w:firstLineChars="200"/>
        <w:jc w:val="left"/>
        <w:rPr>
          <w:rFonts w:hint="default" w:ascii="Arial" w:hAnsi="Arial" w:eastAsia="华文细黑" w:cs="Arial"/>
          <w:kern w:val="0"/>
          <w:sz w:val="24"/>
        </w:rPr>
      </w:pPr>
      <w:r>
        <w:rPr>
          <w:rFonts w:hint="default" w:ascii="Arial" w:hAnsi="Arial" w:eastAsia="华文细黑" w:cs="Arial"/>
          <w:sz w:val="24"/>
          <w:szCs w:val="24"/>
        </w:rPr>
        <w:t>项目编号：BJJQ-2021-115</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项目名称：</w:t>
      </w:r>
      <w:bookmarkStart w:id="74" w:name="_GoBack"/>
      <w:r>
        <w:rPr>
          <w:rFonts w:hint="default" w:ascii="Arial" w:hAnsi="Arial" w:eastAsia="华文细黑" w:cs="Arial"/>
          <w:sz w:val="24"/>
          <w:szCs w:val="24"/>
        </w:rPr>
        <w:t>外籍教师参与教学-北京市第八中学永定实验学校</w:t>
      </w:r>
      <w:bookmarkEnd w:id="10"/>
    </w:p>
    <w:bookmarkEnd w:id="74"/>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预算金额：</w:t>
      </w:r>
      <w:r>
        <w:rPr>
          <w:rStyle w:val="8"/>
          <w:rFonts w:hint="default" w:ascii="Arial" w:hAnsi="Arial" w:eastAsia="华文细黑" w:cs="Arial"/>
          <w:sz w:val="24"/>
          <w:szCs w:val="24"/>
        </w:rPr>
        <w:t>120万元</w:t>
      </w:r>
    </w:p>
    <w:p>
      <w:pPr>
        <w:spacing w:line="360" w:lineRule="auto"/>
        <w:ind w:firstLine="480" w:firstLineChars="200"/>
        <w:rPr>
          <w:rFonts w:hint="default" w:ascii="Arial" w:hAnsi="Arial" w:eastAsia="华文细黑" w:cs="Arial"/>
          <w:highlight w:val="yellow"/>
        </w:rPr>
      </w:pPr>
      <w:r>
        <w:rPr>
          <w:rFonts w:hint="default" w:ascii="Arial" w:hAnsi="Arial" w:eastAsia="华文细黑" w:cs="Arial"/>
          <w:sz w:val="24"/>
          <w:szCs w:val="24"/>
        </w:rPr>
        <w:t>采购需求：</w:t>
      </w:r>
      <w:bookmarkStart w:id="11" w:name="_Hlk62463349"/>
      <w:r>
        <w:rPr>
          <w:rFonts w:hint="default" w:ascii="Arial" w:hAnsi="Arial" w:eastAsia="华文细黑" w:cs="Arial"/>
          <w:sz w:val="24"/>
          <w:szCs w:val="24"/>
        </w:rPr>
        <w:t>为促进本校基础教育国际化进程提高外语教学水平，参照北京市外籍教师参与中小学英语教学改革项目，推进外籍教师引入项目，以提高学校外语水平，拓展学生国际化视野营造国际化教育氛围，促进基础教育国际化进程。拟通过公开招标的方式确定1家具有为本项目提供服务能力的供应商，为采购人提供3名英语外籍教师。</w:t>
      </w:r>
      <w:bookmarkEnd w:id="11"/>
    </w:p>
    <w:p>
      <w:pPr>
        <w:spacing w:line="360" w:lineRule="auto"/>
        <w:ind w:firstLine="480" w:firstLineChars="200"/>
        <w:rPr>
          <w:rFonts w:hint="default" w:ascii="Arial" w:hAnsi="Arial" w:eastAsia="华文细黑" w:cs="Arial"/>
          <w:sz w:val="24"/>
          <w:szCs w:val="24"/>
          <w:u w:val="single"/>
        </w:rPr>
      </w:pPr>
      <w:r>
        <w:rPr>
          <w:rFonts w:hint="default" w:ascii="Arial" w:hAnsi="Arial" w:eastAsia="华文细黑" w:cs="Arial"/>
          <w:sz w:val="24"/>
          <w:szCs w:val="24"/>
        </w:rPr>
        <w:t>合同履行期限：详见招标文件</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本项目不接受联合体投标。</w:t>
      </w:r>
    </w:p>
    <w:p>
      <w:pPr>
        <w:pStyle w:val="3"/>
        <w:spacing w:before="0" w:after="0" w:line="360" w:lineRule="auto"/>
        <w:rPr>
          <w:rFonts w:hint="default" w:ascii="Arial" w:hAnsi="Arial" w:eastAsia="华文细黑" w:cs="Arial"/>
          <w:b w:val="0"/>
          <w:sz w:val="24"/>
          <w:szCs w:val="24"/>
        </w:rPr>
      </w:pPr>
      <w:bookmarkStart w:id="12" w:name="_Toc28359003"/>
      <w:bookmarkStart w:id="13" w:name="_Toc28359080"/>
      <w:bookmarkStart w:id="14" w:name="_Toc22362"/>
      <w:bookmarkStart w:id="15" w:name="_Toc35393791"/>
      <w:bookmarkStart w:id="16" w:name="_Toc30653"/>
      <w:bookmarkStart w:id="17" w:name="_Toc38903444"/>
      <w:bookmarkStart w:id="18" w:name="_Toc35393622"/>
      <w:bookmarkStart w:id="19" w:name="_Toc20433"/>
      <w:bookmarkStart w:id="20" w:name="_Toc3622"/>
      <w:bookmarkStart w:id="21" w:name="_Toc38903316"/>
      <w:r>
        <w:rPr>
          <w:rFonts w:hint="default" w:ascii="Arial" w:hAnsi="Arial" w:eastAsia="华文细黑" w:cs="Arial"/>
          <w:b w:val="0"/>
          <w:sz w:val="24"/>
          <w:szCs w:val="24"/>
        </w:rPr>
        <w:t>二、申请人的资格要求：</w:t>
      </w:r>
      <w:bookmarkEnd w:id="12"/>
      <w:bookmarkEnd w:id="13"/>
      <w:bookmarkEnd w:id="14"/>
      <w:bookmarkEnd w:id="15"/>
      <w:bookmarkEnd w:id="16"/>
      <w:bookmarkEnd w:id="17"/>
      <w:bookmarkEnd w:id="18"/>
      <w:bookmarkEnd w:id="19"/>
      <w:bookmarkEnd w:id="20"/>
      <w:bookmarkEnd w:id="21"/>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1.满足《中华人民共和国政府采购法》第二十二条规定；</w:t>
      </w:r>
    </w:p>
    <w:p>
      <w:pPr>
        <w:spacing w:line="360" w:lineRule="auto"/>
        <w:ind w:firstLine="480" w:firstLineChars="200"/>
        <w:rPr>
          <w:rFonts w:hint="default" w:ascii="Arial" w:hAnsi="Arial" w:eastAsia="华文细黑" w:cs="Arial"/>
          <w:sz w:val="24"/>
          <w:szCs w:val="24"/>
        </w:rPr>
      </w:pPr>
      <w:bookmarkStart w:id="22" w:name="_Toc28359081"/>
      <w:bookmarkStart w:id="23" w:name="_Toc28359004"/>
      <w:r>
        <w:rPr>
          <w:rFonts w:hint="default" w:ascii="Arial" w:hAnsi="Arial" w:eastAsia="华文细黑" w:cs="Arial"/>
          <w:sz w:val="24"/>
          <w:szCs w:val="24"/>
        </w:rPr>
        <w:t>2.落实政府采购政策需满足的资格要求：</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2.1本采购项目整体专门面向小微企业采购,供应商应为小微企业，或监狱企业，或残疾人福利性单位，或符合</w:t>
      </w:r>
      <w:r>
        <w:rPr>
          <w:rFonts w:hint="default" w:ascii="Arial" w:hAnsi="Arial" w:eastAsia="华文细黑" w:cs="Arial"/>
          <w:color w:val="000000"/>
          <w:sz w:val="24"/>
          <w:szCs w:val="24"/>
        </w:rPr>
        <w:t>中小</w:t>
      </w:r>
      <w:r>
        <w:rPr>
          <w:rFonts w:hint="default" w:ascii="Arial" w:hAnsi="Arial" w:eastAsia="华文细黑" w:cs="Arial"/>
          <w:sz w:val="24"/>
          <w:szCs w:val="24"/>
        </w:rPr>
        <w:t>企业划分标准的个体工商户。</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2.2投标人不得被列入失信被执行人、重大税收违法案件当事人名单、政府采购严重违法失信行为记录名单。</w:t>
      </w:r>
    </w:p>
    <w:p>
      <w:pPr>
        <w:spacing w:line="360" w:lineRule="auto"/>
        <w:ind w:firstLine="480" w:firstLineChars="200"/>
        <w:rPr>
          <w:rFonts w:hint="default" w:ascii="Arial" w:hAnsi="Arial" w:eastAsia="华文细黑" w:cs="Arial"/>
          <w:i/>
          <w:iCs/>
          <w:sz w:val="24"/>
          <w:szCs w:val="24"/>
          <w:u w:val="single"/>
        </w:rPr>
      </w:pPr>
      <w:r>
        <w:rPr>
          <w:rFonts w:hint="default" w:ascii="Arial" w:hAnsi="Arial" w:eastAsia="华文细黑" w:cs="Arial"/>
          <w:sz w:val="24"/>
          <w:szCs w:val="24"/>
        </w:rPr>
        <w:t>3.本项目的特定资格要求：无</w:t>
      </w:r>
    </w:p>
    <w:p>
      <w:pPr>
        <w:pStyle w:val="3"/>
        <w:spacing w:before="0" w:after="0" w:line="360" w:lineRule="auto"/>
        <w:rPr>
          <w:rFonts w:hint="default" w:ascii="Arial" w:hAnsi="Arial" w:eastAsia="华文细黑" w:cs="Arial"/>
          <w:b w:val="0"/>
          <w:sz w:val="24"/>
          <w:szCs w:val="24"/>
        </w:rPr>
      </w:pPr>
      <w:bookmarkStart w:id="24" w:name="_Toc25757"/>
      <w:bookmarkStart w:id="25" w:name="_Toc38903317"/>
      <w:bookmarkStart w:id="26" w:name="_Toc2385"/>
      <w:bookmarkStart w:id="27" w:name="_Toc38903445"/>
      <w:bookmarkStart w:id="28" w:name="_Toc35393792"/>
      <w:bookmarkStart w:id="29" w:name="_Toc13541"/>
      <w:bookmarkStart w:id="30" w:name="_Toc35393623"/>
      <w:bookmarkStart w:id="31" w:name="_Toc29501"/>
      <w:r>
        <w:rPr>
          <w:rFonts w:hint="default" w:ascii="Arial" w:hAnsi="Arial" w:eastAsia="华文细黑" w:cs="Arial"/>
          <w:b w:val="0"/>
          <w:sz w:val="24"/>
          <w:szCs w:val="24"/>
        </w:rPr>
        <w:t>三、获取招标文件</w:t>
      </w:r>
      <w:bookmarkEnd w:id="22"/>
      <w:bookmarkEnd w:id="23"/>
      <w:bookmarkEnd w:id="24"/>
      <w:bookmarkEnd w:id="25"/>
      <w:bookmarkEnd w:id="26"/>
      <w:bookmarkEnd w:id="27"/>
      <w:bookmarkEnd w:id="28"/>
      <w:bookmarkEnd w:id="29"/>
      <w:bookmarkEnd w:id="30"/>
      <w:bookmarkEnd w:id="31"/>
    </w:p>
    <w:p>
      <w:pPr>
        <w:spacing w:line="360" w:lineRule="auto"/>
        <w:ind w:firstLine="540"/>
        <w:rPr>
          <w:rFonts w:hint="default" w:ascii="Arial" w:hAnsi="Arial" w:eastAsia="华文细黑" w:cs="Arial"/>
          <w:sz w:val="24"/>
          <w:szCs w:val="24"/>
        </w:rPr>
      </w:pPr>
      <w:r>
        <w:rPr>
          <w:rFonts w:hint="default" w:ascii="Arial" w:hAnsi="Arial" w:eastAsia="华文细黑" w:cs="Arial"/>
          <w:sz w:val="24"/>
          <w:szCs w:val="24"/>
        </w:rPr>
        <w:t>时</w:t>
      </w:r>
      <w:r>
        <w:rPr>
          <w:rFonts w:hint="default" w:ascii="Arial" w:hAnsi="Arial" w:eastAsia="华文细黑" w:cs="Arial"/>
          <w:color w:val="auto"/>
          <w:sz w:val="24"/>
          <w:szCs w:val="24"/>
        </w:rPr>
        <w:t>间：</w:t>
      </w:r>
      <w:r>
        <w:rPr>
          <w:rFonts w:hint="default" w:ascii="Arial" w:hAnsi="Arial" w:eastAsia="华文细黑" w:cs="Arial"/>
          <w:bCs/>
          <w:color w:val="auto"/>
          <w:sz w:val="24"/>
          <w:szCs w:val="24"/>
          <w:u w:val="single"/>
        </w:rPr>
        <w:t>2021</w:t>
      </w:r>
      <w:r>
        <w:rPr>
          <w:rFonts w:hint="default" w:ascii="Arial" w:hAnsi="Arial" w:eastAsia="华文细黑" w:cs="Arial"/>
          <w:color w:val="auto"/>
          <w:sz w:val="24"/>
          <w:szCs w:val="24"/>
          <w:u w:val="single"/>
        </w:rPr>
        <w:t>年</w:t>
      </w:r>
      <w:r>
        <w:rPr>
          <w:rFonts w:hint="default" w:ascii="Arial" w:hAnsi="Arial" w:eastAsia="华文细黑" w:cs="Arial"/>
          <w:color w:val="auto"/>
          <w:sz w:val="24"/>
          <w:szCs w:val="24"/>
          <w:u w:val="single"/>
          <w:lang w:val="en-US" w:eastAsia="zh-CN"/>
        </w:rPr>
        <w:t>3</w:t>
      </w:r>
      <w:r>
        <w:rPr>
          <w:rFonts w:hint="default" w:ascii="Arial" w:hAnsi="Arial" w:eastAsia="华文细黑" w:cs="Arial"/>
          <w:color w:val="auto"/>
          <w:sz w:val="24"/>
          <w:szCs w:val="24"/>
          <w:u w:val="single"/>
        </w:rPr>
        <w:t>月</w:t>
      </w:r>
      <w:r>
        <w:rPr>
          <w:rFonts w:hint="default" w:ascii="Arial" w:hAnsi="Arial" w:eastAsia="华文细黑" w:cs="Arial"/>
          <w:color w:val="auto"/>
          <w:sz w:val="24"/>
          <w:szCs w:val="24"/>
          <w:u w:val="single"/>
          <w:lang w:val="en-US" w:eastAsia="zh-CN"/>
        </w:rPr>
        <w:t>10</w:t>
      </w:r>
      <w:r>
        <w:rPr>
          <w:rFonts w:hint="default" w:ascii="Arial" w:hAnsi="Arial" w:eastAsia="华文细黑" w:cs="Arial"/>
          <w:color w:val="auto"/>
          <w:sz w:val="24"/>
          <w:szCs w:val="24"/>
          <w:u w:val="single"/>
        </w:rPr>
        <w:t>日</w:t>
      </w:r>
      <w:r>
        <w:rPr>
          <w:rFonts w:hint="default" w:ascii="Arial" w:hAnsi="Arial" w:eastAsia="华文细黑" w:cs="Arial"/>
          <w:color w:val="auto"/>
          <w:sz w:val="24"/>
          <w:szCs w:val="24"/>
        </w:rPr>
        <w:t>至</w:t>
      </w:r>
      <w:r>
        <w:rPr>
          <w:rFonts w:hint="default" w:ascii="Arial" w:hAnsi="Arial" w:eastAsia="华文细黑" w:cs="Arial"/>
          <w:color w:val="auto"/>
          <w:sz w:val="24"/>
          <w:szCs w:val="24"/>
          <w:u w:val="single"/>
        </w:rPr>
        <w:t>2021年</w:t>
      </w:r>
      <w:r>
        <w:rPr>
          <w:rFonts w:hint="default" w:ascii="Arial" w:hAnsi="Arial" w:eastAsia="华文细黑" w:cs="Arial"/>
          <w:color w:val="auto"/>
          <w:sz w:val="24"/>
          <w:szCs w:val="24"/>
          <w:u w:val="single"/>
          <w:lang w:val="en-US" w:eastAsia="zh-CN"/>
        </w:rPr>
        <w:t>3</w:t>
      </w:r>
      <w:r>
        <w:rPr>
          <w:rFonts w:hint="default" w:ascii="Arial" w:hAnsi="Arial" w:eastAsia="华文细黑" w:cs="Arial"/>
          <w:color w:val="auto"/>
          <w:sz w:val="24"/>
          <w:szCs w:val="24"/>
          <w:u w:val="single"/>
        </w:rPr>
        <w:t>月</w:t>
      </w:r>
      <w:r>
        <w:rPr>
          <w:rFonts w:hint="default" w:ascii="Arial" w:hAnsi="Arial" w:eastAsia="华文细黑" w:cs="Arial"/>
          <w:color w:val="auto"/>
          <w:sz w:val="24"/>
          <w:szCs w:val="24"/>
          <w:u w:val="single"/>
          <w:lang w:val="en-US" w:eastAsia="zh-CN"/>
        </w:rPr>
        <w:t>17</w:t>
      </w:r>
      <w:r>
        <w:rPr>
          <w:rFonts w:hint="default" w:ascii="Arial" w:hAnsi="Arial" w:eastAsia="华文细黑" w:cs="Arial"/>
          <w:color w:val="auto"/>
          <w:sz w:val="24"/>
          <w:szCs w:val="24"/>
          <w:u w:val="single"/>
        </w:rPr>
        <w:t>日</w:t>
      </w:r>
      <w:r>
        <w:rPr>
          <w:rFonts w:hint="default" w:ascii="Arial" w:hAnsi="Arial" w:eastAsia="华文细黑" w:cs="Arial"/>
          <w:color w:val="auto"/>
          <w:sz w:val="24"/>
          <w:szCs w:val="24"/>
        </w:rPr>
        <w:t>，每天</w:t>
      </w:r>
      <w:r>
        <w:rPr>
          <w:rFonts w:hint="default" w:ascii="Arial" w:hAnsi="Arial" w:eastAsia="华文细黑" w:cs="Arial"/>
          <w:sz w:val="24"/>
          <w:szCs w:val="24"/>
        </w:rPr>
        <w:t>上午</w:t>
      </w:r>
      <w:r>
        <w:rPr>
          <w:rFonts w:hint="default" w:ascii="Arial" w:hAnsi="Arial" w:eastAsia="华文细黑" w:cs="Arial"/>
          <w:sz w:val="24"/>
          <w:szCs w:val="24"/>
          <w:u w:val="single"/>
        </w:rPr>
        <w:t>09:00</w:t>
      </w:r>
      <w:r>
        <w:rPr>
          <w:rFonts w:hint="default" w:ascii="Arial" w:hAnsi="Arial" w:eastAsia="华文细黑" w:cs="Arial"/>
          <w:sz w:val="24"/>
          <w:szCs w:val="24"/>
        </w:rPr>
        <w:t>至</w:t>
      </w:r>
      <w:r>
        <w:rPr>
          <w:rFonts w:hint="default" w:ascii="Arial" w:hAnsi="Arial" w:eastAsia="华文细黑" w:cs="Arial"/>
          <w:sz w:val="24"/>
          <w:szCs w:val="24"/>
          <w:u w:val="single"/>
        </w:rPr>
        <w:t>12:00</w:t>
      </w:r>
      <w:r>
        <w:rPr>
          <w:rFonts w:hint="default" w:ascii="Arial" w:hAnsi="Arial" w:eastAsia="华文细黑" w:cs="Arial"/>
          <w:sz w:val="24"/>
          <w:szCs w:val="24"/>
        </w:rPr>
        <w:t>，下午</w:t>
      </w:r>
      <w:r>
        <w:rPr>
          <w:rFonts w:hint="default" w:ascii="Arial" w:hAnsi="Arial" w:eastAsia="华文细黑" w:cs="Arial"/>
          <w:sz w:val="24"/>
          <w:szCs w:val="24"/>
          <w:u w:val="single"/>
        </w:rPr>
        <w:t>12:00</w:t>
      </w:r>
      <w:r>
        <w:rPr>
          <w:rFonts w:hint="default" w:ascii="Arial" w:hAnsi="Arial" w:eastAsia="华文细黑" w:cs="Arial"/>
          <w:sz w:val="24"/>
          <w:szCs w:val="24"/>
        </w:rPr>
        <w:t>至</w:t>
      </w:r>
      <w:r>
        <w:rPr>
          <w:rFonts w:hint="default" w:ascii="Arial" w:hAnsi="Arial" w:eastAsia="华文细黑" w:cs="Arial"/>
          <w:sz w:val="24"/>
          <w:szCs w:val="24"/>
          <w:u w:val="single"/>
        </w:rPr>
        <w:t>17:00</w:t>
      </w:r>
      <w:r>
        <w:rPr>
          <w:rFonts w:hint="default" w:ascii="Arial" w:hAnsi="Arial" w:eastAsia="华文细黑" w:cs="Arial"/>
          <w:sz w:val="24"/>
          <w:szCs w:val="24"/>
        </w:rPr>
        <w:t>（北京时间，法定节假日除外）</w:t>
      </w:r>
    </w:p>
    <w:p>
      <w:pPr>
        <w:spacing w:line="360" w:lineRule="auto"/>
        <w:ind w:firstLine="540"/>
        <w:rPr>
          <w:rFonts w:hint="default" w:ascii="Arial" w:hAnsi="Arial" w:eastAsia="华文细黑" w:cs="Arial"/>
          <w:sz w:val="24"/>
          <w:szCs w:val="24"/>
          <w:u w:val="single"/>
        </w:rPr>
      </w:pPr>
      <w:r>
        <w:rPr>
          <w:rFonts w:hint="default" w:ascii="Arial" w:hAnsi="Arial" w:eastAsia="华文细黑" w:cs="Arial"/>
          <w:sz w:val="24"/>
          <w:szCs w:val="24"/>
        </w:rPr>
        <w:t>地点：北京市东城区朝内大街南竹杆胡同6号北京INN 3号楼9层（地铁2号线、6号线，朝阳门站H口出，向南200米）</w:t>
      </w:r>
    </w:p>
    <w:p>
      <w:pPr>
        <w:spacing w:line="360" w:lineRule="auto"/>
        <w:ind w:firstLine="426"/>
        <w:rPr>
          <w:rFonts w:hint="default" w:ascii="Arial" w:hAnsi="Arial" w:eastAsia="华文细黑" w:cs="Arial"/>
          <w:sz w:val="24"/>
          <w:szCs w:val="24"/>
          <w:u w:val="single"/>
        </w:rPr>
      </w:pPr>
      <w:r>
        <w:rPr>
          <w:rFonts w:hint="default" w:ascii="Arial" w:hAnsi="Arial" w:eastAsia="华文细黑" w:cs="Arial"/>
          <w:sz w:val="24"/>
          <w:szCs w:val="24"/>
        </w:rPr>
        <w:t>方式：现场购买或邮寄购买</w:t>
      </w:r>
      <w:r>
        <w:rPr>
          <w:rFonts w:hint="default" w:ascii="Arial" w:hAnsi="Arial" w:eastAsia="华文细黑" w:cs="Arial"/>
          <w:b/>
          <w:bCs/>
          <w:sz w:val="24"/>
          <w:szCs w:val="24"/>
        </w:rPr>
        <w:t>（通过北京市公共资源交易服务门头沟区分平台系统报名成功者）。投标人请先使用数字身份认证锁登录北京市公共资源交易服务门头沟区分平台系统（网址：http://www.bjmtg.gov.cn/ggzy/index.jhtml）（首次登录需要选择CA注册）进行网上报名。</w:t>
      </w:r>
    </w:p>
    <w:p>
      <w:pPr>
        <w:spacing w:line="360" w:lineRule="auto"/>
        <w:ind w:firstLine="540"/>
        <w:rPr>
          <w:rFonts w:hint="default" w:ascii="Arial" w:hAnsi="Arial" w:eastAsia="华文细黑" w:cs="Arial"/>
          <w:sz w:val="24"/>
          <w:szCs w:val="24"/>
        </w:rPr>
      </w:pPr>
      <w:r>
        <w:rPr>
          <w:rFonts w:hint="default" w:ascii="Arial" w:hAnsi="Arial" w:eastAsia="华文细黑" w:cs="Arial"/>
          <w:sz w:val="24"/>
          <w:szCs w:val="24"/>
        </w:rPr>
        <w:t>售价：每本人民币300元（含电子版）</w:t>
      </w:r>
      <w:r>
        <w:rPr>
          <w:rFonts w:hint="default" w:ascii="Arial" w:hAnsi="Arial" w:eastAsia="华文细黑" w:cs="Arial"/>
          <w:sz w:val="24"/>
          <w:szCs w:val="24"/>
        </w:rPr>
        <w:t>，</w:t>
      </w:r>
      <w:r>
        <w:rPr>
          <w:rFonts w:hint="default" w:ascii="Arial" w:hAnsi="Arial" w:eastAsia="华文细黑" w:cs="Arial"/>
          <w:sz w:val="24"/>
          <w:szCs w:val="24"/>
        </w:rPr>
        <w:t>售后不退。若邮购，须加付快递费50元人民币。</w:t>
      </w:r>
    </w:p>
    <w:p>
      <w:pPr>
        <w:pStyle w:val="3"/>
        <w:spacing w:before="0" w:after="0" w:line="360" w:lineRule="auto"/>
        <w:rPr>
          <w:rFonts w:hint="default" w:ascii="Arial" w:hAnsi="Arial" w:eastAsia="华文细黑" w:cs="Arial"/>
          <w:b w:val="0"/>
          <w:color w:val="auto"/>
          <w:sz w:val="24"/>
          <w:szCs w:val="24"/>
        </w:rPr>
      </w:pPr>
      <w:bookmarkStart w:id="32" w:name="_Toc28359005"/>
      <w:bookmarkStart w:id="33" w:name="_Toc28359082"/>
      <w:bookmarkStart w:id="34" w:name="_Toc23251"/>
      <w:bookmarkStart w:id="35" w:name="_Toc38903446"/>
      <w:bookmarkStart w:id="36" w:name="_Toc38903318"/>
      <w:bookmarkStart w:id="37" w:name="_Toc29"/>
      <w:bookmarkStart w:id="38" w:name="_Toc11390"/>
      <w:bookmarkStart w:id="39" w:name="_Toc18706"/>
      <w:bookmarkStart w:id="40" w:name="_Toc35393624"/>
      <w:bookmarkStart w:id="41" w:name="_Toc35393793"/>
      <w:r>
        <w:rPr>
          <w:rFonts w:hint="default" w:ascii="Arial" w:hAnsi="Arial" w:eastAsia="华文细黑" w:cs="Arial"/>
          <w:b w:val="0"/>
          <w:color w:val="auto"/>
          <w:sz w:val="24"/>
          <w:szCs w:val="24"/>
        </w:rPr>
        <w:t>四、提交投标文件</w:t>
      </w:r>
      <w:bookmarkEnd w:id="32"/>
      <w:bookmarkEnd w:id="33"/>
      <w:r>
        <w:rPr>
          <w:rFonts w:hint="default" w:ascii="Arial" w:hAnsi="Arial" w:eastAsia="华文细黑" w:cs="Arial"/>
          <w:b w:val="0"/>
          <w:color w:val="auto"/>
          <w:sz w:val="24"/>
          <w:szCs w:val="24"/>
        </w:rPr>
        <w:t>截止时间、开标时间和地点</w:t>
      </w:r>
      <w:bookmarkEnd w:id="34"/>
      <w:bookmarkEnd w:id="35"/>
      <w:bookmarkEnd w:id="36"/>
      <w:bookmarkEnd w:id="37"/>
      <w:bookmarkEnd w:id="38"/>
      <w:bookmarkEnd w:id="39"/>
      <w:bookmarkEnd w:id="40"/>
      <w:bookmarkEnd w:id="41"/>
    </w:p>
    <w:p>
      <w:pPr>
        <w:spacing w:line="360" w:lineRule="auto"/>
        <w:ind w:firstLine="480" w:firstLineChars="200"/>
        <w:rPr>
          <w:rFonts w:hint="default" w:ascii="Arial" w:hAnsi="Arial" w:eastAsia="华文细黑" w:cs="Arial"/>
          <w:bCs/>
          <w:color w:val="auto"/>
          <w:sz w:val="24"/>
          <w:szCs w:val="24"/>
        </w:rPr>
      </w:pPr>
      <w:r>
        <w:rPr>
          <w:rFonts w:hint="default" w:ascii="Arial" w:hAnsi="Arial" w:eastAsia="华文细黑" w:cs="Arial"/>
          <w:bCs/>
          <w:color w:val="auto"/>
          <w:sz w:val="24"/>
          <w:szCs w:val="24"/>
          <w:u w:val="single"/>
        </w:rPr>
        <w:t>2021年</w:t>
      </w:r>
      <w:r>
        <w:rPr>
          <w:rFonts w:hint="default" w:ascii="Arial" w:hAnsi="Arial" w:eastAsia="华文细黑" w:cs="Arial"/>
          <w:bCs/>
          <w:color w:val="auto"/>
          <w:sz w:val="24"/>
          <w:szCs w:val="24"/>
          <w:u w:val="single"/>
          <w:lang w:val="en-US" w:eastAsia="zh-CN"/>
        </w:rPr>
        <w:t>4</w:t>
      </w:r>
      <w:r>
        <w:rPr>
          <w:rFonts w:hint="default" w:ascii="Arial" w:hAnsi="Arial" w:eastAsia="华文细黑" w:cs="Arial"/>
          <w:bCs/>
          <w:color w:val="auto"/>
          <w:sz w:val="24"/>
          <w:szCs w:val="24"/>
          <w:u w:val="single"/>
        </w:rPr>
        <w:t>月</w:t>
      </w:r>
      <w:r>
        <w:rPr>
          <w:rFonts w:hint="default" w:ascii="Arial" w:hAnsi="Arial" w:eastAsia="华文细黑" w:cs="Arial"/>
          <w:bCs/>
          <w:color w:val="auto"/>
          <w:sz w:val="24"/>
          <w:szCs w:val="24"/>
          <w:u w:val="single"/>
          <w:lang w:val="en-US" w:eastAsia="zh-CN"/>
        </w:rPr>
        <w:t>2</w:t>
      </w:r>
      <w:r>
        <w:rPr>
          <w:rFonts w:hint="default" w:ascii="Arial" w:hAnsi="Arial" w:eastAsia="华文细黑" w:cs="Arial"/>
          <w:bCs/>
          <w:color w:val="auto"/>
          <w:sz w:val="24"/>
          <w:szCs w:val="24"/>
          <w:u w:val="single"/>
        </w:rPr>
        <w:t>日10点00分</w:t>
      </w:r>
      <w:r>
        <w:rPr>
          <w:rFonts w:hint="default" w:ascii="Arial" w:hAnsi="Arial" w:eastAsia="华文细黑" w:cs="Arial"/>
          <w:bCs/>
          <w:color w:val="auto"/>
          <w:sz w:val="24"/>
          <w:szCs w:val="24"/>
        </w:rPr>
        <w:t>（北京时间）</w:t>
      </w:r>
    </w:p>
    <w:p>
      <w:pPr>
        <w:spacing w:line="360" w:lineRule="auto"/>
        <w:ind w:firstLine="480" w:firstLineChars="200"/>
        <w:rPr>
          <w:rFonts w:hint="default" w:ascii="Arial" w:hAnsi="Arial" w:eastAsia="华文细黑" w:cs="Arial"/>
          <w:b/>
          <w:bCs/>
          <w:color w:val="auto"/>
          <w:sz w:val="24"/>
          <w:szCs w:val="24"/>
          <w:u w:val="single"/>
        </w:rPr>
      </w:pPr>
      <w:r>
        <w:rPr>
          <w:rFonts w:hint="default" w:ascii="Arial" w:hAnsi="Arial" w:eastAsia="华文细黑" w:cs="Arial"/>
          <w:color w:val="auto"/>
          <w:sz w:val="24"/>
          <w:szCs w:val="24"/>
        </w:rPr>
        <w:t>地点：</w:t>
      </w:r>
      <w:r>
        <w:rPr>
          <w:rFonts w:hint="default" w:ascii="Arial" w:hAnsi="Arial" w:eastAsia="华文细黑" w:cs="Arial"/>
          <w:b/>
          <w:bCs/>
          <w:color w:val="auto"/>
          <w:sz w:val="24"/>
          <w:szCs w:val="24"/>
        </w:rPr>
        <w:t>北京市门头沟区政府采购中心（北京市门头沟区滨河路18号住建委三层第3开标室）</w:t>
      </w:r>
    </w:p>
    <w:p>
      <w:pPr>
        <w:pStyle w:val="3"/>
        <w:spacing w:before="0" w:after="0" w:line="360" w:lineRule="auto"/>
        <w:rPr>
          <w:rFonts w:hint="default" w:ascii="Arial" w:hAnsi="Arial" w:eastAsia="华文细黑" w:cs="Arial"/>
          <w:b w:val="0"/>
          <w:sz w:val="24"/>
          <w:szCs w:val="24"/>
        </w:rPr>
      </w:pPr>
      <w:bookmarkStart w:id="42" w:name="_Toc21044"/>
      <w:bookmarkStart w:id="43" w:name="_Toc28359007"/>
      <w:bookmarkStart w:id="44" w:name="_Toc14699"/>
      <w:bookmarkStart w:id="45" w:name="_Toc35393625"/>
      <w:bookmarkStart w:id="46" w:name="_Toc21884"/>
      <w:bookmarkStart w:id="47" w:name="_Toc38903447"/>
      <w:bookmarkStart w:id="48" w:name="_Toc20336"/>
      <w:bookmarkStart w:id="49" w:name="_Toc38903319"/>
      <w:bookmarkStart w:id="50" w:name="_Toc35393794"/>
      <w:bookmarkStart w:id="51" w:name="_Toc28359084"/>
      <w:r>
        <w:rPr>
          <w:rFonts w:hint="default" w:ascii="Arial" w:hAnsi="Arial" w:eastAsia="华文细黑" w:cs="Arial"/>
          <w:b w:val="0"/>
          <w:sz w:val="24"/>
          <w:szCs w:val="24"/>
        </w:rPr>
        <w:t>五、公告期限</w:t>
      </w:r>
      <w:bookmarkEnd w:id="42"/>
      <w:bookmarkEnd w:id="43"/>
      <w:bookmarkEnd w:id="44"/>
      <w:bookmarkEnd w:id="45"/>
      <w:bookmarkEnd w:id="46"/>
      <w:bookmarkEnd w:id="47"/>
      <w:bookmarkEnd w:id="48"/>
      <w:bookmarkEnd w:id="49"/>
      <w:bookmarkEnd w:id="50"/>
      <w:bookmarkEnd w:id="51"/>
    </w:p>
    <w:p>
      <w:pPr>
        <w:spacing w:line="360" w:lineRule="auto"/>
        <w:ind w:firstLine="480" w:firstLineChars="200"/>
        <w:rPr>
          <w:rFonts w:hint="default" w:ascii="Arial" w:hAnsi="Arial" w:eastAsia="华文细黑" w:cs="Arial"/>
          <w:kern w:val="0"/>
          <w:sz w:val="24"/>
          <w:szCs w:val="24"/>
        </w:rPr>
      </w:pPr>
      <w:r>
        <w:rPr>
          <w:rFonts w:hint="default" w:ascii="Arial" w:hAnsi="Arial" w:eastAsia="华文细黑" w:cs="Arial"/>
          <w:kern w:val="0"/>
          <w:sz w:val="24"/>
          <w:szCs w:val="24"/>
        </w:rPr>
        <w:t>自本公告发布之日起5个工作日。</w:t>
      </w:r>
    </w:p>
    <w:p>
      <w:pPr>
        <w:pStyle w:val="3"/>
        <w:spacing w:before="0" w:after="0" w:line="360" w:lineRule="auto"/>
        <w:rPr>
          <w:rFonts w:hint="default" w:ascii="Arial" w:hAnsi="Arial" w:eastAsia="华文细黑" w:cs="Arial"/>
          <w:b w:val="0"/>
          <w:sz w:val="24"/>
          <w:szCs w:val="24"/>
        </w:rPr>
      </w:pPr>
      <w:bookmarkStart w:id="52" w:name="_Toc23521"/>
      <w:bookmarkStart w:id="53" w:name="_Toc38903320"/>
      <w:bookmarkStart w:id="54" w:name="_Toc24494"/>
      <w:bookmarkStart w:id="55" w:name="_Toc35393626"/>
      <w:bookmarkStart w:id="56" w:name="_Toc25310"/>
      <w:bookmarkStart w:id="57" w:name="_Toc29883"/>
      <w:bookmarkStart w:id="58" w:name="_Toc38903448"/>
      <w:bookmarkStart w:id="59" w:name="_Toc35393795"/>
      <w:r>
        <w:rPr>
          <w:rFonts w:hint="default" w:ascii="Arial" w:hAnsi="Arial" w:eastAsia="华文细黑" w:cs="Arial"/>
          <w:b w:val="0"/>
          <w:sz w:val="24"/>
          <w:szCs w:val="24"/>
        </w:rPr>
        <w:t>六、其他补充事宜</w:t>
      </w:r>
      <w:bookmarkEnd w:id="52"/>
      <w:bookmarkEnd w:id="53"/>
      <w:bookmarkEnd w:id="54"/>
      <w:bookmarkEnd w:id="55"/>
      <w:bookmarkEnd w:id="56"/>
      <w:bookmarkEnd w:id="57"/>
      <w:bookmarkEnd w:id="58"/>
      <w:bookmarkEnd w:id="59"/>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6.1采购项目需要落实的政府采购政策：</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（1）政府采购促进中小企业发展</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（2）政府采购支持监狱企业发展</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（3）政府采购促进残疾人就业</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（4）政府采购信用担保</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6.2 标书款支付方式：现金、支票、银行汇款。</w:t>
      </w:r>
    </w:p>
    <w:p>
      <w:pPr>
        <w:spacing w:line="360" w:lineRule="auto"/>
        <w:ind w:left="840" w:leftChars="400"/>
        <w:rPr>
          <w:rFonts w:hint="default" w:ascii="Arial" w:hAnsi="Arial" w:eastAsia="华文细黑" w:cs="Arial"/>
          <w:sz w:val="24"/>
          <w:szCs w:val="24"/>
        </w:rPr>
      </w:pPr>
      <w:r>
        <w:rPr>
          <w:rFonts w:hint="default" w:ascii="Arial" w:hAnsi="Arial" w:eastAsia="华文细黑" w:cs="Arial"/>
          <w:sz w:val="24"/>
          <w:szCs w:val="24"/>
        </w:rPr>
        <w:t>标书款银行账号：邮寄购买招标文件的，请投标人一律使用单位对公账号，按下述地址汇款，汇款单上应注明汇款用途、所购招标文件编号，然后将汇款单复印件、购买单位名称、详细通讯地址、电话、传真、联系人、联系方式（手机号）等信息，发送至电子邮箱yw05@hcjq.net，我公司收到后将尽快以快递方式将招标文件邮寄给贵方。</w:t>
      </w:r>
    </w:p>
    <w:p>
      <w:pPr>
        <w:spacing w:line="360" w:lineRule="auto"/>
        <w:ind w:firstLine="720" w:firstLineChars="300"/>
        <w:rPr>
          <w:rFonts w:hint="default" w:ascii="Arial" w:hAnsi="Arial" w:eastAsia="华文细黑" w:cs="Arial"/>
          <w:sz w:val="24"/>
          <w:szCs w:val="24"/>
        </w:rPr>
      </w:pPr>
      <w:r>
        <w:rPr>
          <w:rFonts w:hint="default" w:ascii="Arial" w:hAnsi="Arial" w:eastAsia="华文细黑" w:cs="Arial"/>
          <w:sz w:val="24"/>
          <w:szCs w:val="24"/>
        </w:rPr>
        <w:t xml:space="preserve">收款单位：北京汇诚金桥国际招标咨询有限公司  </w:t>
      </w:r>
    </w:p>
    <w:p>
      <w:pPr>
        <w:spacing w:line="360" w:lineRule="auto"/>
        <w:ind w:firstLine="720" w:firstLineChars="300"/>
        <w:rPr>
          <w:rFonts w:hint="default" w:ascii="Arial" w:hAnsi="Arial" w:eastAsia="华文细黑" w:cs="Arial"/>
          <w:sz w:val="24"/>
          <w:szCs w:val="24"/>
        </w:rPr>
      </w:pPr>
      <w:r>
        <w:rPr>
          <w:rFonts w:hint="default" w:ascii="Arial" w:hAnsi="Arial" w:eastAsia="华文细黑" w:cs="Arial"/>
          <w:sz w:val="24"/>
          <w:szCs w:val="24"/>
        </w:rPr>
        <w:t xml:space="preserve">开 户 行：中国农业银行北京朝阳门支行  </w:t>
      </w:r>
    </w:p>
    <w:p>
      <w:pPr>
        <w:spacing w:line="360" w:lineRule="auto"/>
        <w:ind w:firstLine="720" w:firstLineChars="300"/>
        <w:rPr>
          <w:rFonts w:hint="default" w:ascii="Arial" w:hAnsi="Arial" w:eastAsia="华文细黑" w:cs="Arial"/>
          <w:sz w:val="24"/>
          <w:szCs w:val="24"/>
        </w:rPr>
      </w:pPr>
      <w:r>
        <w:rPr>
          <w:rFonts w:hint="default" w:ascii="Arial" w:hAnsi="Arial" w:eastAsia="华文细黑" w:cs="Arial"/>
          <w:sz w:val="24"/>
          <w:szCs w:val="24"/>
        </w:rPr>
        <w:t>银行账号：1119  1701  0400  02067</w:t>
      </w:r>
    </w:p>
    <w:p>
      <w:pPr>
        <w:spacing w:line="360" w:lineRule="auto"/>
        <w:ind w:firstLine="720" w:firstLineChars="300"/>
        <w:rPr>
          <w:rFonts w:hint="default" w:ascii="Arial" w:hAnsi="Arial" w:eastAsia="华文细黑" w:cs="Arial"/>
          <w:sz w:val="24"/>
          <w:szCs w:val="24"/>
        </w:rPr>
      </w:pPr>
      <w:r>
        <w:rPr>
          <w:rFonts w:hint="default" w:ascii="Arial" w:hAnsi="Arial" w:eastAsia="华文细黑" w:cs="Arial"/>
          <w:sz w:val="24"/>
          <w:szCs w:val="24"/>
        </w:rPr>
        <w:t>开户行行号：1031  0001  9176</w:t>
      </w:r>
    </w:p>
    <w:p>
      <w:pPr>
        <w:spacing w:line="360" w:lineRule="auto"/>
        <w:ind w:firstLine="570"/>
        <w:rPr>
          <w:rFonts w:hint="default" w:ascii="Arial" w:hAnsi="Arial" w:eastAsia="华文细黑" w:cs="Arial"/>
          <w:sz w:val="24"/>
          <w:szCs w:val="24"/>
        </w:rPr>
      </w:pPr>
      <w:r>
        <w:rPr>
          <w:rFonts w:hint="default" w:ascii="Arial" w:hAnsi="Arial" w:eastAsia="华文细黑" w:cs="Arial"/>
          <w:sz w:val="24"/>
          <w:szCs w:val="24"/>
        </w:rPr>
        <w:t>6.</w:t>
      </w:r>
      <w:r>
        <w:rPr>
          <w:rFonts w:hint="default" w:ascii="Arial" w:hAnsi="Arial" w:eastAsia="华文细黑" w:cs="Arial"/>
          <w:sz w:val="24"/>
          <w:szCs w:val="24"/>
        </w:rPr>
        <w:t>3</w:t>
      </w:r>
      <w:r>
        <w:rPr>
          <w:rFonts w:hint="default" w:ascii="Arial" w:hAnsi="Arial" w:eastAsia="华文细黑" w:cs="Arial"/>
          <w:sz w:val="24"/>
          <w:szCs w:val="24"/>
        </w:rPr>
        <w:t>凡购买招标文件的投标人，需提供以下资料：（1）法人授权委托书或单位介绍信；（2）购买人本人的有效身份证明。</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6.</w:t>
      </w:r>
      <w:r>
        <w:rPr>
          <w:rFonts w:hint="default" w:ascii="Arial" w:hAnsi="Arial" w:eastAsia="华文细黑" w:cs="Arial"/>
          <w:sz w:val="24"/>
          <w:szCs w:val="24"/>
        </w:rPr>
        <w:t>4</w:t>
      </w:r>
      <w:r>
        <w:rPr>
          <w:rFonts w:hint="default" w:ascii="Arial" w:hAnsi="Arial" w:eastAsia="华文细黑" w:cs="Arial"/>
          <w:sz w:val="24"/>
          <w:szCs w:val="24"/>
        </w:rPr>
        <w:t>本公告同时在中国政府采购网（http://www.ccgp.gov.cn）、北京市政府采购网（http://www.ccgp-beijing.gov.cn/）、北京市门头沟区政府采购网（http://www.bjmtg.gov.cn/mtgzfcg/）、北京市公共资源交易服务门头沟区分平台系统（http://www.bjmtg.gov.cn/ggzy/）以及北京汇诚金桥国际招标</w:t>
      </w:r>
      <w:r>
        <w:rPr>
          <w:rFonts w:hint="default" w:ascii="Arial" w:hAnsi="Arial" w:eastAsia="华文细黑" w:cs="Arial"/>
          <w:sz w:val="24"/>
          <w:szCs w:val="24"/>
          <w:lang w:val="en-US" w:eastAsia="zh-CN"/>
        </w:rPr>
        <w:t>咨询</w:t>
      </w:r>
      <w:r>
        <w:rPr>
          <w:rFonts w:hint="default" w:ascii="Arial" w:hAnsi="Arial" w:eastAsia="华文细黑" w:cs="Arial"/>
          <w:sz w:val="24"/>
          <w:szCs w:val="24"/>
        </w:rPr>
        <w:t>有限公司网站（http://www.hcjq.net/）发布。</w:t>
      </w:r>
    </w:p>
    <w:p>
      <w:pPr>
        <w:spacing w:line="360" w:lineRule="auto"/>
        <w:ind w:firstLine="570"/>
        <w:rPr>
          <w:rFonts w:hint="default" w:ascii="Arial" w:hAnsi="Arial" w:eastAsia="华文细黑" w:cs="Arial"/>
          <w:sz w:val="24"/>
          <w:szCs w:val="24"/>
        </w:rPr>
      </w:pPr>
      <w:r>
        <w:rPr>
          <w:rFonts w:hint="default" w:ascii="Arial" w:hAnsi="Arial" w:eastAsia="华文细黑" w:cs="Arial"/>
          <w:sz w:val="24"/>
          <w:szCs w:val="24"/>
        </w:rPr>
        <w:t>6.</w:t>
      </w:r>
      <w:r>
        <w:rPr>
          <w:rFonts w:hint="default" w:ascii="Arial" w:hAnsi="Arial" w:eastAsia="华文细黑" w:cs="Arial"/>
          <w:sz w:val="24"/>
          <w:szCs w:val="24"/>
        </w:rPr>
        <w:t>5</w:t>
      </w:r>
      <w:r>
        <w:rPr>
          <w:rFonts w:hint="default" w:ascii="Arial" w:hAnsi="Arial" w:eastAsia="华文细黑" w:cs="Arial"/>
          <w:sz w:val="24"/>
          <w:szCs w:val="24"/>
        </w:rPr>
        <w:t>中小微企业、监狱企业、残疾人福利性单位的文件依据：（1）、关于印发《政府采购促进中小企业发展管理办法》的通知（财库〔2020〕46号）、《关于印发中小企业划型标准规定的通知》（工信部联企业〔2011〕300号）；（2）、关于政府采购支持监狱企业发展有关问题的通知（财库〔2014〕68号）；（3）、关于促进残疾人就业政府采购政策的通知（财库〔2017〕141号）。</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6.</w:t>
      </w:r>
      <w:r>
        <w:rPr>
          <w:rFonts w:hint="default" w:ascii="Arial" w:hAnsi="Arial" w:eastAsia="华文细黑" w:cs="Arial"/>
          <w:sz w:val="24"/>
          <w:szCs w:val="24"/>
        </w:rPr>
        <w:t>6</w:t>
      </w:r>
      <w:r>
        <w:rPr>
          <w:rFonts w:hint="default" w:ascii="Arial" w:hAnsi="Arial" w:eastAsia="华文细黑" w:cs="Arial"/>
          <w:sz w:val="24"/>
          <w:szCs w:val="24"/>
        </w:rPr>
        <w:t>采购代理机构项目编号：BJJQ-2021-115</w:t>
      </w:r>
    </w:p>
    <w:p>
      <w:pPr>
        <w:pStyle w:val="2"/>
        <w:ind w:firstLine="480" w:firstLineChars="200"/>
        <w:rPr>
          <w:rFonts w:hint="default" w:ascii="Arial" w:hAnsi="Arial" w:eastAsia="华文细黑" w:cs="Arial"/>
          <w:color w:val="000000"/>
          <w:sz w:val="24"/>
          <w:szCs w:val="24"/>
        </w:rPr>
      </w:pPr>
      <w:r>
        <w:rPr>
          <w:rFonts w:hint="default" w:ascii="Arial" w:hAnsi="Arial" w:eastAsia="华文细黑" w:cs="Arial"/>
          <w:color w:val="000000"/>
          <w:sz w:val="24"/>
          <w:szCs w:val="24"/>
        </w:rPr>
        <w:t>6.</w:t>
      </w:r>
      <w:r>
        <w:rPr>
          <w:rFonts w:hint="default" w:ascii="Arial" w:hAnsi="Arial" w:eastAsia="华文细黑" w:cs="Arial"/>
          <w:color w:val="000000"/>
          <w:sz w:val="24"/>
          <w:szCs w:val="24"/>
        </w:rPr>
        <w:t>7</w:t>
      </w:r>
      <w:r>
        <w:rPr>
          <w:rFonts w:hint="default" w:ascii="Arial" w:hAnsi="Arial" w:eastAsia="华文细黑" w:cs="Arial"/>
          <w:color w:val="000000"/>
          <w:sz w:val="24"/>
          <w:szCs w:val="24"/>
        </w:rPr>
        <w:t>开标现场只允许每家投标人授权代表（最多2人）进入开标室参加开标。</w:t>
      </w:r>
    </w:p>
    <w:p>
      <w:pPr>
        <w:pStyle w:val="2"/>
        <w:ind w:firstLine="480" w:firstLineChars="200"/>
        <w:rPr>
          <w:rFonts w:hint="default" w:ascii="Arial" w:hAnsi="Arial" w:eastAsia="华文细黑" w:cs="Arial"/>
        </w:rPr>
      </w:pPr>
      <w:r>
        <w:rPr>
          <w:rFonts w:hint="default" w:ascii="Arial" w:hAnsi="Arial" w:eastAsia="华文细黑" w:cs="Arial"/>
          <w:b/>
          <w:bCs/>
          <w:color w:val="000000"/>
          <w:sz w:val="24"/>
          <w:szCs w:val="24"/>
        </w:rPr>
        <w:t>6.</w:t>
      </w:r>
      <w:r>
        <w:rPr>
          <w:rFonts w:hint="default" w:ascii="Arial" w:hAnsi="Arial" w:eastAsia="华文细黑" w:cs="Arial"/>
          <w:b/>
          <w:bCs/>
          <w:color w:val="000000"/>
          <w:sz w:val="24"/>
          <w:szCs w:val="24"/>
        </w:rPr>
        <w:t>8</w:t>
      </w:r>
      <w:r>
        <w:rPr>
          <w:rFonts w:hint="default" w:ascii="Arial" w:hAnsi="Arial" w:eastAsia="华文细黑" w:cs="Arial"/>
          <w:b/>
          <w:bCs/>
          <w:color w:val="000000"/>
          <w:sz w:val="24"/>
          <w:szCs w:val="24"/>
        </w:rPr>
        <w:t>采购代理机构将登记所有进入开标室人员的信息，如单位名称、姓名、联系方式、体温状况以及是否与中高风险地区人员密切接触经历等情况。投标人授权代表应提前10-15分钟进行体温检测和信息登记工作。</w:t>
      </w:r>
    </w:p>
    <w:p>
      <w:pPr>
        <w:pStyle w:val="3"/>
        <w:spacing w:before="0" w:after="0" w:line="360" w:lineRule="auto"/>
        <w:rPr>
          <w:rFonts w:hint="default" w:ascii="Arial" w:hAnsi="Arial" w:eastAsia="华文细黑" w:cs="Arial"/>
          <w:b w:val="0"/>
          <w:sz w:val="24"/>
          <w:szCs w:val="24"/>
        </w:rPr>
      </w:pPr>
      <w:bookmarkStart w:id="60" w:name="_Toc38903321"/>
      <w:bookmarkStart w:id="61" w:name="_Toc29302"/>
      <w:bookmarkStart w:id="62" w:name="_Toc35393796"/>
      <w:bookmarkStart w:id="63" w:name="_Toc28359085"/>
      <w:bookmarkStart w:id="64" w:name="_Toc28359008"/>
      <w:bookmarkStart w:id="65" w:name="_Toc35393627"/>
      <w:bookmarkStart w:id="66" w:name="_Toc32256"/>
      <w:bookmarkStart w:id="67" w:name="_Toc21540"/>
      <w:bookmarkStart w:id="68" w:name="_Toc38903449"/>
      <w:bookmarkStart w:id="69" w:name="_Toc3123"/>
      <w:r>
        <w:rPr>
          <w:rFonts w:hint="default" w:ascii="Arial" w:hAnsi="Arial" w:eastAsia="华文细黑" w:cs="Arial"/>
          <w:b w:val="0"/>
          <w:sz w:val="24"/>
          <w:szCs w:val="24"/>
        </w:rPr>
        <w:t>七、对本次招标提出询问，请按以下方式联系。</w:t>
      </w:r>
      <w:bookmarkEnd w:id="60"/>
      <w:bookmarkEnd w:id="61"/>
      <w:bookmarkEnd w:id="62"/>
      <w:bookmarkEnd w:id="63"/>
      <w:bookmarkEnd w:id="64"/>
      <w:bookmarkEnd w:id="65"/>
      <w:bookmarkEnd w:id="66"/>
      <w:bookmarkEnd w:id="67"/>
      <w:bookmarkEnd w:id="68"/>
      <w:bookmarkEnd w:id="69"/>
    </w:p>
    <w:p>
      <w:pPr>
        <w:widowControl/>
        <w:spacing w:line="360" w:lineRule="auto"/>
        <w:ind w:firstLine="480" w:firstLineChars="200"/>
        <w:jc w:val="left"/>
        <w:rPr>
          <w:rFonts w:hint="default" w:ascii="Arial" w:hAnsi="Arial" w:eastAsia="华文细黑" w:cs="Arial"/>
          <w:sz w:val="24"/>
          <w:szCs w:val="24"/>
        </w:rPr>
      </w:pPr>
      <w:r>
        <w:rPr>
          <w:rFonts w:hint="default" w:ascii="Arial" w:hAnsi="Arial" w:eastAsia="华文细黑" w:cs="Arial"/>
          <w:sz w:val="24"/>
          <w:szCs w:val="24"/>
        </w:rPr>
        <w:t>1.采购人信息</w:t>
      </w:r>
    </w:p>
    <w:p>
      <w:pPr>
        <w:spacing w:line="360" w:lineRule="auto"/>
        <w:ind w:firstLine="480" w:firstLineChars="200"/>
        <w:jc w:val="left"/>
        <w:rPr>
          <w:rFonts w:hint="default" w:ascii="Arial" w:hAnsi="Arial" w:eastAsia="华文细黑" w:cs="Arial"/>
          <w:sz w:val="24"/>
          <w:szCs w:val="24"/>
        </w:rPr>
      </w:pPr>
      <w:r>
        <w:rPr>
          <w:rFonts w:hint="default" w:ascii="Arial" w:hAnsi="Arial" w:eastAsia="华文细黑" w:cs="Arial"/>
          <w:sz w:val="24"/>
          <w:szCs w:val="24"/>
        </w:rPr>
        <w:t>名 称：</w:t>
      </w:r>
      <w:r>
        <w:rPr>
          <w:rFonts w:hint="default" w:ascii="Arial" w:hAnsi="Arial" w:eastAsia="华文细黑" w:cs="Arial"/>
          <w:sz w:val="24"/>
          <w:szCs w:val="24"/>
          <w:u w:val="single"/>
        </w:rPr>
        <w:t>北京市第八中学永定实验学校</w:t>
      </w:r>
    </w:p>
    <w:p>
      <w:pPr>
        <w:spacing w:line="360" w:lineRule="auto"/>
        <w:ind w:left="210" w:leftChars="100" w:firstLine="240" w:firstLineChars="100"/>
        <w:jc w:val="left"/>
        <w:rPr>
          <w:rFonts w:hint="default" w:ascii="Arial" w:hAnsi="Arial" w:eastAsia="华文细黑" w:cs="Arial"/>
          <w:color w:val="auto"/>
          <w:sz w:val="24"/>
          <w:szCs w:val="24"/>
          <w:u w:val="single"/>
        </w:rPr>
      </w:pPr>
      <w:r>
        <w:rPr>
          <w:rFonts w:hint="default" w:ascii="Arial" w:hAnsi="Arial" w:eastAsia="华文细黑" w:cs="Arial"/>
          <w:color w:val="000000"/>
          <w:sz w:val="24"/>
          <w:szCs w:val="24"/>
        </w:rPr>
        <w:t>地</w:t>
      </w:r>
      <w:r>
        <w:rPr>
          <w:rFonts w:hint="default" w:ascii="Arial" w:hAnsi="Arial" w:eastAsia="华文细黑" w:cs="Arial"/>
          <w:color w:val="000000"/>
          <w:sz w:val="24"/>
          <w:szCs w:val="24"/>
        </w:rPr>
        <w:t xml:space="preserve"> </w:t>
      </w:r>
      <w:r>
        <w:rPr>
          <w:rFonts w:hint="default" w:ascii="Arial" w:hAnsi="Arial" w:eastAsia="华文细黑" w:cs="Arial"/>
          <w:color w:val="000000"/>
          <w:sz w:val="24"/>
          <w:szCs w:val="24"/>
        </w:rPr>
        <w:t>址</w:t>
      </w:r>
      <w:r>
        <w:rPr>
          <w:rFonts w:hint="default" w:ascii="Arial" w:hAnsi="Arial" w:eastAsia="华文细黑" w:cs="Arial"/>
          <w:color w:val="auto"/>
          <w:sz w:val="24"/>
          <w:szCs w:val="24"/>
        </w:rPr>
        <w:t>：</w:t>
      </w:r>
      <w:r>
        <w:rPr>
          <w:rFonts w:hint="default" w:ascii="Arial" w:hAnsi="Arial" w:eastAsia="华文细黑" w:cs="Arial"/>
          <w:color w:val="auto"/>
          <w:sz w:val="24"/>
          <w:szCs w:val="24"/>
          <w:u w:val="single"/>
        </w:rPr>
        <w:t>北京市门头沟区</w:t>
      </w:r>
      <w:r>
        <w:rPr>
          <w:rFonts w:hint="default" w:ascii="Arial" w:hAnsi="Arial" w:eastAsia="华文细黑" w:cs="Arial"/>
          <w:color w:val="auto"/>
          <w:sz w:val="24"/>
          <w:szCs w:val="24"/>
          <w:u w:val="single"/>
        </w:rPr>
        <w:t>永定镇</w:t>
      </w:r>
      <w:r>
        <w:rPr>
          <w:rFonts w:hint="default" w:ascii="Arial" w:hAnsi="Arial" w:eastAsia="华文细黑" w:cs="Arial"/>
          <w:color w:val="auto"/>
          <w:sz w:val="24"/>
          <w:szCs w:val="24"/>
          <w:u w:val="single"/>
        </w:rPr>
        <w:t xml:space="preserve">何各庄西街5号 </w:t>
      </w:r>
    </w:p>
    <w:p>
      <w:pPr>
        <w:spacing w:line="360" w:lineRule="auto"/>
        <w:ind w:left="210" w:leftChars="100" w:firstLine="240" w:firstLineChars="100"/>
        <w:jc w:val="left"/>
        <w:rPr>
          <w:rFonts w:hint="default" w:ascii="Arial" w:hAnsi="Arial" w:eastAsia="华文细黑" w:cs="Arial"/>
          <w:color w:val="auto"/>
          <w:sz w:val="24"/>
          <w:szCs w:val="24"/>
          <w:u w:val="single"/>
        </w:rPr>
      </w:pPr>
      <w:r>
        <w:rPr>
          <w:rFonts w:hint="default" w:ascii="Arial" w:hAnsi="Arial" w:eastAsia="华文细黑" w:cs="Arial"/>
          <w:color w:val="auto"/>
          <w:sz w:val="24"/>
          <w:szCs w:val="24"/>
        </w:rPr>
        <w:t>联系方式：</w:t>
      </w:r>
      <w:bookmarkStart w:id="70" w:name="_Toc28359086"/>
      <w:bookmarkStart w:id="71" w:name="_Toc28359009"/>
      <w:r>
        <w:rPr>
          <w:rFonts w:hint="default" w:ascii="Arial" w:hAnsi="Arial" w:eastAsia="华文细黑" w:cs="Arial"/>
          <w:color w:val="auto"/>
          <w:sz w:val="24"/>
          <w:szCs w:val="24"/>
          <w:u w:val="single"/>
        </w:rPr>
        <w:t>010-6985</w:t>
      </w:r>
      <w:r>
        <w:rPr>
          <w:rFonts w:hint="default" w:ascii="Arial" w:hAnsi="Arial" w:eastAsia="华文细黑" w:cs="Arial"/>
          <w:color w:val="auto"/>
          <w:sz w:val="24"/>
          <w:szCs w:val="24"/>
          <w:u w:val="single"/>
        </w:rPr>
        <w:t>4079</w:t>
      </w:r>
    </w:p>
    <w:p>
      <w:pPr>
        <w:spacing w:line="360" w:lineRule="auto"/>
        <w:ind w:left="210" w:leftChars="100" w:firstLine="240" w:firstLineChars="100"/>
        <w:jc w:val="left"/>
        <w:rPr>
          <w:rFonts w:hint="default" w:ascii="Arial" w:hAnsi="Arial" w:eastAsia="华文细黑" w:cs="Arial"/>
          <w:sz w:val="24"/>
          <w:szCs w:val="24"/>
        </w:rPr>
      </w:pPr>
      <w:r>
        <w:rPr>
          <w:rFonts w:hint="default" w:ascii="Arial" w:hAnsi="Arial" w:eastAsia="华文细黑" w:cs="Arial"/>
          <w:sz w:val="24"/>
          <w:szCs w:val="24"/>
        </w:rPr>
        <w:t>2.采购代理机构信息</w:t>
      </w:r>
      <w:bookmarkEnd w:id="70"/>
      <w:bookmarkEnd w:id="71"/>
    </w:p>
    <w:p>
      <w:pPr>
        <w:spacing w:line="360" w:lineRule="auto"/>
        <w:ind w:firstLine="480" w:firstLineChars="200"/>
        <w:rPr>
          <w:rFonts w:hint="default" w:ascii="Arial" w:hAnsi="Arial" w:eastAsia="华文细黑" w:cs="Arial"/>
          <w:sz w:val="24"/>
          <w:szCs w:val="24"/>
        </w:rPr>
      </w:pPr>
      <w:bookmarkStart w:id="72" w:name="_Toc28359010"/>
      <w:bookmarkStart w:id="73" w:name="_Toc28359087"/>
      <w:r>
        <w:rPr>
          <w:rFonts w:hint="default" w:ascii="Arial" w:hAnsi="Arial" w:eastAsia="华文细黑" w:cs="Arial"/>
          <w:sz w:val="24"/>
          <w:szCs w:val="24"/>
        </w:rPr>
        <w:t>名称：</w:t>
      </w:r>
      <w:r>
        <w:rPr>
          <w:rFonts w:hint="default" w:ascii="Arial" w:hAnsi="Arial" w:eastAsia="华文细黑" w:cs="Arial"/>
          <w:sz w:val="24"/>
          <w:szCs w:val="24"/>
          <w:u w:val="single"/>
        </w:rPr>
        <w:t>北京汇诚金桥国际招标咨询有限公司</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地　址：</w:t>
      </w:r>
      <w:r>
        <w:rPr>
          <w:rFonts w:hint="default" w:ascii="Arial" w:hAnsi="Arial" w:eastAsia="华文细黑" w:cs="Arial"/>
          <w:sz w:val="24"/>
          <w:szCs w:val="24"/>
          <w:u w:val="single"/>
        </w:rPr>
        <w:t>北京市东城区朝内大街南竹杆胡同6号北京INN3号楼9层</w:t>
      </w:r>
    </w:p>
    <w:p>
      <w:pPr>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联系方式：</w:t>
      </w:r>
      <w:r>
        <w:rPr>
          <w:rFonts w:hint="default" w:ascii="Arial" w:hAnsi="Arial" w:eastAsia="华文细黑" w:cs="Arial"/>
          <w:sz w:val="24"/>
          <w:szCs w:val="24"/>
          <w:u w:val="single"/>
        </w:rPr>
        <w:t>010-65173261、65173011（前台：010-65910924）</w:t>
      </w:r>
    </w:p>
    <w:p>
      <w:pPr>
        <w:spacing w:line="360" w:lineRule="auto"/>
        <w:ind w:firstLine="480" w:firstLineChars="200"/>
        <w:rPr>
          <w:rFonts w:hint="default" w:ascii="Arial" w:hAnsi="Arial" w:eastAsia="华文细黑" w:cs="Arial"/>
          <w:sz w:val="24"/>
          <w:szCs w:val="24"/>
          <w:u w:val="single"/>
        </w:rPr>
      </w:pPr>
      <w:r>
        <w:rPr>
          <w:rFonts w:hint="default" w:ascii="Arial" w:hAnsi="Arial" w:eastAsia="华文细黑" w:cs="Arial"/>
          <w:sz w:val="24"/>
          <w:szCs w:val="24"/>
        </w:rPr>
        <w:t>3.项目联系方式</w:t>
      </w:r>
      <w:bookmarkEnd w:id="72"/>
      <w:bookmarkEnd w:id="73"/>
    </w:p>
    <w:p>
      <w:pPr>
        <w:pStyle w:val="4"/>
        <w:spacing w:line="360" w:lineRule="auto"/>
        <w:ind w:firstLine="480" w:firstLineChars="200"/>
        <w:rPr>
          <w:rFonts w:hint="default" w:ascii="Arial" w:hAnsi="Arial" w:eastAsia="华文细黑" w:cs="Arial"/>
          <w:sz w:val="24"/>
          <w:szCs w:val="24"/>
        </w:rPr>
      </w:pPr>
      <w:r>
        <w:rPr>
          <w:rFonts w:hint="default" w:ascii="Arial" w:hAnsi="Arial" w:eastAsia="华文细黑" w:cs="Arial"/>
          <w:sz w:val="24"/>
          <w:szCs w:val="24"/>
        </w:rPr>
        <w:t>项目联系人：</w:t>
      </w:r>
      <w:r>
        <w:rPr>
          <w:rFonts w:hint="default" w:ascii="Arial" w:hAnsi="Arial" w:eastAsia="华文细黑" w:cs="Arial"/>
          <w:sz w:val="24"/>
          <w:szCs w:val="24"/>
          <w:u w:val="single"/>
        </w:rPr>
        <w:t>王鑫国、张微</w:t>
      </w:r>
    </w:p>
    <w:p>
      <w:pPr>
        <w:spacing w:line="360" w:lineRule="auto"/>
        <w:ind w:firstLine="480" w:firstLineChars="200"/>
        <w:jc w:val="left"/>
        <w:rPr>
          <w:rFonts w:hint="default" w:ascii="Arial" w:hAnsi="Arial" w:eastAsia="华文细黑" w:cs="Arial"/>
          <w:sz w:val="24"/>
          <w:szCs w:val="24"/>
          <w:u w:val="single"/>
        </w:rPr>
      </w:pPr>
      <w:r>
        <w:rPr>
          <w:rFonts w:hint="default" w:ascii="Arial" w:hAnsi="Arial" w:eastAsia="华文细黑" w:cs="Arial"/>
          <w:sz w:val="24"/>
          <w:szCs w:val="24"/>
        </w:rPr>
        <w:t>电　话：</w:t>
      </w:r>
      <w:r>
        <w:rPr>
          <w:rFonts w:hint="default" w:ascii="Arial" w:hAnsi="Arial" w:eastAsia="华文细黑" w:cs="Arial"/>
          <w:sz w:val="24"/>
          <w:szCs w:val="24"/>
          <w:u w:val="single"/>
        </w:rPr>
        <w:t>010-65173261、65173011</w:t>
      </w:r>
    </w:p>
    <w:p>
      <w:pPr>
        <w:widowControl/>
        <w:spacing w:line="360" w:lineRule="auto"/>
        <w:ind w:firstLine="480" w:firstLineChars="200"/>
        <w:jc w:val="left"/>
        <w:rPr>
          <w:rFonts w:hint="default" w:ascii="Arial" w:hAnsi="Arial" w:eastAsia="华文细黑" w:cs="Arial"/>
          <w:kern w:val="0"/>
          <w:sz w:val="24"/>
          <w:szCs w:val="24"/>
        </w:rPr>
      </w:pPr>
    </w:p>
    <w:p>
      <w:pPr>
        <w:widowControl/>
        <w:spacing w:line="360" w:lineRule="auto"/>
        <w:ind w:firstLine="480" w:firstLineChars="200"/>
        <w:jc w:val="left"/>
        <w:rPr>
          <w:rFonts w:hint="default" w:ascii="Arial" w:hAnsi="Arial" w:eastAsia="华文细黑" w:cs="Arial"/>
          <w:kern w:val="0"/>
          <w:sz w:val="24"/>
          <w:szCs w:val="24"/>
        </w:rPr>
      </w:pPr>
      <w:r>
        <w:rPr>
          <w:rFonts w:hint="default" w:ascii="Arial" w:hAnsi="Arial" w:eastAsia="华文细黑" w:cs="Arial"/>
          <w:kern w:val="0"/>
          <w:sz w:val="24"/>
          <w:szCs w:val="24"/>
        </w:rPr>
        <w:t>附件：</w:t>
      </w:r>
    </w:p>
    <w:p>
      <w:pPr>
        <w:widowControl/>
        <w:spacing w:line="360" w:lineRule="auto"/>
        <w:ind w:firstLine="480" w:firstLineChars="200"/>
        <w:jc w:val="left"/>
        <w:rPr>
          <w:rFonts w:hint="default" w:ascii="Arial" w:hAnsi="Arial" w:eastAsia="华文细黑" w:cs="Arial"/>
          <w:b/>
          <w:bCs/>
          <w:kern w:val="0"/>
          <w:sz w:val="24"/>
          <w:szCs w:val="24"/>
        </w:rPr>
      </w:pPr>
      <w:r>
        <w:rPr>
          <w:rFonts w:hint="default" w:ascii="Arial" w:hAnsi="Arial" w:eastAsia="华文细黑" w:cs="Arial"/>
          <w:b/>
          <w:bCs/>
          <w:kern w:val="0"/>
          <w:sz w:val="24"/>
          <w:szCs w:val="24"/>
        </w:rPr>
        <w:t>附件1承诺书</w:t>
      </w:r>
    </w:p>
    <w:p>
      <w:pPr>
        <w:widowControl/>
        <w:spacing w:line="360" w:lineRule="auto"/>
        <w:ind w:firstLine="480" w:firstLineChars="200"/>
        <w:jc w:val="left"/>
        <w:rPr>
          <w:rFonts w:hint="default" w:ascii="Arial" w:hAnsi="Arial" w:eastAsia="华文细黑" w:cs="Arial"/>
          <w:b/>
          <w:bCs/>
          <w:kern w:val="0"/>
          <w:sz w:val="24"/>
          <w:szCs w:val="24"/>
        </w:rPr>
        <w:sectPr>
          <w:pgSz w:w="11907" w:h="16840"/>
          <w:pgMar w:top="1361" w:right="1797" w:bottom="1440" w:left="1797" w:header="851" w:footer="992" w:gutter="0"/>
          <w:cols w:space="425" w:num="1"/>
          <w:docGrid w:linePitch="326" w:charSpace="0"/>
        </w:sectPr>
      </w:pPr>
      <w:r>
        <w:rPr>
          <w:rFonts w:hint="default" w:ascii="Arial" w:hAnsi="Arial" w:eastAsia="华文细黑" w:cs="Arial"/>
          <w:b/>
          <w:bCs/>
          <w:kern w:val="0"/>
          <w:sz w:val="24"/>
          <w:szCs w:val="24"/>
        </w:rPr>
        <w:t>附件2开标人员信息登记表</w:t>
      </w:r>
    </w:p>
    <w:p>
      <w:pPr>
        <w:jc w:val="left"/>
        <w:rPr>
          <w:rFonts w:hint="default" w:ascii="Arial" w:hAnsi="Arial" w:eastAsia="华文细黑" w:cs="Arial"/>
          <w:b/>
          <w:bCs/>
          <w:kern w:val="0"/>
          <w:sz w:val="24"/>
          <w:szCs w:val="24"/>
        </w:rPr>
      </w:pPr>
      <w:r>
        <w:rPr>
          <w:rFonts w:hint="default" w:ascii="Arial" w:hAnsi="Arial" w:eastAsia="华文细黑" w:cs="Arial"/>
          <w:b/>
          <w:bCs/>
          <w:kern w:val="0"/>
          <w:sz w:val="24"/>
          <w:szCs w:val="24"/>
        </w:rPr>
        <w:t>附件1承诺书</w:t>
      </w:r>
    </w:p>
    <w:p>
      <w:pPr>
        <w:jc w:val="center"/>
        <w:rPr>
          <w:rFonts w:hint="default" w:ascii="Arial" w:hAnsi="Arial" w:eastAsia="华文细黑" w:cs="Arial"/>
          <w:b/>
          <w:bCs/>
          <w:sz w:val="32"/>
          <w:szCs w:val="32"/>
        </w:rPr>
      </w:pPr>
      <w:r>
        <w:rPr>
          <w:rFonts w:hint="default" w:ascii="Arial" w:hAnsi="Arial" w:eastAsia="华文细黑" w:cs="Arial"/>
          <w:b/>
          <w:bCs/>
          <w:sz w:val="32"/>
          <w:szCs w:val="32"/>
        </w:rPr>
        <w:t>承诺书</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本单位____________________承诺严格落实党中央、国务院以及市委、市政府相关工作部署，遵守《关于进一步明确责任加强新型冠状病毒感染的肺炎预防控制工作的通知》及《中华人民共和国传染病防治法》相关要求。</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本单位于    年   月   日在北京市</w:t>
      </w:r>
      <w:r>
        <w:rPr>
          <w:rFonts w:hint="default" w:ascii="Arial" w:hAnsi="Arial" w:eastAsia="华文细黑" w:cs="Arial"/>
          <w:sz w:val="24"/>
          <w:lang w:eastAsia="zh-CN"/>
        </w:rPr>
        <w:t>门头沟区公共资源</w:t>
      </w:r>
      <w:r>
        <w:rPr>
          <w:rFonts w:hint="default" w:ascii="Arial" w:hAnsi="Arial" w:eastAsia="华文细黑" w:cs="Arial"/>
          <w:sz w:val="24"/>
        </w:rPr>
        <w:t>交易中心参加____________________项目的开标活动。</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本单位承诺在开标过程中做到以下几点：</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1、参与开标人员配合交易中心工作人员进行体温监测和人员信息登记。对于有发烧、发热、咳嗽等症状以及不符合防控管理要求的人员，不进入开标现场。</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2、参加开标的工作人员自觉做好个人防护，佩戴口罩听从交易中心工作人员的引导。</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rPr>
        <w:t>3、本单位所派开标人员均为在京身体健康人员或外埠进京（返京）隔离已满14天的身体健康人员。</w:t>
      </w:r>
    </w:p>
    <w:p>
      <w:pPr>
        <w:numPr>
          <w:ilvl w:val="0"/>
          <w:numId w:val="0"/>
        </w:numPr>
        <w:spacing w:line="700" w:lineRule="exact"/>
        <w:ind w:firstLine="480" w:firstLineChars="200"/>
        <w:rPr>
          <w:rFonts w:hint="default" w:ascii="Arial" w:hAnsi="Arial" w:eastAsia="华文细黑" w:cs="Arial"/>
          <w:sz w:val="24"/>
        </w:rPr>
      </w:pPr>
      <w:r>
        <w:rPr>
          <w:rFonts w:hint="default" w:ascii="Arial" w:hAnsi="Arial" w:eastAsia="华文细黑" w:cs="Arial"/>
          <w:sz w:val="24"/>
          <w:lang w:val="en-US" w:eastAsia="zh-CN"/>
        </w:rPr>
        <w:t>4、</w:t>
      </w:r>
      <w:r>
        <w:rPr>
          <w:rFonts w:hint="default" w:ascii="Arial" w:hAnsi="Arial" w:eastAsia="华文细黑" w:cs="Arial"/>
          <w:sz w:val="24"/>
        </w:rPr>
        <w:t>本人近期未</w:t>
      </w:r>
      <w:r>
        <w:rPr>
          <w:rFonts w:hint="default" w:ascii="Arial" w:hAnsi="Arial" w:eastAsia="华文细黑" w:cs="Arial"/>
          <w:sz w:val="24"/>
          <w:lang w:eastAsia="zh-CN"/>
        </w:rPr>
        <w:t>与有疫情国家进境人员发生接触。</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lang w:val="en-US" w:eastAsia="zh-CN"/>
        </w:rPr>
        <w:t>5</w:t>
      </w:r>
      <w:r>
        <w:rPr>
          <w:rFonts w:hint="default" w:ascii="Arial" w:hAnsi="Arial" w:eastAsia="华文细黑" w:cs="Arial"/>
          <w:sz w:val="24"/>
        </w:rPr>
        <w:t>、本单位保证做好开标前期的各项准备工作，提前20分钟到达开标区域，避免因工作疏忽导致的时间拖延，造成人员密集接触。</w:t>
      </w:r>
    </w:p>
    <w:p>
      <w:pPr>
        <w:spacing w:line="700" w:lineRule="exact"/>
        <w:ind w:firstLine="480" w:firstLineChars="200"/>
        <w:rPr>
          <w:rFonts w:hint="default" w:ascii="Arial" w:hAnsi="Arial" w:eastAsia="华文细黑" w:cs="Arial"/>
          <w:sz w:val="24"/>
        </w:rPr>
      </w:pPr>
      <w:r>
        <w:rPr>
          <w:rFonts w:hint="default" w:ascii="Arial" w:hAnsi="Arial" w:eastAsia="华文细黑" w:cs="Arial"/>
          <w:sz w:val="24"/>
          <w:lang w:val="en-US" w:eastAsia="zh-CN"/>
        </w:rPr>
        <w:t>6</w:t>
      </w:r>
      <w:r>
        <w:rPr>
          <w:rFonts w:hint="default" w:ascii="Arial" w:hAnsi="Arial" w:eastAsia="华文细黑" w:cs="Arial"/>
          <w:sz w:val="24"/>
        </w:rPr>
        <w:t>、开标结束后，本单位人员迅速离场，不在公共区域内停留。</w:t>
      </w:r>
    </w:p>
    <w:p>
      <w:pPr>
        <w:spacing w:line="700" w:lineRule="exact"/>
        <w:ind w:firstLine="4560" w:firstLineChars="1900"/>
        <w:rPr>
          <w:rFonts w:hint="default" w:ascii="Arial" w:hAnsi="Arial" w:eastAsia="华文细黑" w:cs="Arial"/>
          <w:sz w:val="24"/>
        </w:rPr>
      </w:pPr>
      <w:r>
        <w:rPr>
          <w:rFonts w:hint="default" w:ascii="Arial" w:hAnsi="Arial" w:eastAsia="华文细黑" w:cs="Arial"/>
          <w:sz w:val="24"/>
        </w:rPr>
        <w:t>承诺人（公章）：</w:t>
      </w:r>
    </w:p>
    <w:p>
      <w:pPr>
        <w:spacing w:line="700" w:lineRule="exact"/>
        <w:ind w:firstLine="4800" w:firstLineChars="2000"/>
        <w:rPr>
          <w:rFonts w:hint="default" w:ascii="Arial" w:hAnsi="Arial" w:eastAsia="华文细黑" w:cs="Arial"/>
          <w:b/>
          <w:bCs/>
          <w:kern w:val="0"/>
          <w:sz w:val="24"/>
          <w:szCs w:val="24"/>
        </w:rPr>
        <w:sectPr>
          <w:pgSz w:w="11907" w:h="16840"/>
          <w:pgMar w:top="1361" w:right="1797" w:bottom="1440" w:left="1797" w:header="851" w:footer="992" w:gutter="0"/>
          <w:cols w:space="425" w:num="1"/>
          <w:docGrid w:linePitch="326" w:charSpace="0"/>
        </w:sectPr>
      </w:pPr>
      <w:r>
        <w:rPr>
          <w:rFonts w:hint="default" w:ascii="Arial" w:hAnsi="Arial" w:eastAsia="华文细黑" w:cs="Arial"/>
          <w:sz w:val="24"/>
        </w:rPr>
        <w:t>年      月     日</w:t>
      </w:r>
    </w:p>
    <w:p>
      <w:pPr>
        <w:widowControl/>
        <w:spacing w:line="360" w:lineRule="auto"/>
        <w:jc w:val="left"/>
        <w:rPr>
          <w:rFonts w:hint="default" w:ascii="Arial" w:hAnsi="Arial" w:eastAsia="华文细黑" w:cs="Arial"/>
          <w:b/>
          <w:bCs/>
          <w:kern w:val="0"/>
          <w:sz w:val="24"/>
          <w:szCs w:val="24"/>
        </w:rPr>
      </w:pPr>
      <w:r>
        <w:rPr>
          <w:rFonts w:hint="default" w:ascii="Arial" w:hAnsi="Arial" w:eastAsia="华文细黑" w:cs="Arial"/>
          <w:b/>
          <w:bCs/>
          <w:kern w:val="0"/>
          <w:sz w:val="24"/>
          <w:szCs w:val="24"/>
        </w:rPr>
        <w:t>附件2开标人员信息登记表</w:t>
      </w:r>
    </w:p>
    <w:p>
      <w:pPr>
        <w:jc w:val="center"/>
        <w:rPr>
          <w:rFonts w:hint="default" w:ascii="Arial" w:hAnsi="Arial" w:eastAsia="华文细黑" w:cs="Arial"/>
          <w:b/>
          <w:bCs/>
          <w:sz w:val="24"/>
          <w:szCs w:val="24"/>
        </w:rPr>
      </w:pPr>
      <w:r>
        <w:rPr>
          <w:rFonts w:hint="default" w:ascii="Arial" w:hAnsi="Arial" w:eastAsia="华文细黑" w:cs="Arial"/>
          <w:b/>
          <w:bCs/>
          <w:sz w:val="24"/>
          <w:szCs w:val="24"/>
        </w:rPr>
        <w:t>开标人员信息登记表</w:t>
      </w:r>
    </w:p>
    <w:p>
      <w:pPr>
        <w:jc w:val="left"/>
        <w:rPr>
          <w:rFonts w:hint="default" w:ascii="Arial" w:hAnsi="Arial" w:eastAsia="华文细黑" w:cs="Arial"/>
          <w:b/>
          <w:bCs/>
          <w:sz w:val="24"/>
          <w:szCs w:val="24"/>
        </w:rPr>
      </w:pPr>
      <w:r>
        <w:rPr>
          <w:rFonts w:hint="default" w:ascii="Arial" w:hAnsi="Arial" w:eastAsia="华文细黑" w:cs="Arial"/>
          <w:b/>
          <w:bCs/>
          <w:sz w:val="24"/>
          <w:szCs w:val="24"/>
        </w:rPr>
        <w:t>项目编号：                               项目名称：</w:t>
      </w:r>
    </w:p>
    <w:p>
      <w:pPr>
        <w:jc w:val="left"/>
        <w:rPr>
          <w:rFonts w:hint="default" w:ascii="Arial" w:hAnsi="Arial" w:eastAsia="华文细黑" w:cs="Arial"/>
          <w:b/>
          <w:bCs/>
          <w:sz w:val="24"/>
          <w:szCs w:val="24"/>
        </w:rPr>
      </w:pPr>
      <w:r>
        <w:rPr>
          <w:rFonts w:hint="default" w:ascii="Arial" w:hAnsi="Arial" w:eastAsia="华文细黑" w:cs="Arial"/>
          <w:b/>
          <w:bCs/>
          <w:sz w:val="24"/>
          <w:szCs w:val="24"/>
        </w:rPr>
        <w:t>开标时间：                               开标地点：</w:t>
      </w:r>
    </w:p>
    <w:tbl>
      <w:tblPr>
        <w:tblStyle w:val="6"/>
        <w:tblW w:w="1395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791"/>
        <w:gridCol w:w="2126"/>
        <w:gridCol w:w="1843"/>
        <w:gridCol w:w="1134"/>
        <w:gridCol w:w="1276"/>
        <w:gridCol w:w="1048"/>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596" w:type="dxa"/>
            <w:vAlign w:val="center"/>
          </w:tcPr>
          <w:p>
            <w:pPr>
              <w:jc w:val="center"/>
              <w:rPr>
                <w:rFonts w:hint="default" w:ascii="Arial" w:hAnsi="Arial" w:eastAsia="华文细黑" w:cs="Arial"/>
                <w:sz w:val="24"/>
                <w:szCs w:val="24"/>
              </w:rPr>
            </w:pPr>
            <w:r>
              <w:rPr>
                <w:rFonts w:hint="default" w:ascii="Arial" w:hAnsi="Arial" w:eastAsia="华文细黑" w:cs="Arial"/>
                <w:sz w:val="24"/>
                <w:szCs w:val="24"/>
              </w:rPr>
              <w:t>姓名</w:t>
            </w:r>
          </w:p>
        </w:tc>
        <w:tc>
          <w:tcPr>
            <w:tcW w:w="3791" w:type="dxa"/>
            <w:vAlign w:val="center"/>
          </w:tcPr>
          <w:p>
            <w:pPr>
              <w:jc w:val="center"/>
              <w:rPr>
                <w:rFonts w:hint="default" w:ascii="Arial" w:hAnsi="Arial" w:eastAsia="华文细黑" w:cs="Arial"/>
                <w:sz w:val="24"/>
                <w:szCs w:val="24"/>
              </w:rPr>
            </w:pPr>
            <w:r>
              <w:rPr>
                <w:rFonts w:hint="default" w:ascii="Arial" w:hAnsi="Arial" w:eastAsia="华文细黑" w:cs="Arial"/>
                <w:sz w:val="24"/>
                <w:szCs w:val="24"/>
              </w:rPr>
              <w:t>单位名称</w:t>
            </w:r>
          </w:p>
        </w:tc>
        <w:tc>
          <w:tcPr>
            <w:tcW w:w="2126" w:type="dxa"/>
            <w:vAlign w:val="center"/>
          </w:tcPr>
          <w:p>
            <w:pPr>
              <w:jc w:val="center"/>
              <w:rPr>
                <w:rFonts w:hint="default" w:ascii="Arial" w:hAnsi="Arial" w:eastAsia="华文细黑" w:cs="Arial"/>
                <w:sz w:val="24"/>
                <w:szCs w:val="24"/>
              </w:rPr>
            </w:pPr>
            <w:r>
              <w:rPr>
                <w:rFonts w:hint="default" w:ascii="Arial" w:hAnsi="Arial" w:eastAsia="华文细黑" w:cs="Arial"/>
                <w:sz w:val="24"/>
                <w:szCs w:val="24"/>
              </w:rPr>
              <w:t>身份证号码</w:t>
            </w:r>
          </w:p>
        </w:tc>
        <w:tc>
          <w:tcPr>
            <w:tcW w:w="1843" w:type="dxa"/>
            <w:vAlign w:val="center"/>
          </w:tcPr>
          <w:p>
            <w:pPr>
              <w:jc w:val="center"/>
              <w:rPr>
                <w:rFonts w:hint="default" w:ascii="Arial" w:hAnsi="Arial" w:eastAsia="华文细黑" w:cs="Arial"/>
                <w:sz w:val="24"/>
                <w:szCs w:val="24"/>
              </w:rPr>
            </w:pPr>
            <w:r>
              <w:rPr>
                <w:rFonts w:hint="default" w:ascii="Arial" w:hAnsi="Arial" w:eastAsia="华文细黑" w:cs="Arial"/>
                <w:sz w:val="24"/>
                <w:szCs w:val="24"/>
              </w:rPr>
              <w:t>联系电话</w:t>
            </w:r>
          </w:p>
        </w:tc>
        <w:tc>
          <w:tcPr>
            <w:tcW w:w="1134" w:type="dxa"/>
            <w:vAlign w:val="center"/>
          </w:tcPr>
          <w:p>
            <w:pPr>
              <w:spacing w:line="360" w:lineRule="exact"/>
              <w:jc w:val="center"/>
              <w:rPr>
                <w:rFonts w:hint="default" w:ascii="Arial" w:hAnsi="Arial" w:eastAsia="华文细黑" w:cs="Arial"/>
                <w:sz w:val="24"/>
                <w:szCs w:val="24"/>
              </w:rPr>
            </w:pPr>
            <w:r>
              <w:rPr>
                <w:rFonts w:hint="default" w:ascii="Arial" w:hAnsi="Arial" w:eastAsia="华文细黑" w:cs="Arial"/>
                <w:sz w:val="24"/>
                <w:szCs w:val="24"/>
                <w:lang w:val="en-US" w:eastAsia="zh-CN"/>
              </w:rPr>
              <w:t>近期</w:t>
            </w:r>
            <w:r>
              <w:rPr>
                <w:rFonts w:hint="default" w:ascii="Arial" w:hAnsi="Arial" w:eastAsia="华文细黑" w:cs="Arial"/>
                <w:sz w:val="24"/>
                <w:szCs w:val="24"/>
              </w:rPr>
              <w:t>是否离京</w:t>
            </w:r>
          </w:p>
        </w:tc>
        <w:tc>
          <w:tcPr>
            <w:tcW w:w="1276" w:type="dxa"/>
            <w:vAlign w:val="center"/>
          </w:tcPr>
          <w:p>
            <w:pPr>
              <w:spacing w:line="360" w:lineRule="exact"/>
              <w:jc w:val="center"/>
              <w:rPr>
                <w:rFonts w:hint="default" w:ascii="Arial" w:hAnsi="Arial" w:eastAsia="华文细黑" w:cs="Arial"/>
                <w:sz w:val="24"/>
                <w:szCs w:val="24"/>
              </w:rPr>
            </w:pPr>
            <w:r>
              <w:rPr>
                <w:rFonts w:hint="default" w:ascii="Arial" w:hAnsi="Arial" w:eastAsia="华文细黑" w:cs="Arial"/>
                <w:sz w:val="24"/>
                <w:szCs w:val="24"/>
              </w:rPr>
              <w:t>是否隔离14天</w:t>
            </w:r>
          </w:p>
        </w:tc>
        <w:tc>
          <w:tcPr>
            <w:tcW w:w="1048" w:type="dxa"/>
            <w:vAlign w:val="center"/>
          </w:tcPr>
          <w:p>
            <w:pPr>
              <w:spacing w:line="360" w:lineRule="exact"/>
              <w:jc w:val="center"/>
              <w:rPr>
                <w:rFonts w:hint="default" w:ascii="Arial" w:hAnsi="Arial" w:eastAsia="华文细黑" w:cs="Arial"/>
                <w:sz w:val="24"/>
                <w:szCs w:val="24"/>
              </w:rPr>
            </w:pPr>
            <w:r>
              <w:rPr>
                <w:rFonts w:hint="default" w:ascii="Arial" w:hAnsi="Arial" w:eastAsia="华文细黑" w:cs="Arial"/>
                <w:sz w:val="24"/>
                <w:szCs w:val="24"/>
              </w:rPr>
              <w:t>今日体温</w:t>
            </w:r>
          </w:p>
        </w:tc>
        <w:tc>
          <w:tcPr>
            <w:tcW w:w="1139" w:type="dxa"/>
            <w:vAlign w:val="center"/>
          </w:tcPr>
          <w:p>
            <w:pPr>
              <w:jc w:val="center"/>
              <w:rPr>
                <w:rFonts w:hint="default" w:ascii="Arial" w:hAnsi="Arial" w:eastAsia="华文细黑" w:cs="Arial"/>
                <w:sz w:val="24"/>
                <w:szCs w:val="24"/>
              </w:rPr>
            </w:pPr>
            <w:r>
              <w:rPr>
                <w:rFonts w:hint="default" w:ascii="Arial" w:hAnsi="Arial" w:eastAsia="华文细黑" w:cs="Arial"/>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6" w:type="dxa"/>
          </w:tcPr>
          <w:p>
            <w:pPr>
              <w:jc w:val="center"/>
              <w:rPr>
                <w:rFonts w:hint="default" w:ascii="Arial" w:hAnsi="Arial" w:eastAsia="华文细黑" w:cs="Arial"/>
                <w:sz w:val="24"/>
                <w:szCs w:val="24"/>
              </w:rPr>
            </w:pPr>
            <w:r>
              <w:rPr>
                <w:rFonts w:hint="default" w:ascii="Arial" w:hAnsi="Arial" w:eastAsia="华文细黑" w:cs="Arial"/>
                <w:sz w:val="24"/>
                <w:szCs w:val="24"/>
              </w:rPr>
              <w:t xml:space="preserve">    </w:t>
            </w:r>
          </w:p>
        </w:tc>
        <w:tc>
          <w:tcPr>
            <w:tcW w:w="3791" w:type="dxa"/>
          </w:tcPr>
          <w:p>
            <w:pPr>
              <w:jc w:val="center"/>
              <w:rPr>
                <w:rFonts w:hint="default" w:ascii="Arial" w:hAnsi="Arial" w:eastAsia="华文细黑" w:cs="Arial"/>
                <w:sz w:val="24"/>
                <w:szCs w:val="24"/>
              </w:rPr>
            </w:pPr>
          </w:p>
        </w:tc>
        <w:tc>
          <w:tcPr>
            <w:tcW w:w="2126" w:type="dxa"/>
          </w:tcPr>
          <w:p>
            <w:pPr>
              <w:jc w:val="center"/>
              <w:rPr>
                <w:rFonts w:hint="default" w:ascii="Arial" w:hAnsi="Arial" w:eastAsia="华文细黑" w:cs="Arial"/>
                <w:sz w:val="24"/>
                <w:szCs w:val="24"/>
              </w:rPr>
            </w:pPr>
          </w:p>
        </w:tc>
        <w:tc>
          <w:tcPr>
            <w:tcW w:w="1843" w:type="dxa"/>
          </w:tcPr>
          <w:p>
            <w:pPr>
              <w:jc w:val="center"/>
              <w:rPr>
                <w:rFonts w:hint="default" w:ascii="Arial" w:hAnsi="Arial" w:eastAsia="华文细黑" w:cs="Arial"/>
                <w:sz w:val="24"/>
                <w:szCs w:val="24"/>
              </w:rPr>
            </w:pPr>
          </w:p>
        </w:tc>
        <w:tc>
          <w:tcPr>
            <w:tcW w:w="1134" w:type="dxa"/>
          </w:tcPr>
          <w:p>
            <w:pPr>
              <w:jc w:val="center"/>
              <w:rPr>
                <w:rFonts w:hint="default" w:ascii="Arial" w:hAnsi="Arial" w:eastAsia="华文细黑" w:cs="Arial"/>
                <w:sz w:val="24"/>
                <w:szCs w:val="24"/>
              </w:rPr>
            </w:pPr>
          </w:p>
        </w:tc>
        <w:tc>
          <w:tcPr>
            <w:tcW w:w="1276" w:type="dxa"/>
          </w:tcPr>
          <w:p>
            <w:pPr>
              <w:jc w:val="center"/>
              <w:rPr>
                <w:rFonts w:hint="default" w:ascii="Arial" w:hAnsi="Arial" w:eastAsia="华文细黑" w:cs="Arial"/>
                <w:sz w:val="24"/>
                <w:szCs w:val="24"/>
              </w:rPr>
            </w:pPr>
          </w:p>
        </w:tc>
        <w:tc>
          <w:tcPr>
            <w:tcW w:w="1048" w:type="dxa"/>
          </w:tcPr>
          <w:p>
            <w:pPr>
              <w:jc w:val="center"/>
              <w:rPr>
                <w:rFonts w:hint="default" w:ascii="Arial" w:hAnsi="Arial" w:eastAsia="华文细黑" w:cs="Arial"/>
                <w:sz w:val="24"/>
                <w:szCs w:val="24"/>
              </w:rPr>
            </w:pPr>
          </w:p>
        </w:tc>
        <w:tc>
          <w:tcPr>
            <w:tcW w:w="1139" w:type="dxa"/>
          </w:tcPr>
          <w:p>
            <w:pPr>
              <w:jc w:val="center"/>
              <w:rPr>
                <w:rFonts w:hint="default" w:ascii="Arial" w:hAnsi="Arial" w:eastAsia="华文细黑" w:cs="Arial"/>
                <w:sz w:val="24"/>
                <w:szCs w:val="24"/>
              </w:rPr>
            </w:pPr>
            <w:r>
              <w:rPr>
                <w:rFonts w:hint="default" w:ascii="Arial" w:hAnsi="Arial" w:eastAsia="华文细黑" w:cs="Arial"/>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6" w:type="dxa"/>
          </w:tcPr>
          <w:p>
            <w:pPr>
              <w:jc w:val="center"/>
              <w:rPr>
                <w:rFonts w:hint="default" w:ascii="Arial" w:hAnsi="Arial" w:eastAsia="华文细黑" w:cs="Arial"/>
                <w:sz w:val="24"/>
                <w:szCs w:val="24"/>
              </w:rPr>
            </w:pPr>
          </w:p>
        </w:tc>
        <w:tc>
          <w:tcPr>
            <w:tcW w:w="3791" w:type="dxa"/>
          </w:tcPr>
          <w:p>
            <w:pPr>
              <w:jc w:val="center"/>
              <w:rPr>
                <w:rFonts w:hint="default" w:ascii="Arial" w:hAnsi="Arial" w:eastAsia="华文细黑" w:cs="Arial"/>
                <w:sz w:val="24"/>
                <w:szCs w:val="24"/>
              </w:rPr>
            </w:pPr>
          </w:p>
        </w:tc>
        <w:tc>
          <w:tcPr>
            <w:tcW w:w="2126" w:type="dxa"/>
          </w:tcPr>
          <w:p>
            <w:pPr>
              <w:jc w:val="center"/>
              <w:rPr>
                <w:rFonts w:hint="default" w:ascii="Arial" w:hAnsi="Arial" w:eastAsia="华文细黑" w:cs="Arial"/>
                <w:sz w:val="24"/>
                <w:szCs w:val="24"/>
              </w:rPr>
            </w:pPr>
          </w:p>
        </w:tc>
        <w:tc>
          <w:tcPr>
            <w:tcW w:w="1843" w:type="dxa"/>
          </w:tcPr>
          <w:p>
            <w:pPr>
              <w:jc w:val="center"/>
              <w:rPr>
                <w:rFonts w:hint="default" w:ascii="Arial" w:hAnsi="Arial" w:eastAsia="华文细黑" w:cs="Arial"/>
                <w:sz w:val="24"/>
                <w:szCs w:val="24"/>
              </w:rPr>
            </w:pPr>
          </w:p>
        </w:tc>
        <w:tc>
          <w:tcPr>
            <w:tcW w:w="1134" w:type="dxa"/>
          </w:tcPr>
          <w:p>
            <w:pPr>
              <w:jc w:val="center"/>
              <w:rPr>
                <w:rFonts w:hint="default" w:ascii="Arial" w:hAnsi="Arial" w:eastAsia="华文细黑" w:cs="Arial"/>
                <w:sz w:val="24"/>
                <w:szCs w:val="24"/>
              </w:rPr>
            </w:pPr>
          </w:p>
        </w:tc>
        <w:tc>
          <w:tcPr>
            <w:tcW w:w="1276" w:type="dxa"/>
          </w:tcPr>
          <w:p>
            <w:pPr>
              <w:jc w:val="center"/>
              <w:rPr>
                <w:rFonts w:hint="default" w:ascii="Arial" w:hAnsi="Arial" w:eastAsia="华文细黑" w:cs="Arial"/>
                <w:sz w:val="24"/>
                <w:szCs w:val="24"/>
              </w:rPr>
            </w:pPr>
          </w:p>
        </w:tc>
        <w:tc>
          <w:tcPr>
            <w:tcW w:w="1048" w:type="dxa"/>
          </w:tcPr>
          <w:p>
            <w:pPr>
              <w:jc w:val="center"/>
              <w:rPr>
                <w:rFonts w:hint="default" w:ascii="Arial" w:hAnsi="Arial" w:eastAsia="华文细黑" w:cs="Arial"/>
                <w:sz w:val="24"/>
                <w:szCs w:val="24"/>
              </w:rPr>
            </w:pPr>
          </w:p>
        </w:tc>
        <w:tc>
          <w:tcPr>
            <w:tcW w:w="1139" w:type="dxa"/>
          </w:tcPr>
          <w:p>
            <w:pPr>
              <w:jc w:val="center"/>
              <w:rPr>
                <w:rFonts w:hint="default" w:ascii="Arial" w:hAnsi="Arial" w:eastAsia="华文细黑" w:cs="Arial"/>
                <w:sz w:val="24"/>
                <w:szCs w:val="24"/>
              </w:rPr>
            </w:pPr>
            <w:r>
              <w:rPr>
                <w:rFonts w:hint="default" w:ascii="Arial" w:hAnsi="Arial" w:eastAsia="华文细黑" w:cs="Arial"/>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6" w:type="dxa"/>
          </w:tcPr>
          <w:p>
            <w:pPr>
              <w:jc w:val="center"/>
              <w:rPr>
                <w:rFonts w:hint="default" w:ascii="Arial" w:hAnsi="Arial" w:eastAsia="华文细黑" w:cs="Arial"/>
                <w:sz w:val="24"/>
                <w:szCs w:val="24"/>
              </w:rPr>
            </w:pPr>
          </w:p>
        </w:tc>
        <w:tc>
          <w:tcPr>
            <w:tcW w:w="3791" w:type="dxa"/>
          </w:tcPr>
          <w:p>
            <w:pPr>
              <w:jc w:val="center"/>
              <w:rPr>
                <w:rFonts w:hint="default" w:ascii="Arial" w:hAnsi="Arial" w:eastAsia="华文细黑" w:cs="Arial"/>
                <w:sz w:val="24"/>
                <w:szCs w:val="24"/>
              </w:rPr>
            </w:pPr>
          </w:p>
        </w:tc>
        <w:tc>
          <w:tcPr>
            <w:tcW w:w="2126" w:type="dxa"/>
          </w:tcPr>
          <w:p>
            <w:pPr>
              <w:jc w:val="center"/>
              <w:rPr>
                <w:rFonts w:hint="default" w:ascii="Arial" w:hAnsi="Arial" w:eastAsia="华文细黑" w:cs="Arial"/>
                <w:sz w:val="24"/>
                <w:szCs w:val="24"/>
              </w:rPr>
            </w:pPr>
          </w:p>
        </w:tc>
        <w:tc>
          <w:tcPr>
            <w:tcW w:w="1843" w:type="dxa"/>
          </w:tcPr>
          <w:p>
            <w:pPr>
              <w:jc w:val="center"/>
              <w:rPr>
                <w:rFonts w:hint="default" w:ascii="Arial" w:hAnsi="Arial" w:eastAsia="华文细黑" w:cs="Arial"/>
                <w:sz w:val="24"/>
                <w:szCs w:val="24"/>
              </w:rPr>
            </w:pPr>
          </w:p>
        </w:tc>
        <w:tc>
          <w:tcPr>
            <w:tcW w:w="1134" w:type="dxa"/>
          </w:tcPr>
          <w:p>
            <w:pPr>
              <w:jc w:val="center"/>
              <w:rPr>
                <w:rFonts w:hint="default" w:ascii="Arial" w:hAnsi="Arial" w:eastAsia="华文细黑" w:cs="Arial"/>
                <w:sz w:val="24"/>
                <w:szCs w:val="24"/>
              </w:rPr>
            </w:pPr>
          </w:p>
        </w:tc>
        <w:tc>
          <w:tcPr>
            <w:tcW w:w="1276" w:type="dxa"/>
          </w:tcPr>
          <w:p>
            <w:pPr>
              <w:jc w:val="center"/>
              <w:rPr>
                <w:rFonts w:hint="default" w:ascii="Arial" w:hAnsi="Arial" w:eastAsia="华文细黑" w:cs="Arial"/>
                <w:sz w:val="24"/>
                <w:szCs w:val="24"/>
              </w:rPr>
            </w:pPr>
          </w:p>
        </w:tc>
        <w:tc>
          <w:tcPr>
            <w:tcW w:w="1048" w:type="dxa"/>
          </w:tcPr>
          <w:p>
            <w:pPr>
              <w:jc w:val="center"/>
              <w:rPr>
                <w:rFonts w:hint="default" w:ascii="Arial" w:hAnsi="Arial" w:eastAsia="华文细黑" w:cs="Arial"/>
                <w:sz w:val="24"/>
                <w:szCs w:val="24"/>
              </w:rPr>
            </w:pPr>
          </w:p>
        </w:tc>
        <w:tc>
          <w:tcPr>
            <w:tcW w:w="1139" w:type="dxa"/>
          </w:tcPr>
          <w:p>
            <w:pPr>
              <w:jc w:val="center"/>
              <w:rPr>
                <w:rFonts w:hint="default" w:ascii="Arial" w:hAnsi="Arial" w:eastAsia="华文细黑"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6" w:type="dxa"/>
          </w:tcPr>
          <w:p>
            <w:pPr>
              <w:jc w:val="center"/>
              <w:rPr>
                <w:rFonts w:hint="default" w:ascii="Arial" w:hAnsi="Arial" w:eastAsia="华文细黑" w:cs="Arial"/>
                <w:sz w:val="24"/>
                <w:szCs w:val="24"/>
              </w:rPr>
            </w:pPr>
          </w:p>
        </w:tc>
        <w:tc>
          <w:tcPr>
            <w:tcW w:w="3791" w:type="dxa"/>
          </w:tcPr>
          <w:p>
            <w:pPr>
              <w:jc w:val="center"/>
              <w:rPr>
                <w:rFonts w:hint="default" w:ascii="Arial" w:hAnsi="Arial" w:eastAsia="华文细黑" w:cs="Arial"/>
                <w:sz w:val="24"/>
                <w:szCs w:val="24"/>
              </w:rPr>
            </w:pPr>
          </w:p>
        </w:tc>
        <w:tc>
          <w:tcPr>
            <w:tcW w:w="2126" w:type="dxa"/>
          </w:tcPr>
          <w:p>
            <w:pPr>
              <w:jc w:val="center"/>
              <w:rPr>
                <w:rFonts w:hint="default" w:ascii="Arial" w:hAnsi="Arial" w:eastAsia="华文细黑" w:cs="Arial"/>
                <w:sz w:val="24"/>
                <w:szCs w:val="24"/>
              </w:rPr>
            </w:pPr>
          </w:p>
        </w:tc>
        <w:tc>
          <w:tcPr>
            <w:tcW w:w="1843" w:type="dxa"/>
          </w:tcPr>
          <w:p>
            <w:pPr>
              <w:jc w:val="center"/>
              <w:rPr>
                <w:rFonts w:hint="default" w:ascii="Arial" w:hAnsi="Arial" w:eastAsia="华文细黑" w:cs="Arial"/>
                <w:sz w:val="24"/>
                <w:szCs w:val="24"/>
              </w:rPr>
            </w:pPr>
          </w:p>
        </w:tc>
        <w:tc>
          <w:tcPr>
            <w:tcW w:w="1134" w:type="dxa"/>
          </w:tcPr>
          <w:p>
            <w:pPr>
              <w:jc w:val="center"/>
              <w:rPr>
                <w:rFonts w:hint="default" w:ascii="Arial" w:hAnsi="Arial" w:eastAsia="华文细黑" w:cs="Arial"/>
                <w:sz w:val="24"/>
                <w:szCs w:val="24"/>
              </w:rPr>
            </w:pPr>
          </w:p>
        </w:tc>
        <w:tc>
          <w:tcPr>
            <w:tcW w:w="1276" w:type="dxa"/>
          </w:tcPr>
          <w:p>
            <w:pPr>
              <w:jc w:val="center"/>
              <w:rPr>
                <w:rFonts w:hint="default" w:ascii="Arial" w:hAnsi="Arial" w:eastAsia="华文细黑" w:cs="Arial"/>
                <w:sz w:val="24"/>
                <w:szCs w:val="24"/>
              </w:rPr>
            </w:pPr>
          </w:p>
        </w:tc>
        <w:tc>
          <w:tcPr>
            <w:tcW w:w="1048" w:type="dxa"/>
          </w:tcPr>
          <w:p>
            <w:pPr>
              <w:jc w:val="center"/>
              <w:rPr>
                <w:rFonts w:hint="default" w:ascii="Arial" w:hAnsi="Arial" w:eastAsia="华文细黑" w:cs="Arial"/>
                <w:sz w:val="24"/>
                <w:szCs w:val="24"/>
              </w:rPr>
            </w:pPr>
          </w:p>
        </w:tc>
        <w:tc>
          <w:tcPr>
            <w:tcW w:w="1139" w:type="dxa"/>
          </w:tcPr>
          <w:p>
            <w:pPr>
              <w:jc w:val="center"/>
              <w:rPr>
                <w:rFonts w:hint="default" w:ascii="Arial" w:hAnsi="Arial" w:eastAsia="华文细黑"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6" w:type="dxa"/>
          </w:tcPr>
          <w:p>
            <w:pPr>
              <w:jc w:val="center"/>
              <w:rPr>
                <w:rFonts w:hint="default" w:ascii="Arial" w:hAnsi="Arial" w:eastAsia="华文细黑" w:cs="Arial"/>
                <w:sz w:val="24"/>
                <w:szCs w:val="24"/>
              </w:rPr>
            </w:pPr>
          </w:p>
        </w:tc>
        <w:tc>
          <w:tcPr>
            <w:tcW w:w="3791" w:type="dxa"/>
          </w:tcPr>
          <w:p>
            <w:pPr>
              <w:jc w:val="center"/>
              <w:rPr>
                <w:rFonts w:hint="default" w:ascii="Arial" w:hAnsi="Arial" w:eastAsia="华文细黑" w:cs="Arial"/>
                <w:sz w:val="24"/>
                <w:szCs w:val="24"/>
              </w:rPr>
            </w:pPr>
          </w:p>
        </w:tc>
        <w:tc>
          <w:tcPr>
            <w:tcW w:w="2126" w:type="dxa"/>
          </w:tcPr>
          <w:p>
            <w:pPr>
              <w:jc w:val="center"/>
              <w:rPr>
                <w:rFonts w:hint="default" w:ascii="Arial" w:hAnsi="Arial" w:eastAsia="华文细黑" w:cs="Arial"/>
                <w:sz w:val="24"/>
                <w:szCs w:val="24"/>
              </w:rPr>
            </w:pPr>
          </w:p>
        </w:tc>
        <w:tc>
          <w:tcPr>
            <w:tcW w:w="1843" w:type="dxa"/>
          </w:tcPr>
          <w:p>
            <w:pPr>
              <w:jc w:val="center"/>
              <w:rPr>
                <w:rFonts w:hint="default" w:ascii="Arial" w:hAnsi="Arial" w:eastAsia="华文细黑" w:cs="Arial"/>
                <w:sz w:val="24"/>
                <w:szCs w:val="24"/>
              </w:rPr>
            </w:pPr>
          </w:p>
        </w:tc>
        <w:tc>
          <w:tcPr>
            <w:tcW w:w="1134" w:type="dxa"/>
          </w:tcPr>
          <w:p>
            <w:pPr>
              <w:jc w:val="center"/>
              <w:rPr>
                <w:rFonts w:hint="default" w:ascii="Arial" w:hAnsi="Arial" w:eastAsia="华文细黑" w:cs="Arial"/>
                <w:sz w:val="24"/>
                <w:szCs w:val="24"/>
              </w:rPr>
            </w:pPr>
          </w:p>
        </w:tc>
        <w:tc>
          <w:tcPr>
            <w:tcW w:w="1276" w:type="dxa"/>
          </w:tcPr>
          <w:p>
            <w:pPr>
              <w:jc w:val="center"/>
              <w:rPr>
                <w:rFonts w:hint="default" w:ascii="Arial" w:hAnsi="Arial" w:eastAsia="华文细黑" w:cs="Arial"/>
                <w:sz w:val="24"/>
                <w:szCs w:val="24"/>
              </w:rPr>
            </w:pPr>
          </w:p>
        </w:tc>
        <w:tc>
          <w:tcPr>
            <w:tcW w:w="1048" w:type="dxa"/>
          </w:tcPr>
          <w:p>
            <w:pPr>
              <w:jc w:val="center"/>
              <w:rPr>
                <w:rFonts w:hint="default" w:ascii="Arial" w:hAnsi="Arial" w:eastAsia="华文细黑" w:cs="Arial"/>
                <w:sz w:val="24"/>
                <w:szCs w:val="24"/>
              </w:rPr>
            </w:pPr>
          </w:p>
        </w:tc>
        <w:tc>
          <w:tcPr>
            <w:tcW w:w="1139" w:type="dxa"/>
          </w:tcPr>
          <w:p>
            <w:pPr>
              <w:jc w:val="center"/>
              <w:rPr>
                <w:rFonts w:hint="default" w:ascii="Arial" w:hAnsi="Arial" w:eastAsia="华文细黑" w:cs="Arial"/>
                <w:sz w:val="24"/>
                <w:szCs w:val="24"/>
              </w:rPr>
            </w:pPr>
          </w:p>
        </w:tc>
      </w:tr>
    </w:tbl>
    <w:p>
      <w:pPr>
        <w:keepNext w:val="0"/>
        <w:keepLines w:val="0"/>
        <w:pageBreakBefore w:val="0"/>
        <w:widowControl w:val="0"/>
        <w:kinsoku/>
        <w:wordWrap/>
        <w:overflowPunct/>
        <w:topLinePunct w:val="0"/>
        <w:autoSpaceDE/>
        <w:autoSpaceDN/>
        <w:bidi w:val="0"/>
        <w:adjustRightInd/>
        <w:snapToGrid/>
        <w:spacing w:line="520" w:lineRule="exact"/>
        <w:ind w:firstLine="9129" w:firstLineChars="3800"/>
        <w:textAlignment w:val="auto"/>
        <w:rPr>
          <w:rFonts w:hint="default" w:ascii="Arial" w:hAnsi="Arial" w:eastAsia="华文细黑" w:cs="Arial"/>
          <w:b/>
          <w:bCs/>
          <w:sz w:val="24"/>
          <w:szCs w:val="24"/>
        </w:rPr>
      </w:pPr>
      <w:r>
        <w:rPr>
          <w:rFonts w:hint="default" w:ascii="Arial" w:hAnsi="Arial" w:eastAsia="华文细黑" w:cs="Arial"/>
          <w:b/>
          <w:bCs/>
          <w:sz w:val="24"/>
          <w:szCs w:val="24"/>
        </w:rPr>
        <w:t>投标人：</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Arial" w:hAnsi="Arial" w:eastAsia="华文细黑" w:cs="Arial"/>
          <w:b/>
          <w:bCs/>
          <w:sz w:val="24"/>
          <w:szCs w:val="24"/>
        </w:rPr>
      </w:pPr>
      <w:r>
        <w:rPr>
          <w:rFonts w:hint="default" w:ascii="Arial" w:hAnsi="Arial" w:eastAsia="华文细黑" w:cs="Arial"/>
          <w:b/>
          <w:bCs/>
          <w:sz w:val="24"/>
          <w:szCs w:val="24"/>
        </w:rPr>
        <w:t xml:space="preserve">                                                                  盖章（公章） </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Arial" w:hAnsi="Arial" w:eastAsia="华文细黑" w:cs="Arial"/>
        </w:rPr>
      </w:pPr>
      <w:r>
        <w:rPr>
          <w:rFonts w:hint="default" w:ascii="Arial" w:hAnsi="Arial" w:eastAsia="华文细黑" w:cs="Arial"/>
          <w:b/>
          <w:bCs/>
          <w:sz w:val="24"/>
          <w:szCs w:val="24"/>
          <w:lang w:val="en-US" w:eastAsia="zh-CN"/>
        </w:rPr>
        <w:t xml:space="preserve">                                                                                                 </w:t>
      </w:r>
      <w:r>
        <w:rPr>
          <w:rFonts w:hint="default" w:ascii="Arial" w:hAnsi="Arial" w:eastAsia="华文细黑" w:cs="Arial"/>
          <w:b/>
          <w:bCs/>
          <w:sz w:val="24"/>
          <w:szCs w:val="24"/>
        </w:rPr>
        <w:t>年     月     日</w:t>
      </w:r>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855E5"/>
    <w:rsid w:val="0F87284D"/>
    <w:rsid w:val="72D03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99"/>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widowControl/>
      <w:spacing w:line="360" w:lineRule="auto"/>
    </w:pPr>
    <w:rPr>
      <w:color w:val="FF0000"/>
    </w:rPr>
  </w:style>
  <w:style w:type="paragraph" w:styleId="4">
    <w:name w:val="Plain Text"/>
    <w:basedOn w:val="1"/>
    <w:qFormat/>
    <w:uiPriority w:val="0"/>
    <w:rPr>
      <w:rFonts w:ascii="宋体" w:hAnsi="Courier New"/>
    </w:rPr>
  </w:style>
  <w:style w:type="table" w:styleId="6">
    <w:name w:val="Table Grid"/>
    <w:basedOn w:val="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annotation reference"/>
    <w:semiHidden/>
    <w:qFormat/>
    <w:uiPriority w:val="99"/>
    <w:rPr>
      <w:rFonts w:cs="Times New Roman"/>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2021-03-10T01:44:24Z</dcterms:created>
  <dc:creator>h16</dc:creator>
  <cp:lastModifiedBy>微</cp:lastModifiedBy>
  <cp:lastPrinted>2021-03-10T01:48:57Z</cp:lastPrinted>
  <dcterms:modified xsi:type="dcterms:W3CDTF">2021-03-10T02:18:19Z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