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color w:val="auto"/>
          <w:sz w:val="24"/>
          <w:highlight w:val="none"/>
        </w:rPr>
      </w:pPr>
    </w:p>
    <w:p>
      <w:pPr>
        <w:pStyle w:val="966"/>
        <w:spacing w:line="760" w:lineRule="exact"/>
        <w:rPr>
          <w:rFonts w:ascii="宋体" w:eastAsia="宋体"/>
          <w:color w:val="auto"/>
          <w:sz w:val="48"/>
          <w:szCs w:val="48"/>
          <w:highlight w:val="none"/>
        </w:rPr>
      </w:pPr>
    </w:p>
    <w:p>
      <w:pPr>
        <w:adjustRightInd/>
        <w:spacing w:line="360" w:lineRule="auto"/>
        <w:jc w:val="center"/>
        <w:rPr>
          <w:rFonts w:ascii="宋体" w:hAnsi="宋体" w:cs="宋体"/>
          <w:b/>
          <w:color w:val="auto"/>
          <w:spacing w:val="-23"/>
          <w:sz w:val="52"/>
          <w:szCs w:val="52"/>
          <w:highlight w:val="none"/>
        </w:rPr>
      </w:pPr>
      <w:r>
        <w:rPr>
          <w:rFonts w:hint="eastAsia" w:ascii="宋体"/>
          <w:color w:val="auto"/>
          <w:sz w:val="44"/>
          <w:szCs w:val="44"/>
          <w:highlight w:val="none"/>
          <w:lang w:eastAsia="zh-CN"/>
        </w:rPr>
        <w:t>萧山信息港小学外教进校园服务采购项目</w:t>
      </w:r>
    </w:p>
    <w:p>
      <w:pPr>
        <w:pStyle w:val="23"/>
        <w:rPr>
          <w:rFonts w:hAnsi="宋体" w:cs="宋体"/>
          <w:b/>
          <w:bCs/>
          <w:color w:val="auto"/>
          <w:highlight w:val="none"/>
        </w:rPr>
      </w:pPr>
    </w:p>
    <w:p>
      <w:pPr>
        <w:adjustRightInd/>
        <w:spacing w:line="360" w:lineRule="auto"/>
        <w:jc w:val="center"/>
        <w:rPr>
          <w:rFonts w:ascii="宋体" w:hAnsi="宋体" w:cs="宋体"/>
          <w:b/>
          <w:bCs/>
          <w:color w:val="auto"/>
          <w:sz w:val="72"/>
          <w:szCs w:val="72"/>
          <w:highlight w:val="none"/>
        </w:rPr>
      </w:pPr>
      <w:r>
        <w:rPr>
          <w:rFonts w:hint="eastAsia" w:ascii="宋体" w:hAnsi="宋体" w:cs="宋体"/>
          <w:b/>
          <w:bCs/>
          <w:color w:val="auto"/>
          <w:sz w:val="72"/>
          <w:szCs w:val="72"/>
          <w:highlight w:val="none"/>
        </w:rPr>
        <w:t>交易文件</w:t>
      </w:r>
    </w:p>
    <w:p>
      <w:pPr>
        <w:adjustRightInd/>
        <w:spacing w:line="360" w:lineRule="auto"/>
        <w:jc w:val="center"/>
        <w:rPr>
          <w:rFonts w:ascii="宋体" w:hAnsi="宋体" w:cs="宋体"/>
          <w:b/>
          <w:color w:val="auto"/>
          <w:sz w:val="44"/>
          <w:szCs w:val="44"/>
          <w:highlight w:val="none"/>
        </w:rPr>
      </w:pPr>
    </w:p>
    <w:p>
      <w:pPr>
        <w:snapToGrid w:val="0"/>
        <w:spacing w:line="360" w:lineRule="auto"/>
        <w:jc w:val="center"/>
        <w:rPr>
          <w:rFonts w:hint="eastAsia" w:ascii="宋体" w:hAnsi="宋体" w:eastAsia="宋体" w:cs="宋体"/>
          <w:b w:val="0"/>
          <w:bCs w:val="0"/>
          <w:color w:val="auto"/>
          <w:sz w:val="30"/>
          <w:szCs w:val="30"/>
          <w:highlight w:val="none"/>
          <w:lang w:eastAsia="zh-CN"/>
        </w:rPr>
      </w:pPr>
      <w:r>
        <w:rPr>
          <w:rFonts w:hint="eastAsia" w:ascii="宋体" w:hAnsi="宋体" w:cs="宋体"/>
          <w:b w:val="0"/>
          <w:bCs w:val="0"/>
          <w:color w:val="auto"/>
          <w:sz w:val="30"/>
          <w:szCs w:val="30"/>
          <w:highlight w:val="none"/>
        </w:rPr>
        <w:t>交易编号：</w:t>
      </w:r>
      <w:r>
        <w:rPr>
          <w:rFonts w:hint="eastAsia" w:ascii="宋体" w:hAnsi="宋体" w:cs="宋体"/>
          <w:b w:val="0"/>
          <w:bCs w:val="0"/>
          <w:color w:val="auto"/>
          <w:sz w:val="30"/>
          <w:szCs w:val="30"/>
          <w:highlight w:val="none"/>
          <w:lang w:eastAsia="zh-CN"/>
        </w:rPr>
        <w:t>XDCGDL2022-GK-XQY025</w:t>
      </w:r>
    </w:p>
    <w:p>
      <w:pPr>
        <w:adjustRightInd/>
        <w:spacing w:line="360" w:lineRule="auto"/>
        <w:rPr>
          <w:rFonts w:ascii="宋体" w:hAnsi="宋体" w:cs="宋体"/>
          <w:color w:val="auto"/>
          <w:sz w:val="28"/>
          <w:szCs w:val="20"/>
          <w:highlight w:val="none"/>
        </w:rPr>
      </w:pPr>
    </w:p>
    <w:p>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pPr>
        <w:spacing w:line="360" w:lineRule="auto"/>
        <w:jc w:val="center"/>
        <w:rPr>
          <w:rFonts w:ascii="宋体" w:hAnsi="宋体" w:cs="宋体"/>
          <w:b/>
          <w:color w:val="auto"/>
          <w:sz w:val="44"/>
          <w:szCs w:val="44"/>
          <w:highlight w:val="none"/>
        </w:rPr>
      </w:pPr>
    </w:p>
    <w:p>
      <w:pPr>
        <w:spacing w:line="360" w:lineRule="auto"/>
        <w:rPr>
          <w:rFonts w:ascii="宋体" w:hAnsi="宋体" w:cs="宋体"/>
          <w:color w:val="auto"/>
          <w:sz w:val="24"/>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1285" w:firstLineChars="400"/>
        <w:rPr>
          <w:rFonts w:hint="eastAsia" w:ascii="宋体" w:hAnsi="宋体" w:eastAsia="宋体" w:cs="宋体"/>
          <w:b/>
          <w:color w:val="auto"/>
          <w:sz w:val="32"/>
          <w:szCs w:val="30"/>
          <w:highlight w:val="none"/>
          <w:lang w:eastAsia="zh-CN"/>
        </w:rPr>
      </w:pPr>
      <w:r>
        <w:rPr>
          <w:rFonts w:hint="eastAsia" w:ascii="宋体" w:hAnsi="宋体" w:cs="宋体"/>
          <w:b/>
          <w:color w:val="auto"/>
          <w:sz w:val="32"/>
          <w:szCs w:val="30"/>
          <w:highlight w:val="none"/>
        </w:rPr>
        <w:t>交 易 人：</w:t>
      </w:r>
      <w:r>
        <w:rPr>
          <w:rFonts w:hint="eastAsia" w:ascii="宋体" w:hAnsi="宋体" w:cs="宋体"/>
          <w:b/>
          <w:color w:val="auto"/>
          <w:spacing w:val="45"/>
          <w:sz w:val="32"/>
          <w:szCs w:val="30"/>
          <w:highlight w:val="none"/>
          <w:lang w:eastAsia="zh-CN"/>
        </w:rPr>
        <w:t>萧山信息港小学</w:t>
      </w:r>
    </w:p>
    <w:p>
      <w:pPr>
        <w:spacing w:line="360" w:lineRule="auto"/>
        <w:jc w:val="center"/>
        <w:rPr>
          <w:rFonts w:hint="eastAsia" w:ascii="宋体" w:hAnsi="宋体" w:eastAsia="宋体" w:cs="宋体"/>
          <w:b/>
          <w:color w:val="auto"/>
          <w:sz w:val="32"/>
          <w:szCs w:val="32"/>
          <w:highlight w:val="none"/>
          <w:lang w:eastAsia="zh-CN"/>
        </w:rPr>
      </w:pPr>
      <w:r>
        <w:rPr>
          <w:rFonts w:hint="eastAsia" w:ascii="宋体" w:hAnsi="宋体" w:cs="宋体"/>
          <w:b/>
          <w:color w:val="auto"/>
          <w:sz w:val="32"/>
          <w:szCs w:val="30"/>
          <w:highlight w:val="none"/>
        </w:rPr>
        <w:t xml:space="preserve"> 采购机构：</w:t>
      </w:r>
      <w:r>
        <w:rPr>
          <w:rFonts w:hint="eastAsia" w:ascii="宋体" w:hAnsi="宋体" w:cs="宋体"/>
          <w:b/>
          <w:color w:val="auto"/>
          <w:sz w:val="32"/>
          <w:szCs w:val="30"/>
          <w:highlight w:val="none"/>
          <w:lang w:eastAsia="zh-CN"/>
        </w:rPr>
        <w:t>杭州信达投资咨询估价监理有限公司</w:t>
      </w:r>
    </w:p>
    <w:p>
      <w:pPr>
        <w:snapToGrid w:val="0"/>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二〇二二年</w:t>
      </w:r>
      <w:r>
        <w:rPr>
          <w:rFonts w:hint="eastAsia" w:ascii="宋体" w:hAnsi="宋体" w:cs="宋体"/>
          <w:b/>
          <w:color w:val="auto"/>
          <w:sz w:val="32"/>
          <w:szCs w:val="32"/>
          <w:highlight w:val="none"/>
          <w:lang w:val="en-US" w:eastAsia="zh-CN"/>
        </w:rPr>
        <w:t>十</w:t>
      </w:r>
      <w:r>
        <w:rPr>
          <w:rFonts w:hint="eastAsia" w:ascii="宋体" w:hAnsi="宋体" w:cs="宋体"/>
          <w:b/>
          <w:color w:val="auto"/>
          <w:sz w:val="32"/>
          <w:szCs w:val="32"/>
          <w:highlight w:val="none"/>
        </w:rPr>
        <w:t>月</w:t>
      </w:r>
      <w:r>
        <w:rPr>
          <w:rFonts w:hint="eastAsia" w:ascii="宋体" w:hAnsi="宋体" w:cs="宋体"/>
          <w:b/>
          <w:color w:val="auto"/>
          <w:sz w:val="32"/>
          <w:szCs w:val="32"/>
          <w:highlight w:val="none"/>
          <w:lang w:val="en-US" w:eastAsia="zh-CN"/>
        </w:rPr>
        <w:t>二十七</w:t>
      </w:r>
      <w:r>
        <w:rPr>
          <w:rFonts w:hint="eastAsia" w:ascii="宋体" w:hAnsi="宋体" w:cs="宋体"/>
          <w:b/>
          <w:color w:val="auto"/>
          <w:sz w:val="32"/>
          <w:szCs w:val="32"/>
          <w:highlight w:val="none"/>
        </w:rPr>
        <w:t>日</w:t>
      </w:r>
    </w:p>
    <w:p>
      <w:pPr>
        <w:pStyle w:val="23"/>
        <w:rPr>
          <w:rFonts w:hAnsi="宋体" w:cs="宋体"/>
          <w:color w:val="auto"/>
          <w:highlight w:val="none"/>
        </w:rPr>
      </w:pPr>
    </w:p>
    <w:p>
      <w:pPr>
        <w:pStyle w:val="24"/>
        <w:rPr>
          <w:rFonts w:hAnsi="宋体" w:cs="宋体"/>
          <w:color w:val="auto"/>
          <w:highlight w:val="none"/>
        </w:rPr>
      </w:pPr>
    </w:p>
    <w:p>
      <w:pPr>
        <w:pStyle w:val="51"/>
        <w:rPr>
          <w:rFonts w:ascii="宋体" w:hAnsi="宋体" w:cs="宋体"/>
          <w:color w:val="auto"/>
          <w:highlight w:val="none"/>
        </w:rPr>
      </w:pPr>
    </w:p>
    <w:p>
      <w:pPr>
        <w:jc w:val="center"/>
        <w:rPr>
          <w:rFonts w:ascii="宋体" w:hAnsi="宋体" w:cs="宋体"/>
          <w:b/>
          <w:color w:val="auto"/>
          <w:sz w:val="48"/>
          <w:szCs w:val="48"/>
          <w:highlight w:val="none"/>
        </w:rPr>
      </w:pPr>
      <w:r>
        <w:rPr>
          <w:rFonts w:hint="eastAsia" w:ascii="宋体" w:hAnsi="宋体" w:cs="宋体"/>
          <w:b/>
          <w:color w:val="auto"/>
          <w:sz w:val="48"/>
          <w:szCs w:val="48"/>
          <w:highlight w:val="none"/>
        </w:rPr>
        <w:t>目  录</w:t>
      </w:r>
    </w:p>
    <w:p>
      <w:pPr>
        <w:spacing w:line="360" w:lineRule="auto"/>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第一部分      交易公告</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第二部分      供应商须知</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第三部分      交易需求</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第四部分      交易办法</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第五部分      拟签订的合同文本</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第六部分      应提交的有关格式范例</w:t>
      </w:r>
    </w:p>
    <w:p>
      <w:pPr>
        <w:spacing w:line="360" w:lineRule="auto"/>
        <w:ind w:firstLine="549" w:firstLineChars="229"/>
        <w:rPr>
          <w:rFonts w:ascii="宋体" w:hAnsi="宋体" w:cs="宋体"/>
          <w:color w:val="auto"/>
          <w:sz w:val="24"/>
          <w:highlight w:val="none"/>
        </w:rPr>
      </w:pPr>
      <w:bookmarkStart w:id="0" w:name="_Hlt91233176"/>
      <w:bookmarkEnd w:id="0"/>
      <w:bookmarkStart w:id="1" w:name="_Toc91899869"/>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rPr>
          <w:rFonts w:ascii="宋体" w:hAnsi="宋体" w:cs="宋体"/>
          <w:color w:val="auto"/>
          <w:sz w:val="24"/>
          <w:highlight w:val="none"/>
        </w:rPr>
      </w:pPr>
    </w:p>
    <w:p>
      <w:pPr>
        <w:adjustRightInd/>
        <w:spacing w:line="360" w:lineRule="auto"/>
        <w:jc w:val="center"/>
        <w:outlineLvl w:val="0"/>
        <w:rPr>
          <w:rFonts w:ascii="宋体" w:hAnsi="宋体" w:cs="宋体"/>
          <w:b/>
          <w:color w:val="auto"/>
          <w:sz w:val="36"/>
          <w:szCs w:val="20"/>
          <w:highlight w:val="none"/>
        </w:rPr>
      </w:pPr>
      <w:bookmarkStart w:id="2" w:name="第一部分"/>
      <w:r>
        <w:rPr>
          <w:rFonts w:hint="eastAsia" w:ascii="宋体" w:hAnsi="宋体" w:cs="宋体"/>
          <w:b/>
          <w:color w:val="auto"/>
          <w:sz w:val="36"/>
          <w:szCs w:val="36"/>
          <w:highlight w:val="none"/>
        </w:rPr>
        <w:br w:type="page"/>
      </w:r>
      <w:bookmarkEnd w:id="1"/>
      <w:bookmarkEnd w:id="2"/>
      <w:bookmarkStart w:id="3" w:name="_Hlt74707423"/>
      <w:bookmarkEnd w:id="3"/>
      <w:bookmarkStart w:id="4" w:name="_Hlt74728647"/>
      <w:bookmarkEnd w:id="4"/>
      <w:bookmarkStart w:id="5" w:name="_Hlt74729822"/>
      <w:bookmarkEnd w:id="5"/>
      <w:bookmarkStart w:id="6" w:name="_Hlt74649545"/>
      <w:bookmarkEnd w:id="6"/>
      <w:bookmarkStart w:id="7" w:name="第二部分"/>
      <w:bookmarkStart w:id="8" w:name="_Toc91899870"/>
      <w:bookmarkStart w:id="9" w:name="_Toc91899871"/>
      <w:r>
        <w:rPr>
          <w:rFonts w:hint="eastAsia" w:ascii="宋体" w:hAnsi="宋体" w:cs="宋体"/>
          <w:b/>
          <w:color w:val="auto"/>
          <w:sz w:val="36"/>
          <w:szCs w:val="20"/>
          <w:highlight w:val="none"/>
        </w:rPr>
        <w:t>第一部分 交易公告</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一、基本情况</w:t>
      </w:r>
    </w:p>
    <w:p>
      <w:pPr>
        <w:spacing w:line="360" w:lineRule="auto"/>
        <w:ind w:firstLine="482" w:firstLineChars="200"/>
        <w:rPr>
          <w:rFonts w:hint="eastAsia" w:ascii="宋体" w:hAnsi="宋体" w:eastAsia="宋体" w:cs="宋体"/>
          <w:b/>
          <w:color w:val="auto"/>
          <w:sz w:val="24"/>
          <w:highlight w:val="none"/>
          <w:lang w:eastAsia="zh-CN"/>
        </w:rPr>
      </w:pPr>
      <w:r>
        <w:rPr>
          <w:rFonts w:hint="eastAsia" w:ascii="宋体" w:hAnsi="宋体" w:cs="宋体"/>
          <w:b/>
          <w:color w:val="auto"/>
          <w:sz w:val="24"/>
          <w:highlight w:val="none"/>
        </w:rPr>
        <w:t>交易编号：</w:t>
      </w:r>
      <w:r>
        <w:rPr>
          <w:rFonts w:hint="eastAsia" w:ascii="宋体" w:hAnsi="宋体" w:cs="宋体"/>
          <w:bCs/>
          <w:color w:val="auto"/>
          <w:sz w:val="24"/>
          <w:highlight w:val="none"/>
          <w:lang w:eastAsia="zh-CN"/>
        </w:rPr>
        <w:t>XDCGDL2022-GK-XQY025</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交易名称：</w:t>
      </w:r>
      <w:r>
        <w:rPr>
          <w:rFonts w:hint="eastAsia" w:ascii="宋体" w:hAnsi="宋体" w:cs="宋体"/>
          <w:color w:val="auto"/>
          <w:sz w:val="24"/>
          <w:highlight w:val="none"/>
          <w:lang w:eastAsia="zh-CN"/>
        </w:rPr>
        <w:t>萧山信息港小学外教进校园服务采购项目</w:t>
      </w:r>
      <w:r>
        <w:rPr>
          <w:rFonts w:hint="eastAsia" w:ascii="宋体" w:hAnsi="宋体" w:cs="宋体"/>
          <w:b/>
          <w:color w:val="auto"/>
          <w:sz w:val="24"/>
          <w:highlight w:val="none"/>
        </w:rPr>
        <w:t>预算金额：</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最高限价：</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pStyle w:val="15"/>
        <w:spacing w:line="360" w:lineRule="auto"/>
        <w:ind w:firstLine="482" w:firstLineChars="200"/>
        <w:rPr>
          <w:rFonts w:hAnsi="宋体" w:cs="宋体"/>
          <w:b/>
          <w:color w:val="auto"/>
          <w:sz w:val="24"/>
          <w:highlight w:val="none"/>
        </w:rPr>
      </w:pPr>
      <w:r>
        <w:rPr>
          <w:rFonts w:hint="eastAsia" w:hAnsi="宋体" w:cs="宋体"/>
          <w:b/>
          <w:color w:val="auto"/>
          <w:sz w:val="24"/>
          <w:highlight w:val="none"/>
        </w:rPr>
        <w:t>交易需求：</w:t>
      </w:r>
      <w:r>
        <w:rPr>
          <w:rFonts w:hint="eastAsia" w:ascii="宋体" w:hAnsi="宋体" w:cs="宋体"/>
          <w:color w:val="auto"/>
          <w:sz w:val="24"/>
          <w:highlight w:val="none"/>
          <w:lang w:eastAsia="zh-CN"/>
        </w:rPr>
        <w:t>萧山信息港小学外教进校园服务</w:t>
      </w:r>
      <w:r>
        <w:rPr>
          <w:rFonts w:hint="eastAsia" w:hAnsi="宋体" w:cs="宋体"/>
          <w:color w:val="auto"/>
          <w:sz w:val="24"/>
          <w:highlight w:val="none"/>
        </w:rPr>
        <w:t>，1项，详见交易需求</w:t>
      </w:r>
    </w:p>
    <w:p>
      <w:pPr>
        <w:pStyle w:val="15"/>
        <w:spacing w:line="360" w:lineRule="auto"/>
        <w:ind w:firstLine="482" w:firstLineChars="200"/>
        <w:rPr>
          <w:rFonts w:hAnsi="宋体" w:cs="宋体"/>
          <w:color w:val="auto"/>
          <w:highlight w:val="none"/>
        </w:rPr>
      </w:pPr>
      <w:r>
        <w:rPr>
          <w:rFonts w:hint="eastAsia" w:hAnsi="宋体" w:cs="宋体"/>
          <w:b/>
          <w:color w:val="auto"/>
          <w:sz w:val="24"/>
          <w:szCs w:val="18"/>
          <w:highlight w:val="none"/>
        </w:rPr>
        <w:t>合同履约期限：</w:t>
      </w:r>
      <w:r>
        <w:rPr>
          <w:rFonts w:hint="eastAsia" w:hAnsi="宋体" w:cs="宋体"/>
          <w:color w:val="auto"/>
          <w:sz w:val="24"/>
          <w:szCs w:val="28"/>
          <w:highlight w:val="none"/>
        </w:rPr>
        <w:t>详见交易文件</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本项目接受联合体投标：（√）是；（</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）否。</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二、申请人的资格要求：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6、法律、行政法规规定的其他条件；</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rPr>
        <w:t>7、本项目的特定资格要求</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具有劳务派遣经营许可证、人力资源服务许可证；</w:t>
      </w:r>
    </w:p>
    <w:p>
      <w:p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8、本项目属于专门面向中小企业采购的项目,供应商为中小企业/小微企业 或 供应商为监狱企业 或 供应商为残疾人福利企业。</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三、获取交易文件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时间：</w:t>
      </w:r>
      <w:r>
        <w:rPr>
          <w:rFonts w:hint="eastAsia" w:ascii="宋体" w:hAnsi="宋体" w:cs="宋体"/>
          <w:color w:val="auto"/>
          <w:sz w:val="24"/>
          <w:highlight w:val="none"/>
        </w:rPr>
        <w:t>/至</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日</w:t>
      </w:r>
      <w:r>
        <w:rPr>
          <w:rFonts w:hint="eastAsia" w:ascii="宋体" w:hAnsi="宋体" w:cs="宋体"/>
          <w:color w:val="auto"/>
          <w:sz w:val="24"/>
          <w:highlight w:val="none"/>
        </w:rPr>
        <w:t>，每天上午00:00至12:00 ，下午12:00至23:59（北京时间，线上获取法定节假日均可，线下获取文件法定节假日除外）</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方式：</w:t>
      </w:r>
      <w:r>
        <w:rPr>
          <w:rFonts w:hint="eastAsia" w:ascii="宋体" w:hAnsi="宋体" w:cs="宋体"/>
          <w:color w:val="auto"/>
          <w:sz w:val="24"/>
          <w:highlight w:val="none"/>
        </w:rPr>
        <w:t xml:space="preserve">供应商登录政采云平台https://www.zcygov.cn/在线申请获取采购文件（进入“项目采购”应用，在获取采购文件菜单中选择项目，申请获取采购文件）。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售价（元）：</w:t>
      </w:r>
      <w:r>
        <w:rPr>
          <w:rFonts w:hint="eastAsia" w:ascii="宋体" w:hAnsi="宋体" w:cs="宋体"/>
          <w:color w:val="auto"/>
          <w:sz w:val="24"/>
          <w:highlight w:val="none"/>
        </w:rPr>
        <w:t xml:space="preserve">0 </w:t>
      </w:r>
      <w:r>
        <w:rPr>
          <w:rFonts w:hint="eastAsia" w:ascii="宋体" w:hAnsi="宋体" w:cs="宋体"/>
          <w:color w:val="auto"/>
          <w:sz w:val="24"/>
          <w:highlight w:val="none"/>
        </w:rPr>
        <w:tab/>
      </w:r>
      <w:bookmarkStart w:id="383" w:name="_GoBack"/>
      <w:bookmarkEnd w:id="383"/>
    </w:p>
    <w:p>
      <w:pPr>
        <w:spacing w:line="360" w:lineRule="auto"/>
        <w:rPr>
          <w:rFonts w:ascii="宋体" w:hAnsi="宋体" w:cs="宋体"/>
          <w:b/>
          <w:color w:val="auto"/>
          <w:sz w:val="24"/>
          <w:highlight w:val="none"/>
        </w:rPr>
      </w:pPr>
      <w:r>
        <w:rPr>
          <w:rFonts w:hint="eastAsia" w:ascii="宋体" w:hAnsi="宋体" w:cs="宋体"/>
          <w:b/>
          <w:color w:val="auto"/>
          <w:sz w:val="24"/>
          <w:highlight w:val="none"/>
        </w:rPr>
        <w:t>四、提交响应文件截止时间、交易时间和地点</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提交响应文件截止时间：</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0分</w:t>
      </w:r>
      <w:r>
        <w:rPr>
          <w:rFonts w:hint="eastAsia" w:ascii="宋体" w:hAnsi="宋体" w:cs="宋体"/>
          <w:color w:val="auto"/>
          <w:sz w:val="24"/>
          <w:highlight w:val="none"/>
        </w:rPr>
        <w:t>（北京时间）</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交易时间：</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分</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开标地点（网址）：</w:t>
      </w:r>
      <w:r>
        <w:rPr>
          <w:rFonts w:hint="eastAsia" w:ascii="宋体" w:hAnsi="宋体" w:cs="宋体"/>
          <w:color w:val="auto"/>
          <w:sz w:val="24"/>
          <w:highlight w:val="none"/>
        </w:rPr>
        <w:t>政采云平台（https://www.zcygov.cn/）</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五、其他补充事宜</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1.供应商认为交易文件使自己的权益受到损害的，可以自获取交易文件之日起3个工作日内，以书面形式向交易人和采购代理机构提出质疑。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其他事项：电子招投标的说明：①电子招投标：本项目以数据电文形式，依托“政府采购云平台（www.zcygov.cn）”进行招投标活动，不接受纸质响应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交易文件的获取：使用账号登录或者使用CA登录政采云平台；进入“项目采购”应用，在获取采购文件菜单中选择项目，获取交易文件；④响应文件的制作：在“政采云电子交易客户端”中完成“填写基本信息”、“导入响应文件”、“标书关联”、“标书检查”、“电子签名”、“生成电子标书”等操作；⑤交易人、采购机构将依托政采云平台完成本项目的电子交易活动，平台不接受未按上述方式获取交易文件的供应商进行投标活动； ⑥对未按上述方式获取交易文件的供应商对该文件提出的质疑，交易人或采购代理机构将不予处理；⑦不提供交易文件纸质版；⑧响应文件的传输递交：供应商在投标截止时间前将加密的响应文件上传至政府采购云平台，还可以在投标截止时间前直接提交或者以邮政快递方式递交备份响应文件1份。备份响应文件的制作、存储、密封详见交易文件第二部分第15点—“备份响应文件”；⑨响应文件的解密：供应商按照平台提示和交易文件的规定在半小时内完成在线解密。通过“政府采购云平台”上传递交的响应文件无法按时解密，投标供应商递交了备份响应文件的，以备份响应文件为依据，否则视为响应文件撤回。通过“政府采购云平台”上传递交的响应文件已按时解密的，备份响应文件自动失效。供应商仅提交备份响应文件，未在电子交易平台传输递交响应文件的，交易无效；⑩具体操作指南：详见政采云平台“服务中心-帮助文档-项目采购-操作流程-电子招投标-政府采购项目电子交易管理操作指南-供应商”。</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六、联系方式</w:t>
      </w:r>
    </w:p>
    <w:p>
      <w:pPr>
        <w:widowControl/>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1.交易人信息</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名称：</w:t>
      </w:r>
      <w:r>
        <w:rPr>
          <w:rFonts w:hint="eastAsia" w:ascii="宋体" w:hAnsi="宋体" w:cs="宋体"/>
          <w:color w:val="auto"/>
          <w:sz w:val="24"/>
          <w:highlight w:val="none"/>
          <w:lang w:eastAsia="zh-CN"/>
        </w:rPr>
        <w:t>萧山信息港小学</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ascii="宋体" w:hAnsi="宋体" w:cs="宋体"/>
          <w:color w:val="auto"/>
          <w:sz w:val="24"/>
          <w:szCs w:val="28"/>
        </w:rPr>
        <w:t>杭州市萧山经济技术开发区建设二路515号</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项目联系人（询问）：</w:t>
      </w:r>
      <w:r>
        <w:rPr>
          <w:rFonts w:hint="eastAsia" w:ascii="宋体" w:hAnsi="宋体" w:cs="宋体"/>
          <w:color w:val="auto"/>
          <w:sz w:val="24"/>
          <w:szCs w:val="28"/>
          <w:lang w:val="en-US" w:eastAsia="zh-CN"/>
        </w:rPr>
        <w:t>钟凯</w:t>
      </w:r>
    </w:p>
    <w:p>
      <w:pPr>
        <w:spacing w:line="360" w:lineRule="auto"/>
        <w:ind w:firstLine="480" w:firstLineChars="200"/>
        <w:jc w:val="left"/>
        <w:rPr>
          <w:rFonts w:hint="default" w:ascii="宋体" w:hAnsi="宋体" w:eastAsia="宋体" w:cs="宋体"/>
          <w:color w:val="auto"/>
          <w:sz w:val="24"/>
          <w:szCs w:val="28"/>
          <w:highlight w:val="none"/>
          <w:lang w:val="en-US" w:eastAsia="zh-CN"/>
        </w:rPr>
      </w:pPr>
      <w:r>
        <w:rPr>
          <w:rFonts w:hint="eastAsia" w:ascii="宋体" w:hAnsi="宋体" w:cs="宋体"/>
          <w:color w:val="auto"/>
          <w:sz w:val="24"/>
          <w:highlight w:val="none"/>
        </w:rPr>
        <w:t>项目联系方式（询问）：0571-83816817</w:t>
      </w:r>
    </w:p>
    <w:p>
      <w:pPr>
        <w:spacing w:line="360" w:lineRule="auto"/>
        <w:ind w:firstLine="480" w:firstLineChars="200"/>
        <w:jc w:val="left"/>
        <w:rPr>
          <w:rFonts w:ascii="宋体" w:hAnsi="宋体" w:cs="宋体"/>
          <w:color w:val="auto"/>
          <w:sz w:val="24"/>
          <w:szCs w:val="28"/>
          <w:highlight w:val="none"/>
        </w:rPr>
      </w:pPr>
      <w:bookmarkStart w:id="10" w:name="_Toc28359009"/>
      <w:bookmarkStart w:id="11" w:name="_Toc28359086"/>
      <w:r>
        <w:rPr>
          <w:rFonts w:hint="eastAsia" w:ascii="宋体" w:hAnsi="宋体" w:cs="宋体"/>
          <w:color w:val="auto"/>
          <w:sz w:val="24"/>
          <w:szCs w:val="28"/>
          <w:highlight w:val="none"/>
        </w:rPr>
        <w:t>2.</w:t>
      </w:r>
      <w:bookmarkEnd w:id="10"/>
      <w:bookmarkEnd w:id="11"/>
      <w:r>
        <w:rPr>
          <w:rFonts w:hint="eastAsia" w:ascii="宋体" w:hAnsi="宋体" w:cs="宋体"/>
          <w:color w:val="auto"/>
          <w:sz w:val="24"/>
          <w:szCs w:val="28"/>
          <w:highlight w:val="none"/>
        </w:rPr>
        <w:t>采购机构信息</w:t>
      </w:r>
    </w:p>
    <w:p>
      <w:pPr>
        <w:spacing w:line="360" w:lineRule="auto"/>
        <w:ind w:firstLine="480" w:firstLineChars="200"/>
        <w:jc w:val="left"/>
        <w:rPr>
          <w:rFonts w:hint="eastAsia" w:ascii="宋体" w:hAnsi="宋体" w:eastAsia="宋体" w:cs="宋体"/>
          <w:color w:val="auto"/>
          <w:sz w:val="24"/>
          <w:szCs w:val="28"/>
          <w:highlight w:val="none"/>
          <w:lang w:eastAsia="zh-CN"/>
        </w:rPr>
      </w:pPr>
      <w:r>
        <w:rPr>
          <w:rFonts w:hint="eastAsia" w:ascii="宋体" w:hAnsi="宋体" w:cs="宋体"/>
          <w:color w:val="auto"/>
          <w:sz w:val="24"/>
          <w:szCs w:val="28"/>
          <w:highlight w:val="none"/>
        </w:rPr>
        <w:t>名称：</w:t>
      </w:r>
      <w:r>
        <w:rPr>
          <w:rFonts w:hint="eastAsia" w:ascii="宋体" w:hAnsi="宋体" w:cs="宋体"/>
          <w:color w:val="auto"/>
          <w:sz w:val="24"/>
          <w:szCs w:val="28"/>
          <w:highlight w:val="none"/>
          <w:lang w:eastAsia="zh-CN"/>
        </w:rPr>
        <w:t>杭州信达投资咨询估价监理有限公司</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地址：</w:t>
      </w:r>
      <w:r>
        <w:rPr>
          <w:rFonts w:hint="eastAsia" w:ascii="宋体" w:hAnsi="宋体" w:cs="宋体"/>
          <w:color w:val="auto"/>
          <w:sz w:val="24"/>
          <w:szCs w:val="28"/>
        </w:rPr>
        <w:t>杭州市萧山区蜀山街道晨晖路1096号柳桥南和城4幢1单元20楼</w:t>
      </w:r>
    </w:p>
    <w:p>
      <w:pPr>
        <w:spacing w:line="360" w:lineRule="auto"/>
        <w:ind w:firstLine="480" w:firstLineChars="200"/>
        <w:jc w:val="left"/>
        <w:rPr>
          <w:rFonts w:hint="eastAsia" w:ascii="宋体" w:hAnsi="宋体" w:eastAsia="宋体" w:cs="宋体"/>
          <w:color w:val="auto"/>
          <w:sz w:val="24"/>
          <w:szCs w:val="28"/>
          <w:highlight w:val="none"/>
          <w:lang w:eastAsia="zh-CN"/>
        </w:rPr>
      </w:pPr>
      <w:r>
        <w:rPr>
          <w:rFonts w:hint="eastAsia" w:ascii="宋体" w:hAnsi="宋体" w:cs="宋体"/>
          <w:color w:val="auto"/>
          <w:sz w:val="24"/>
          <w:szCs w:val="28"/>
          <w:highlight w:val="none"/>
        </w:rPr>
        <w:t>项目联系人（询问）：</w:t>
      </w:r>
      <w:r>
        <w:rPr>
          <w:rFonts w:hint="eastAsia" w:ascii="宋体" w:hAnsi="宋体" w:cs="宋体"/>
          <w:color w:val="auto"/>
          <w:sz w:val="24"/>
          <w:szCs w:val="28"/>
          <w:highlight w:val="none"/>
          <w:lang w:val="en-US" w:eastAsia="zh-CN"/>
        </w:rPr>
        <w:t>郁银姣</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项目联系方式（询问）：</w:t>
      </w:r>
      <w:r>
        <w:rPr>
          <w:rFonts w:ascii="宋体" w:hAnsi="宋体"/>
          <w:color w:val="auto"/>
          <w:sz w:val="24"/>
          <w:szCs w:val="28"/>
        </w:rPr>
        <w:t>0571-</w:t>
      </w:r>
      <w:r>
        <w:rPr>
          <w:rFonts w:hint="eastAsia" w:ascii="宋体" w:hAnsi="宋体"/>
          <w:color w:val="auto"/>
          <w:sz w:val="24"/>
          <w:szCs w:val="28"/>
        </w:rPr>
        <w:t>56126730</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CA问题联系电话（人工）：汇信CA 400-888-4636；天谷CA 400-087-8198。</w:t>
      </w:r>
    </w:p>
    <w:p>
      <w:pPr>
        <w:adjustRightInd/>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br w:type="page"/>
      </w:r>
      <w:r>
        <w:rPr>
          <w:rFonts w:hint="eastAsia" w:ascii="宋体" w:hAnsi="宋体" w:cs="宋体"/>
          <w:b/>
          <w:color w:val="auto"/>
          <w:sz w:val="36"/>
          <w:szCs w:val="20"/>
          <w:highlight w:val="none"/>
        </w:rPr>
        <w:t>第二部分</w:t>
      </w:r>
      <w:bookmarkEnd w:id="7"/>
      <w:r>
        <w:rPr>
          <w:rFonts w:hint="eastAsia" w:ascii="宋体" w:hAnsi="宋体" w:cs="宋体"/>
          <w:b/>
          <w:color w:val="auto"/>
          <w:sz w:val="36"/>
          <w:szCs w:val="20"/>
          <w:highlight w:val="none"/>
        </w:rPr>
        <w:t xml:space="preserve"> 供应商须知</w:t>
      </w:r>
      <w:bookmarkEnd w:id="8"/>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前附表</w:t>
      </w:r>
    </w:p>
    <w:tbl>
      <w:tblPr>
        <w:tblStyle w:val="62"/>
        <w:tblW w:w="89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60"/>
        <w:gridCol w:w="1936"/>
        <w:gridCol w:w="64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31"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事项</w:t>
            </w:r>
          </w:p>
        </w:tc>
        <w:tc>
          <w:tcPr>
            <w:tcW w:w="640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3"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项目属性</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A货物类</w:t>
            </w:r>
            <w:r>
              <w:rPr>
                <w:rFonts w:hint="eastAsia" w:ascii="宋体" w:hAnsi="宋体" w:cs="宋体"/>
                <w:color w:val="auto"/>
                <w:sz w:val="24"/>
                <w:highlight w:val="none"/>
              </w:rPr>
              <w:t>。</w:t>
            </w:r>
          </w:p>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B服务类</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75"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2</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采购标的对应的中小企业划分标准所属行业</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hint="eastAsia" w:ascii="宋体" w:hAnsi="宋体" w:cs="宋体"/>
                <w:color w:val="auto"/>
                <w:kern w:val="0"/>
                <w:sz w:val="24"/>
                <w:highlight w:val="none"/>
              </w:rPr>
            </w:pPr>
            <w:r>
              <w:rPr>
                <w:rFonts w:hint="eastAsia" w:ascii="宋体" w:hAnsi="宋体" w:cs="宋体"/>
                <w:color w:val="auto"/>
                <w:kern w:val="0"/>
                <w:sz w:val="24"/>
                <w:highlight w:val="none"/>
              </w:rPr>
              <w:t>（1）标的：萧山信息港小学外教进校园服务采购项目，属于其他未列明行业；……</w:t>
            </w:r>
          </w:p>
          <w:p>
            <w:pPr>
              <w:rPr>
                <w:rFonts w:hint="eastAsia" w:ascii="宋体" w:hAnsi="宋体" w:cs="宋体"/>
                <w:color w:val="auto"/>
                <w:kern w:val="0"/>
                <w:sz w:val="24"/>
                <w:highlight w:val="none"/>
              </w:rPr>
            </w:pPr>
            <w:r>
              <w:rPr>
                <w:rFonts w:hint="eastAsia" w:ascii="宋体" w:hAnsi="宋体" w:cs="宋体"/>
                <w:color w:val="auto"/>
                <w:kern w:val="0"/>
                <w:sz w:val="24"/>
                <w:highlight w:val="none"/>
              </w:rPr>
              <w:t>行业划分标准：</w:t>
            </w:r>
          </w:p>
          <w:p>
            <w:pPr>
              <w:rPr>
                <w:rFonts w:ascii="宋体" w:hAnsi="宋体" w:cs="宋体"/>
                <w:color w:val="auto"/>
                <w:kern w:val="0"/>
                <w:sz w:val="24"/>
                <w:highlight w:val="none"/>
              </w:rPr>
            </w:pPr>
            <w:r>
              <w:rPr>
                <w:rFonts w:hint="eastAsia" w:ascii="宋体" w:hAnsi="宋体" w:cs="宋体"/>
                <w:color w:val="auto"/>
                <w:kern w:val="0"/>
                <w:sz w:val="24"/>
                <w:highlight w:val="none"/>
              </w:rPr>
              <w:t>《关于印发中小企业划型标准规定的通知》工信部联企业〔2011〕300号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37"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3</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是否允许采购进口产品</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highlight w:val="none"/>
              </w:rPr>
            </w:pPr>
            <w:r>
              <w:rPr>
                <w:rFonts w:hint="eastAsia" w:ascii="宋体" w:hAnsi="宋体" w:cs="宋体"/>
                <w:bCs/>
                <w:color w:val="auto"/>
                <w:sz w:val="24"/>
                <w:highlight w:val="none"/>
              </w:rPr>
              <w:t>（√）</w:t>
            </w:r>
            <w:r>
              <w:rPr>
                <w:rFonts w:hint="eastAsia" w:ascii="宋体" w:hAnsi="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02"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4</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ind w:firstLine="482" w:firstLineChars="200"/>
              <w:rPr>
                <w:rFonts w:ascii="宋体" w:hAnsi="宋体" w:cs="宋体"/>
                <w:b/>
                <w:color w:val="auto"/>
                <w:sz w:val="24"/>
                <w:highlight w:val="none"/>
              </w:rPr>
            </w:pPr>
            <w:r>
              <w:rPr>
                <w:rFonts w:hint="eastAsia" w:ascii="宋体" w:hAnsi="宋体" w:cs="宋体"/>
                <w:b/>
                <w:color w:val="auto"/>
                <w:sz w:val="24"/>
                <w:highlight w:val="none"/>
              </w:rPr>
              <w:t>分包</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B</w:t>
            </w:r>
            <w:r>
              <w:rPr>
                <w:rFonts w:hint="eastAsia" w:ascii="宋体" w:hAnsi="宋体" w:cs="宋体"/>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67"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5</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szCs w:val="20"/>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A</w:t>
            </w:r>
            <w:r>
              <w:rPr>
                <w:rFonts w:hint="eastAsia" w:ascii="宋体" w:hAnsi="宋体" w:cs="宋体"/>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76"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6</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76" w:hRule="atLeast"/>
          <w:tblHeader/>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7</w:t>
            </w:r>
          </w:p>
        </w:tc>
        <w:tc>
          <w:tcPr>
            <w:tcW w:w="1936"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方案讲解演示</w:t>
            </w:r>
          </w:p>
        </w:tc>
        <w:tc>
          <w:tcPr>
            <w:tcW w:w="6403"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
                <w:color w:val="auto"/>
                <w:kern w:val="0"/>
                <w:sz w:val="24"/>
                <w:highlight w:val="none"/>
                <w:lang w:val="zh-CN"/>
              </w:rPr>
            </w:pPr>
            <w:r>
              <w:rPr>
                <w:rFonts w:hint="eastAsia" w:ascii="宋体" w:hAnsi="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51" w:hRule="atLeast"/>
          <w:tblHeader/>
          <w:jc w:val="center"/>
        </w:trPr>
        <w:tc>
          <w:tcPr>
            <w:tcW w:w="660"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8</w:t>
            </w:r>
          </w:p>
        </w:tc>
        <w:tc>
          <w:tcPr>
            <w:tcW w:w="1936" w:type="dxa"/>
            <w:tcBorders>
              <w:top w:val="single" w:color="000000" w:sz="8" w:space="0"/>
              <w:left w:val="single" w:color="auto" w:sz="4"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供应商应当提供的资格证明文件</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color w:val="auto"/>
                <w:sz w:val="24"/>
                <w:highlight w:val="none"/>
              </w:rPr>
              <w:t>（1）资格证明文件：见交易文件第二部分10.1。</w:t>
            </w:r>
          </w:p>
          <w:p>
            <w:pPr>
              <w:rPr>
                <w:rFonts w:ascii="宋体" w:hAnsi="宋体" w:cs="宋体"/>
                <w:snapToGrid w:val="0"/>
                <w:color w:val="auto"/>
                <w:kern w:val="0"/>
                <w:szCs w:val="21"/>
                <w:highlight w:val="none"/>
              </w:rPr>
            </w:pPr>
            <w:r>
              <w:rPr>
                <w:rFonts w:hint="eastAsia" w:ascii="宋体" w:hAnsi="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745" w:hRule="atLeast"/>
          <w:tblHeader/>
          <w:jc w:val="center"/>
        </w:trPr>
        <w:tc>
          <w:tcPr>
            <w:tcW w:w="660"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9</w:t>
            </w:r>
          </w:p>
        </w:tc>
        <w:tc>
          <w:tcPr>
            <w:tcW w:w="1936" w:type="dxa"/>
            <w:tcBorders>
              <w:top w:val="single" w:color="000000" w:sz="8" w:space="0"/>
              <w:left w:val="single" w:color="auto" w:sz="4"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报价要求</w:t>
            </w:r>
          </w:p>
        </w:tc>
        <w:tc>
          <w:tcPr>
            <w:tcW w:w="6403" w:type="dxa"/>
            <w:tcBorders>
              <w:top w:val="single" w:color="000000" w:sz="8" w:space="0"/>
              <w:left w:val="single" w:color="000000" w:sz="2" w:space="0"/>
              <w:bottom w:val="single" w:color="000000" w:sz="8" w:space="0"/>
              <w:right w:val="single" w:color="000000" w:sz="8" w:space="0"/>
            </w:tcBorders>
            <w:vAlign w:val="center"/>
          </w:tcPr>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有关本项目实施所需的所有费用（含税费）均计入报价。</w:t>
            </w:r>
            <w:r>
              <w:rPr>
                <w:rFonts w:hint="eastAsia" w:ascii="宋体" w:hAnsi="宋体" w:cs="宋体"/>
                <w:bCs/>
                <w:color w:val="auto"/>
                <w:kern w:val="0"/>
                <w:sz w:val="24"/>
                <w:highlight w:val="none"/>
              </w:rPr>
              <w:t>交易一览表（报价表）是报价的唯一载体</w:t>
            </w:r>
            <w:r>
              <w:rPr>
                <w:rFonts w:hint="eastAsia" w:ascii="宋体" w:hAnsi="宋体" w:cs="宋体"/>
                <w:bCs/>
                <w:color w:val="auto"/>
                <w:kern w:val="0"/>
                <w:sz w:val="24"/>
                <w:highlight w:val="none"/>
                <w:lang w:val="zh-CN"/>
              </w:rPr>
              <w:t>。响应文件中价格全部采用人民币报价。交易文件未列明，而供应商认为必需的费用也需列入报价。</w:t>
            </w:r>
          </w:p>
          <w:p>
            <w:pPr>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交易报价出现下列情形的，交易无效：</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响应文件出现不是唯一的、有选择性交易报价的；</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交易报价超过交易文件中规定的预算金额或者最高限价的；</w:t>
            </w:r>
          </w:p>
          <w:p>
            <w:pPr>
              <w:ind w:firstLine="480" w:firstLineChars="200"/>
              <w:rPr>
                <w:rFonts w:ascii="宋体" w:hAnsi="宋体" w:cs="宋体"/>
                <w:bCs/>
                <w:color w:val="auto"/>
                <w:kern w:val="0"/>
                <w:sz w:val="24"/>
                <w:highlight w:val="none"/>
              </w:rPr>
            </w:pPr>
            <w:r>
              <w:rPr>
                <w:rFonts w:hint="eastAsia" w:ascii="宋体" w:hAnsi="宋体" w:cs="宋体"/>
                <w:bCs/>
                <w:color w:val="auto"/>
                <w:kern w:val="0"/>
                <w:sz w:val="24"/>
                <w:highlight w:val="none"/>
              </w:rPr>
              <w:t>报价明显低于其他通过符合性审查供应商的报价，有可能影响产品质量或者不能诚信履约的，未能按要求提供书面说明或者提交相关证明材料证明其报价合理性的;</w:t>
            </w:r>
          </w:p>
          <w:p>
            <w:pPr>
              <w:rPr>
                <w:rFonts w:ascii="宋体" w:hAnsi="宋体" w:cs="宋体"/>
                <w:color w:val="auto"/>
                <w:kern w:val="0"/>
                <w:sz w:val="24"/>
                <w:highlight w:val="none"/>
                <w:lang w:val="zh-CN"/>
              </w:rPr>
            </w:pPr>
            <w:r>
              <w:rPr>
                <w:rFonts w:hint="eastAsia" w:ascii="宋体" w:hAnsi="宋体" w:cs="宋体"/>
                <w:bCs/>
                <w:color w:val="auto"/>
                <w:kern w:val="0"/>
                <w:sz w:val="24"/>
                <w:highlight w:val="none"/>
              </w:rPr>
              <w:t>供应商对根据修正原则修正后的报价不确认的。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07" w:hRule="atLeast"/>
          <w:tblHeader/>
          <w:jc w:val="center"/>
        </w:trPr>
        <w:tc>
          <w:tcPr>
            <w:tcW w:w="660"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10</w:t>
            </w:r>
          </w:p>
        </w:tc>
        <w:tc>
          <w:tcPr>
            <w:tcW w:w="1936"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备份响应文件</w:t>
            </w:r>
          </w:p>
        </w:tc>
        <w:tc>
          <w:tcPr>
            <w:tcW w:w="6403" w:type="dxa"/>
            <w:tcBorders>
              <w:top w:val="single" w:color="000000" w:sz="8" w:space="0"/>
              <w:left w:val="single" w:color="000000" w:sz="2" w:space="0"/>
              <w:bottom w:val="single" w:color="000000" w:sz="8" w:space="0"/>
              <w:right w:val="single" w:color="000000" w:sz="8" w:space="0"/>
            </w:tcBorders>
            <w:vAlign w:val="center"/>
          </w:tcPr>
          <w:p>
            <w:pPr>
              <w:pStyle w:val="33"/>
              <w:ind w:hanging="4"/>
              <w:rPr>
                <w:rFonts w:hAnsi="宋体" w:cs="宋体"/>
                <w:color w:val="auto"/>
                <w:kern w:val="28"/>
                <w:sz w:val="24"/>
                <w:szCs w:val="24"/>
                <w:highlight w:val="none"/>
              </w:rPr>
            </w:pPr>
            <w:r>
              <w:rPr>
                <w:rFonts w:hint="eastAsia" w:hAnsi="宋体" w:cs="宋体"/>
                <w:color w:val="auto"/>
                <w:kern w:val="28"/>
                <w:sz w:val="24"/>
                <w:szCs w:val="24"/>
                <w:highlight w:val="none"/>
              </w:rPr>
              <w:t>备份文件是否收取：不收取。</w:t>
            </w:r>
          </w:p>
          <w:p>
            <w:pPr>
              <w:pStyle w:val="33"/>
              <w:ind w:hanging="4"/>
              <w:rPr>
                <w:rFonts w:hAnsi="宋体" w:cs="宋体"/>
                <w:color w:val="auto"/>
                <w:kern w:val="28"/>
                <w:sz w:val="24"/>
                <w:szCs w:val="24"/>
                <w:highlight w:val="none"/>
              </w:rPr>
            </w:pPr>
            <w:r>
              <w:rPr>
                <w:rFonts w:hint="eastAsia" w:hAnsi="宋体" w:cs="宋体"/>
                <w:b/>
                <w:color w:val="auto"/>
                <w:sz w:val="24"/>
                <w:highlight w:val="none"/>
              </w:rPr>
              <w:t>成交单位在成交后提供纸质响应文件一正二副。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37" w:hRule="atLeast"/>
          <w:tblHeader/>
          <w:jc w:val="center"/>
        </w:trPr>
        <w:tc>
          <w:tcPr>
            <w:tcW w:w="660"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11</w:t>
            </w:r>
          </w:p>
        </w:tc>
        <w:tc>
          <w:tcPr>
            <w:tcW w:w="1936"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采购机构代理费用</w:t>
            </w:r>
          </w:p>
        </w:tc>
        <w:tc>
          <w:tcPr>
            <w:tcW w:w="6403" w:type="dxa"/>
            <w:tcBorders>
              <w:top w:val="single" w:color="000000" w:sz="8" w:space="0"/>
              <w:left w:val="single" w:color="000000" w:sz="2" w:space="0"/>
              <w:bottom w:val="single" w:color="000000" w:sz="8" w:space="0"/>
              <w:right w:val="single" w:color="000000" w:sz="8" w:space="0"/>
            </w:tcBorders>
            <w:vAlign w:val="center"/>
          </w:tcPr>
          <w:p>
            <w:pPr>
              <w:snapToGrid w:val="0"/>
              <w:spacing w:line="24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rPr>
              <w:t>(1)本项目采购代理费由中标单位支付。</w:t>
            </w:r>
          </w:p>
          <w:p>
            <w:pPr>
              <w:snapToGrid w:val="0"/>
              <w:spacing w:line="24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rPr>
              <w:t>(2)采购代理费收费标准按计价格[2002]1980号文规定服务类收费标准计取。采购代理费用由中标人领取中标通知书时向采购代理机构支付，投标人相关费用综合考虑在投标报价中。</w:t>
            </w:r>
          </w:p>
          <w:p>
            <w:pPr>
              <w:snapToGrid w:val="0"/>
              <w:spacing w:line="24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（3）采购代理费缴纳开户银行：建行杭州萧山时代广场支行；银行帐号：33001617092050000880；户名：杭州信达投资咨询估价监理有限公司萧山分公司。</w:t>
            </w:r>
          </w:p>
          <w:p>
            <w:pPr>
              <w:snapToGrid w:val="0"/>
              <w:spacing w:line="240" w:lineRule="auto"/>
              <w:rPr>
                <w:rFonts w:ascii="宋体" w:hAnsi="宋体" w:cs="宋体"/>
                <w:bCs/>
                <w:color w:val="auto"/>
                <w:kern w:val="0"/>
                <w:sz w:val="24"/>
                <w:highlight w:val="none"/>
              </w:rPr>
            </w:pPr>
            <w:r>
              <w:rPr>
                <w:rFonts w:hint="eastAsia" w:ascii="宋体" w:hAnsi="宋体" w:cs="宋体"/>
                <w:bCs/>
                <w:color w:val="auto"/>
                <w:kern w:val="0"/>
                <w:sz w:val="24"/>
                <w:highlight w:val="none"/>
              </w:rPr>
              <w:t>（4）财务联系电话：0571-56126711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23" w:hRule="atLeast"/>
          <w:tblHeader/>
          <w:jc w:val="center"/>
        </w:trPr>
        <w:tc>
          <w:tcPr>
            <w:tcW w:w="660"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
                <w:color w:val="auto"/>
                <w:sz w:val="24"/>
                <w:highlight w:val="none"/>
              </w:rPr>
            </w:pPr>
            <w:r>
              <w:rPr>
                <w:rFonts w:hint="eastAsia" w:ascii="宋体" w:hAnsi="宋体" w:cs="宋体"/>
                <w:bCs/>
                <w:color w:val="auto"/>
                <w:sz w:val="24"/>
                <w:highlight w:val="none"/>
              </w:rPr>
              <w:t>12</w:t>
            </w:r>
          </w:p>
        </w:tc>
        <w:tc>
          <w:tcPr>
            <w:tcW w:w="1936"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履约保证金</w:t>
            </w:r>
          </w:p>
        </w:tc>
        <w:tc>
          <w:tcPr>
            <w:tcW w:w="6403"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履约保证金：不收取。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40" w:hRule="atLeast"/>
          <w:tblHeader/>
          <w:jc w:val="center"/>
        </w:trPr>
        <w:tc>
          <w:tcPr>
            <w:tcW w:w="660"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13</w:t>
            </w:r>
          </w:p>
        </w:tc>
        <w:tc>
          <w:tcPr>
            <w:tcW w:w="1936"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资格审查和信用信息审查</w:t>
            </w:r>
          </w:p>
        </w:tc>
        <w:tc>
          <w:tcPr>
            <w:tcW w:w="6403"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本项目由交易人进行资格文件及信用信息查询。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745" w:hRule="atLeast"/>
          <w:tblHeader/>
          <w:jc w:val="center"/>
        </w:trPr>
        <w:tc>
          <w:tcPr>
            <w:tcW w:w="660"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14</w:t>
            </w:r>
          </w:p>
        </w:tc>
        <w:tc>
          <w:tcPr>
            <w:tcW w:w="1936"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质疑接收人及答复</w:t>
            </w:r>
          </w:p>
        </w:tc>
        <w:tc>
          <w:tcPr>
            <w:tcW w:w="6403"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color w:val="auto"/>
                <w:sz w:val="24"/>
                <w:highlight w:val="none"/>
              </w:rPr>
            </w:pPr>
            <w:r>
              <w:rPr>
                <w:rFonts w:hint="eastAsia" w:ascii="宋体" w:hAnsi="宋体" w:cs="宋体"/>
                <w:color w:val="auto"/>
                <w:sz w:val="24"/>
                <w:highlight w:val="none"/>
              </w:rPr>
              <w:t>交易人质疑接收人：</w:t>
            </w:r>
            <w:r>
              <w:rPr>
                <w:rFonts w:hint="eastAsia" w:ascii="宋体" w:hAnsi="宋体" w:cs="宋体"/>
                <w:color w:val="auto"/>
                <w:sz w:val="24"/>
                <w:u w:val="single"/>
              </w:rPr>
              <w:t>韩雪</w:t>
            </w:r>
            <w:r>
              <w:rPr>
                <w:rFonts w:hint="eastAsia" w:ascii="宋体" w:hAnsi="宋体" w:cs="宋体"/>
                <w:color w:val="auto"/>
                <w:sz w:val="24"/>
                <w:u w:val="single"/>
                <w:lang w:val="en-US" w:eastAsia="zh-CN"/>
              </w:rPr>
              <w:t xml:space="preserve"> </w:t>
            </w:r>
            <w:r>
              <w:rPr>
                <w:rFonts w:hint="eastAsia" w:ascii="宋体" w:hAnsi="宋体" w:cs="宋体"/>
                <w:color w:val="auto"/>
                <w:sz w:val="24"/>
                <w:highlight w:val="none"/>
              </w:rPr>
              <w:t xml:space="preserve"> 联系方式：</w:t>
            </w:r>
            <w:r>
              <w:rPr>
                <w:rFonts w:ascii="宋体" w:hAnsi="宋体"/>
                <w:bCs/>
                <w:color w:val="auto"/>
                <w:sz w:val="24"/>
                <w:u w:val="single"/>
              </w:rPr>
              <w:t>0571-</w:t>
            </w:r>
            <w:r>
              <w:rPr>
                <w:rFonts w:hint="eastAsia" w:ascii="宋体" w:hAnsi="宋体"/>
                <w:bCs/>
                <w:color w:val="auto"/>
                <w:sz w:val="24"/>
                <w:u w:val="single"/>
              </w:rPr>
              <w:t>83816805</w:t>
            </w:r>
          </w:p>
          <w:p>
            <w:pPr>
              <w:snapToGrid w:val="0"/>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u w:val="single"/>
              </w:rPr>
              <w:t>杭州市萧山经济技术开发区建设二路515号</w:t>
            </w:r>
          </w:p>
          <w:p>
            <w:pPr>
              <w:snapToGrid w:val="0"/>
              <w:rPr>
                <w:rFonts w:ascii="宋体" w:hAnsi="宋体" w:cs="宋体"/>
                <w:color w:val="auto"/>
                <w:sz w:val="24"/>
                <w:highlight w:val="none"/>
              </w:rPr>
            </w:pPr>
            <w:r>
              <w:rPr>
                <w:rFonts w:hint="eastAsia" w:ascii="宋体" w:hAnsi="宋体" w:cs="宋体"/>
                <w:color w:val="auto"/>
                <w:sz w:val="24"/>
                <w:highlight w:val="none"/>
              </w:rPr>
              <w:t>采购机构质疑接收人：</w:t>
            </w:r>
            <w:r>
              <w:rPr>
                <w:rFonts w:hint="eastAsia" w:ascii="宋体" w:hAnsi="宋体" w:cs="宋体"/>
                <w:color w:val="auto"/>
                <w:sz w:val="24"/>
                <w:highlight w:val="none"/>
                <w:u w:val="single"/>
                <w:lang w:val="en-US" w:eastAsia="zh-CN"/>
              </w:rPr>
              <w:t>高波</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联系方式：</w:t>
            </w:r>
            <w:r>
              <w:rPr>
                <w:rFonts w:hint="eastAsia" w:ascii="宋体" w:hAnsi="宋体" w:cs="宋体"/>
                <w:color w:val="auto"/>
                <w:sz w:val="24"/>
                <w:highlight w:val="none"/>
                <w:u w:val="single"/>
              </w:rPr>
              <w:t>0571-56126731</w:t>
            </w:r>
          </w:p>
          <w:p>
            <w:pPr>
              <w:snapToGrid w:val="0"/>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single"/>
              </w:rPr>
              <w:t>杭州市萧山区蜀山街道晨晖路1096号柳桥南和城4幢1单元20楼</w:t>
            </w:r>
            <w:r>
              <w:rPr>
                <w:rFonts w:hint="eastAsia" w:ascii="宋体" w:hAnsi="宋体" w:cs="宋体"/>
                <w:color w:val="auto"/>
                <w:sz w:val="24"/>
                <w:highlight w:val="none"/>
              </w:rPr>
              <w:t xml:space="preserve"> </w:t>
            </w:r>
          </w:p>
          <w:p>
            <w:pPr>
              <w:tabs>
                <w:tab w:val="center" w:pos="3019"/>
              </w:tabs>
              <w:snapToGrid w:val="0"/>
              <w:rPr>
                <w:rFonts w:ascii="宋体" w:hAnsi="宋体" w:cs="宋体"/>
                <w:color w:val="auto"/>
                <w:sz w:val="24"/>
                <w:highlight w:val="none"/>
              </w:rPr>
            </w:pPr>
            <w:r>
              <w:rPr>
                <w:rFonts w:hint="eastAsia" w:ascii="宋体" w:hAnsi="宋体" w:cs="宋体"/>
                <w:color w:val="auto"/>
                <w:sz w:val="24"/>
                <w:highlight w:val="none"/>
              </w:rPr>
              <w:t>邮箱：</w:t>
            </w:r>
            <w:r>
              <w:rPr>
                <w:rFonts w:hint="eastAsia" w:ascii="宋体" w:hAnsi="宋体" w:cs="宋体"/>
                <w:color w:val="auto"/>
                <w:sz w:val="24"/>
                <w:highlight w:val="none"/>
                <w:u w:val="single"/>
              </w:rPr>
              <w:t xml:space="preserve">609746294@qq.com </w:t>
            </w:r>
          </w:p>
          <w:p>
            <w:pPr>
              <w:snapToGrid w:val="0"/>
              <w:rPr>
                <w:rFonts w:ascii="宋体" w:hAnsi="宋体" w:cs="宋体"/>
                <w:b/>
                <w:color w:val="auto"/>
                <w:sz w:val="24"/>
                <w:highlight w:val="none"/>
              </w:rPr>
            </w:pPr>
            <w:r>
              <w:rPr>
                <w:rFonts w:hint="eastAsia" w:ascii="宋体" w:hAnsi="宋体" w:cs="宋体"/>
                <w:b/>
                <w:color w:val="auto"/>
                <w:sz w:val="24"/>
                <w:highlight w:val="none"/>
              </w:rPr>
              <w:t>如通过邮箱方式发送质疑，须提交符合法规及交易文件要求的质疑文件（参考附件2），盖章扫描后发送，质疑的受理按答复主体划分以交易人或采购机构邮箱回复确认受理为准。</w:t>
            </w:r>
          </w:p>
          <w:p>
            <w:pPr>
              <w:snapToGrid w:val="0"/>
              <w:rPr>
                <w:rFonts w:ascii="宋体" w:hAnsi="宋体" w:cs="宋体"/>
                <w:color w:val="auto"/>
                <w:sz w:val="24"/>
                <w:highlight w:val="none"/>
              </w:rPr>
            </w:pPr>
            <w:r>
              <w:rPr>
                <w:rFonts w:hint="eastAsia" w:ascii="宋体" w:hAnsi="宋体" w:cs="宋体"/>
                <w:color w:val="auto"/>
                <w:sz w:val="24"/>
                <w:highlight w:val="none"/>
              </w:rPr>
              <w:t>本项目涉及资格条件、交易需求、评分办法及交易过程中有关现场考察或开标前答疑会事项由交易人进行答复。</w:t>
            </w:r>
          </w:p>
          <w:p>
            <w:pPr>
              <w:pStyle w:val="33"/>
              <w:ind w:hanging="4"/>
              <w:rPr>
                <w:rFonts w:hAnsi="宋体" w:cs="宋体"/>
                <w:color w:val="auto"/>
                <w:sz w:val="24"/>
                <w:highlight w:val="none"/>
              </w:rPr>
            </w:pPr>
            <w:r>
              <w:rPr>
                <w:rFonts w:hint="eastAsia" w:hAnsi="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25" w:hRule="atLeast"/>
          <w:tblHeader/>
          <w:jc w:val="center"/>
        </w:trPr>
        <w:tc>
          <w:tcPr>
            <w:tcW w:w="660"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15</w:t>
            </w:r>
          </w:p>
        </w:tc>
        <w:tc>
          <w:tcPr>
            <w:tcW w:w="1936"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特别说明</w:t>
            </w:r>
          </w:p>
        </w:tc>
        <w:tc>
          <w:tcPr>
            <w:tcW w:w="6403"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snapToGrid w:val="0"/>
                <w:color w:val="auto"/>
                <w:kern w:val="28"/>
                <w:sz w:val="24"/>
                <w:highlight w:val="none"/>
              </w:rPr>
            </w:pPr>
            <w:r>
              <w:rPr>
                <w:rFonts w:hint="eastAsia" w:ascii="宋体" w:hAnsi="宋体" w:cs="宋体"/>
                <w:b/>
                <w:color w:val="auto"/>
                <w:sz w:val="24"/>
                <w:highlight w:val="none"/>
              </w:rPr>
              <w:t>本项目通用总则条款与前附表等专用特别规定有冲突之处，以专用条款（特别规定）为准。</w:t>
            </w:r>
          </w:p>
        </w:tc>
      </w:tr>
    </w:tbl>
    <w:p>
      <w:pPr>
        <w:snapToGrid w:val="0"/>
        <w:spacing w:line="360" w:lineRule="auto"/>
        <w:jc w:val="center"/>
        <w:rPr>
          <w:rFonts w:ascii="宋体" w:hAnsi="宋体" w:cs="宋体"/>
          <w:b/>
          <w:color w:val="auto"/>
          <w:sz w:val="32"/>
          <w:szCs w:val="20"/>
          <w:highlight w:val="none"/>
        </w:rPr>
      </w:pPr>
    </w:p>
    <w:bookmarkEnd w:id="9"/>
    <w:p>
      <w:pPr>
        <w:rPr>
          <w:rFonts w:ascii="宋体" w:hAnsi="宋体" w:cs="宋体"/>
          <w:b/>
          <w:color w:val="auto"/>
          <w:sz w:val="32"/>
          <w:szCs w:val="20"/>
          <w:highlight w:val="none"/>
        </w:rPr>
      </w:pPr>
      <w:bookmarkStart w:id="12" w:name="第三部分"/>
      <w:bookmarkStart w:id="13" w:name="_Toc164416483"/>
      <w:r>
        <w:rPr>
          <w:rFonts w:hint="eastAsia" w:ascii="宋体" w:hAnsi="宋体" w:cs="宋体"/>
          <w:b/>
          <w:color w:val="auto"/>
          <w:sz w:val="32"/>
          <w:szCs w:val="20"/>
          <w:highlight w:val="none"/>
        </w:rPr>
        <w:br w:type="page"/>
      </w:r>
    </w:p>
    <w:p>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一、总则</w:t>
      </w:r>
    </w:p>
    <w:p>
      <w:pPr>
        <w:snapToGrid w:val="0"/>
        <w:spacing w:line="480" w:lineRule="exact"/>
        <w:jc w:val="left"/>
        <w:outlineLvl w:val="1"/>
        <w:rPr>
          <w:rFonts w:ascii="宋体" w:hAnsi="宋体" w:cs="宋体"/>
          <w:b/>
          <w:color w:val="auto"/>
          <w:sz w:val="24"/>
          <w:highlight w:val="none"/>
        </w:rPr>
      </w:pPr>
      <w:r>
        <w:rPr>
          <w:rFonts w:hint="eastAsia" w:ascii="宋体" w:hAnsi="宋体" w:cs="宋体"/>
          <w:b/>
          <w:color w:val="auto"/>
          <w:sz w:val="24"/>
          <w:highlight w:val="none"/>
        </w:rPr>
        <w:t>1.适用范围</w:t>
      </w:r>
    </w:p>
    <w:p>
      <w:pPr>
        <w:snapToGrid w:val="0"/>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本交易文件适用于该项目的交易、响应、评审、资格审查及信用信息查询、评审、定标、合同、验收等行为（法律、法规另有规定的，从其规定）。</w:t>
      </w:r>
    </w:p>
    <w:p>
      <w:pPr>
        <w:adjustRightInd/>
        <w:spacing w:line="480" w:lineRule="exact"/>
        <w:outlineLvl w:val="0"/>
        <w:rPr>
          <w:rFonts w:ascii="宋体" w:hAnsi="宋体" w:cs="宋体"/>
          <w:b/>
          <w:color w:val="auto"/>
          <w:sz w:val="24"/>
          <w:highlight w:val="none"/>
        </w:rPr>
      </w:pPr>
      <w:r>
        <w:rPr>
          <w:rFonts w:hint="eastAsia" w:ascii="宋体" w:hAnsi="宋体" w:cs="宋体"/>
          <w:b/>
          <w:color w:val="auto"/>
          <w:sz w:val="24"/>
          <w:highlight w:val="none"/>
        </w:rPr>
        <w:t>2.定义</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2.1“交易人”系指交易公告中载明的本项目的交易人。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2.2“采购机构”系指交易公告中载明的本项目的采购机构。</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2.3“供应商”系指是指响应招标、参加投标竞争的法人、其他组织或者自然人。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2.4“负责人”系指法人企业的法定负责人，或其他组织为法律、行政法规规定代表单位行使职权的主要负责人，或自然人本人。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2.5“电子签名”系指数据电文中以电子形式所含、所附用于识别签名人身份并表明签名人认可其中内容的数据，供应商电子签名指供应商电子公章；“公章”系指单位法定名称章。因特殊原因需要使用冠以法定名称的业务专用章的，响应时须提供《业务专用章使用说明函》（附件3）。</w:t>
      </w:r>
    </w:p>
    <w:p>
      <w:pPr>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2.6“电子交易平台”是指本项目采购活动所依托的政府采购云平台（https://www.zcygov.cn/）。</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2.7“▲” 系指实质性要求条款，“（</w:t>
      </w:r>
      <w:r>
        <w:rPr>
          <w:rFonts w:hint="eastAsia" w:ascii="宋体" w:hAnsi="宋体" w:cs="宋体"/>
          <w:bCs/>
          <w:color w:val="auto"/>
          <w:sz w:val="24"/>
          <w:highlight w:val="none"/>
        </w:rPr>
        <w:t>√</w:t>
      </w:r>
      <w:r>
        <w:rPr>
          <w:rFonts w:hint="eastAsia" w:ascii="宋体" w:hAnsi="宋体" w:cs="宋体"/>
          <w:color w:val="auto"/>
          <w:sz w:val="24"/>
          <w:highlight w:val="none"/>
        </w:rPr>
        <w:t>）” 系指适用本项目的要求，“（  ）”系指不适用本项目的要求。</w:t>
      </w:r>
    </w:p>
    <w:p>
      <w:pPr>
        <w:spacing w:line="480" w:lineRule="exact"/>
        <w:rPr>
          <w:rFonts w:ascii="宋体" w:hAnsi="宋体" w:cs="宋体"/>
          <w:b/>
          <w:color w:val="auto"/>
          <w:sz w:val="24"/>
          <w:highlight w:val="none"/>
        </w:rPr>
      </w:pPr>
      <w:r>
        <w:rPr>
          <w:rFonts w:hint="eastAsia" w:ascii="宋体" w:hAnsi="宋体" w:cs="宋体"/>
          <w:b/>
          <w:color w:val="auto"/>
          <w:sz w:val="24"/>
          <w:highlight w:val="none"/>
        </w:rPr>
        <w:t>3.询问、质疑、投诉</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.1供应商询问</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供应商对</w:t>
      </w:r>
      <w:r>
        <w:rPr>
          <w:rFonts w:hint="eastAsia" w:ascii="宋体" w:hAnsi="宋体" w:cs="宋体"/>
          <w:color w:val="auto"/>
          <w:kern w:val="0"/>
          <w:sz w:val="24"/>
          <w:highlight w:val="none"/>
        </w:rPr>
        <w:t>交易</w:t>
      </w:r>
      <w:r>
        <w:rPr>
          <w:rFonts w:hint="eastAsia" w:ascii="宋体" w:hAnsi="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.2供应商质疑</w:t>
      </w:r>
    </w:p>
    <w:p>
      <w:pPr>
        <w:pStyle w:val="33"/>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.1提出质疑的供应商应当是参与所质疑项目交易活动的供应商。潜在供应商已依法获取其可质疑的交易文件的，可以对该文件提出质疑。</w:t>
      </w:r>
    </w:p>
    <w:p>
      <w:pPr>
        <w:pStyle w:val="33"/>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.2供应商认为交易文件、交易过程和成交结果使自己的权益受到损害的，可以在知道或者应知其权益受到损害之日起三天内，以书面形式向交易人或者采购机构提出质疑，否则，交易人或者采购机构不予受理：</w:t>
      </w:r>
    </w:p>
    <w:p>
      <w:pPr>
        <w:pStyle w:val="33"/>
        <w:spacing w:line="480" w:lineRule="exact"/>
        <w:ind w:firstLine="420" w:firstLineChars="175"/>
        <w:rPr>
          <w:rFonts w:hAnsi="宋体" w:cs="宋体"/>
          <w:color w:val="auto"/>
          <w:sz w:val="24"/>
          <w:highlight w:val="none"/>
        </w:rPr>
      </w:pPr>
      <w:r>
        <w:rPr>
          <w:rFonts w:hint="eastAsia" w:hAnsi="宋体" w:cs="宋体"/>
          <w:color w:val="auto"/>
          <w:sz w:val="24"/>
          <w:highlight w:val="none"/>
        </w:rPr>
        <w:t>3.2.2.1对采购过程提出质疑的，质疑期限为各采购程序环节结束之日起计算。对同一采购程序环节的质疑，供应商须一次性提出。</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w:t>
      </w:r>
      <w:r>
        <w:rPr>
          <w:rFonts w:hint="eastAsia" w:hAnsi="宋体" w:cs="宋体"/>
          <w:color w:val="auto"/>
          <w:sz w:val="24"/>
          <w:highlight w:val="none"/>
        </w:rPr>
        <w:t>供应商提出质疑应当提交质疑函和必要的证明材料。质疑函应当包括下列内容：</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.2.3.1供应商的姓名或者名称、地址、邮编、联系人及联系电话；</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.2.3.2质疑项目的名称、编号；</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.2.3.3具体、明确的质疑事项和与质疑事项相关的请求；</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.2.3.4事实依据；</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.2.3.5必要的法律依据；</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.2.3.6提出质疑的日期。</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质疑函范本及制作说明详见附件1。</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.4交易人或者采购机构应当在收到供应商的书面质疑后七个工作日内作出答复，并以书面形式通知质疑供应商和其他与质疑处理结果有利害关系的采购当事人，但答复的内容不得涉及商业秘密。</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.5询问或者质疑事项可能影响交易结果的，交易人应当暂停签订合同，已经签订合同的，应当中止履行合同。</w:t>
      </w:r>
    </w:p>
    <w:p>
      <w:pPr>
        <w:pStyle w:val="889"/>
        <w:shd w:val="clear" w:color="auto" w:fill="FFFFFF"/>
        <w:snapToGrid w:val="0"/>
        <w:spacing w:after="240" w:afterAutospacing="0" w:line="480" w:lineRule="exact"/>
        <w:ind w:firstLine="420" w:firstLineChars="175"/>
        <w:contextualSpacing/>
        <w:rPr>
          <w:color w:val="auto"/>
          <w:highlight w:val="none"/>
          <w:lang w:val="zh-CN"/>
        </w:rPr>
      </w:pPr>
      <w:r>
        <w:rPr>
          <w:rFonts w:hint="eastAsia"/>
          <w:color w:val="auto"/>
          <w:highlight w:val="none"/>
        </w:rPr>
        <w:t>3</w:t>
      </w:r>
      <w:r>
        <w:rPr>
          <w:rFonts w:hint="eastAsia"/>
          <w:color w:val="auto"/>
          <w:highlight w:val="none"/>
          <w:lang w:val="zh-CN"/>
        </w:rPr>
        <w:t>.3供应商投诉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3.3.1质疑供应商对交易人、采购机构的答复不满意或者交易人、采购机构未在规定的时间内作出答复的，可以在答复期满后十五个工作日内向同级采购监督管理部门提出投诉。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w:t>
      </w:r>
      <w:r>
        <w:rPr>
          <w:rFonts w:hint="eastAsia"/>
          <w:color w:val="auto"/>
          <w:highlight w:val="none"/>
          <w:lang w:val="zh-CN"/>
        </w:rPr>
        <w:t>2</w:t>
      </w:r>
      <w:r>
        <w:rPr>
          <w:rFonts w:hint="eastAsia"/>
          <w:color w:val="auto"/>
          <w:highlight w:val="none"/>
        </w:rPr>
        <w:t>供应商投诉的事项不得超出已质疑事项的范围，基于质疑答复内容提出的投诉事项除外。</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3.3.3供应商投诉应当有明确的请求和必要的证明材料。</w:t>
      </w:r>
    </w:p>
    <w:p>
      <w:pPr>
        <w:pStyle w:val="889"/>
        <w:shd w:val="clear" w:color="auto" w:fill="FFFFFF"/>
        <w:snapToGrid w:val="0"/>
        <w:spacing w:after="240" w:afterAutospacing="0" w:line="480" w:lineRule="exact"/>
        <w:ind w:firstLine="420" w:firstLineChars="175"/>
        <w:contextualSpacing/>
        <w:rPr>
          <w:color w:val="auto"/>
          <w:sz w:val="18"/>
          <w:szCs w:val="18"/>
          <w:highlight w:val="none"/>
        </w:rPr>
      </w:pPr>
      <w:r>
        <w:rPr>
          <w:rFonts w:hint="eastAsia"/>
          <w:color w:val="auto"/>
          <w:highlight w:val="none"/>
        </w:rPr>
        <w:t>3.3.4以联合体形式参加采购活动的，其投诉应当由组成联合体的所有供应商共同提出。</w:t>
      </w:r>
    </w:p>
    <w:p>
      <w:pPr>
        <w:adjustRightInd/>
        <w:spacing w:line="360" w:lineRule="auto"/>
        <w:jc w:val="center"/>
        <w:outlineLvl w:val="0"/>
        <w:rPr>
          <w:rFonts w:ascii="宋体" w:hAnsi="宋体" w:cs="宋体"/>
          <w:b/>
          <w:color w:val="auto"/>
          <w:sz w:val="32"/>
          <w:szCs w:val="20"/>
          <w:highlight w:val="none"/>
        </w:rPr>
      </w:pPr>
      <w:r>
        <w:rPr>
          <w:rFonts w:hint="eastAsia" w:ascii="宋体" w:hAnsi="宋体" w:cs="宋体"/>
          <w:b/>
          <w:color w:val="auto"/>
          <w:sz w:val="32"/>
          <w:szCs w:val="20"/>
          <w:highlight w:val="none"/>
        </w:rPr>
        <w:t>二、交易文件的构成、澄清、修改</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4．交易文件的构成</w:t>
      </w:r>
    </w:p>
    <w:p>
      <w:pPr>
        <w:pStyle w:val="33"/>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4.1交易文件包括下列文件及附件：</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4.1.1交易公告；</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4.1.2供应商须知；</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4.1.3交易需求；</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4.1.4交易办法；</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4.1.5拟签订的合同文本；</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highlight w:val="none"/>
        </w:rPr>
        <w:t>4.1.6</w:t>
      </w:r>
      <w:r>
        <w:rPr>
          <w:rFonts w:hint="eastAsia" w:hAnsi="宋体" w:cs="宋体"/>
          <w:color w:val="auto"/>
          <w:sz w:val="24"/>
          <w:szCs w:val="24"/>
          <w:highlight w:val="none"/>
        </w:rPr>
        <w:t>应提交的有关格式范例。</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4.2与本项目有关的</w:t>
      </w:r>
      <w:r>
        <w:rPr>
          <w:rFonts w:hint="eastAsia" w:ascii="宋体" w:hAnsi="宋体" w:cs="宋体"/>
          <w:bCs/>
          <w:color w:val="auto"/>
          <w:sz w:val="24"/>
          <w:highlight w:val="none"/>
        </w:rPr>
        <w:t>澄清或者修改的内容为交易文件的组成部分</w:t>
      </w:r>
      <w:r>
        <w:rPr>
          <w:rFonts w:hint="eastAsia" w:ascii="宋体" w:hAnsi="宋体" w:cs="宋体"/>
          <w:color w:val="auto"/>
          <w:sz w:val="24"/>
          <w:highlight w:val="none"/>
        </w:rPr>
        <w:t>。</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5.交易文件的澄清、修改</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5.1已获取交易文件的潜在供应商，若有问题需要澄清，应于投标截止时间前，以书面形式向采购机构提出。</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5.2 采购机构对交易文件进行澄清或修改的，将同时通过电子交易平台通知已获取交易文件的潜在供应商。依法应当公告的，将按规定公告，同时视情况延长投标截止时间和交易时间。该澄清或者修改的内容为交易文件的组成部分。</w:t>
      </w:r>
    </w:p>
    <w:p>
      <w:pPr>
        <w:adjustRightInd/>
        <w:spacing w:line="360" w:lineRule="auto"/>
        <w:jc w:val="center"/>
        <w:outlineLvl w:val="0"/>
        <w:rPr>
          <w:rFonts w:ascii="宋体" w:hAnsi="宋体" w:cs="宋体"/>
          <w:b/>
          <w:color w:val="auto"/>
          <w:sz w:val="30"/>
          <w:szCs w:val="20"/>
          <w:highlight w:val="none"/>
        </w:rPr>
      </w:pPr>
    </w:p>
    <w:p>
      <w:pPr>
        <w:adjustRightInd/>
        <w:spacing w:line="360" w:lineRule="auto"/>
        <w:jc w:val="center"/>
        <w:outlineLvl w:val="0"/>
        <w:rPr>
          <w:rFonts w:ascii="宋体" w:hAnsi="宋体" w:cs="宋体"/>
          <w:b/>
          <w:color w:val="auto"/>
          <w:sz w:val="30"/>
          <w:szCs w:val="20"/>
          <w:highlight w:val="none"/>
        </w:rPr>
      </w:pPr>
      <w:r>
        <w:rPr>
          <w:rFonts w:hint="eastAsia" w:ascii="宋体" w:hAnsi="宋体" w:cs="宋体"/>
          <w:b/>
          <w:color w:val="auto"/>
          <w:sz w:val="30"/>
          <w:szCs w:val="20"/>
          <w:highlight w:val="none"/>
        </w:rPr>
        <w:t>三、响应</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6.交易文件的获取</w:t>
      </w:r>
    </w:p>
    <w:p>
      <w:pPr>
        <w:spacing w:line="360" w:lineRule="auto"/>
        <w:ind w:firstLine="480" w:firstLineChars="200"/>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详见交易公告中获取交易文件的时间期限、地点、方式及交易文件售价。</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7.交易前答疑会或现场考察</w:t>
      </w:r>
    </w:p>
    <w:p>
      <w:pPr>
        <w:pStyle w:val="33"/>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交易人组织潜在供应商现场考察或者召开交易前答疑会的，潜在供应商按第二部分供应商须知前附表的规定参加现场考察或者开标前答疑会。</w:t>
      </w:r>
    </w:p>
    <w:p>
      <w:pPr>
        <w:pStyle w:val="33"/>
        <w:spacing w:line="360" w:lineRule="auto"/>
        <w:rPr>
          <w:rFonts w:hAnsi="宋体" w:cs="宋体"/>
          <w:b/>
          <w:color w:val="auto"/>
          <w:szCs w:val="24"/>
          <w:highlight w:val="none"/>
        </w:rPr>
      </w:pPr>
      <w:r>
        <w:rPr>
          <w:rFonts w:hint="eastAsia" w:hAnsi="宋体" w:cs="宋体"/>
          <w:b/>
          <w:color w:val="auto"/>
          <w:kern w:val="28"/>
          <w:sz w:val="24"/>
          <w:szCs w:val="24"/>
          <w:highlight w:val="none"/>
        </w:rPr>
        <w:t>8.交易保证金</w:t>
      </w:r>
    </w:p>
    <w:p>
      <w:pPr>
        <w:pStyle w:val="15"/>
        <w:spacing w:line="360" w:lineRule="auto"/>
        <w:ind w:firstLine="470" w:firstLineChars="196"/>
        <w:rPr>
          <w:rFonts w:hAnsi="宋体" w:cs="宋体"/>
          <w:color w:val="auto"/>
          <w:sz w:val="24"/>
          <w:highlight w:val="none"/>
        </w:rPr>
      </w:pPr>
      <w:r>
        <w:rPr>
          <w:rFonts w:hint="eastAsia" w:hAnsi="宋体" w:cs="宋体"/>
          <w:color w:val="auto"/>
          <w:sz w:val="24"/>
          <w:highlight w:val="none"/>
        </w:rPr>
        <w:t>本项目不需缴纳交易保证金。</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9.响应文件的语言</w:t>
      </w:r>
    </w:p>
    <w:p>
      <w:pPr>
        <w:autoSpaceDE w:val="0"/>
        <w:autoSpaceDN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响应文件及供应商与交易有关的来往通知、函件和文件均应使用中文。</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10.响应文件的组成</w:t>
      </w:r>
    </w:p>
    <w:p>
      <w:pPr>
        <w:snapToGrid w:val="0"/>
        <w:spacing w:line="360" w:lineRule="auto"/>
        <w:ind w:firstLine="482" w:firstLineChars="200"/>
        <w:rPr>
          <w:rFonts w:ascii="宋体" w:hAnsi="宋体" w:cs="宋体"/>
          <w:color w:val="auto"/>
          <w:sz w:val="24"/>
          <w:highlight w:val="none"/>
        </w:rPr>
      </w:pPr>
      <w:r>
        <w:rPr>
          <w:rFonts w:hint="eastAsia" w:ascii="宋体" w:hAnsi="宋体" w:cs="宋体"/>
          <w:b/>
          <w:bCs/>
          <w:color w:val="auto"/>
          <w:sz w:val="24"/>
          <w:highlight w:val="none"/>
        </w:rPr>
        <w:t>10.1</w:t>
      </w:r>
      <w:r>
        <w:rPr>
          <w:rFonts w:hint="eastAsia" w:ascii="宋体" w:hAnsi="宋体" w:cs="宋体"/>
          <w:b/>
          <w:color w:val="auto"/>
          <w:sz w:val="24"/>
          <w:highlight w:val="none"/>
        </w:rPr>
        <w:t>资格文件</w:t>
      </w:r>
      <w:r>
        <w:rPr>
          <w:rFonts w:hint="eastAsia" w:ascii="宋体" w:hAnsi="宋体" w:cs="宋体"/>
          <w:color w:val="auto"/>
          <w:sz w:val="24"/>
          <w:highlight w:val="none"/>
        </w:rPr>
        <w:t>：</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10.1.1符合参加交易活动应当具备的一般条件的承诺函；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10.1.2本项目的特定资格要求。</w:t>
      </w:r>
    </w:p>
    <w:p>
      <w:pPr>
        <w:snapToGrid w:val="0"/>
        <w:spacing w:line="360" w:lineRule="auto"/>
        <w:ind w:firstLine="482" w:firstLineChars="200"/>
        <w:rPr>
          <w:rFonts w:ascii="宋体" w:hAnsi="宋体" w:cs="宋体"/>
          <w:b/>
          <w:bCs/>
          <w:color w:val="auto"/>
          <w:sz w:val="24"/>
          <w:highlight w:val="none"/>
          <w:lang w:val="zh-CN"/>
        </w:rPr>
      </w:pPr>
      <w:r>
        <w:rPr>
          <w:rFonts w:hint="eastAsia" w:ascii="宋体" w:hAnsi="宋体" w:cs="宋体"/>
          <w:b/>
          <w:bCs/>
          <w:color w:val="auto"/>
          <w:sz w:val="24"/>
          <w:highlight w:val="none"/>
          <w:lang w:val="zh-CN"/>
        </w:rPr>
        <w:t>1</w:t>
      </w:r>
      <w:r>
        <w:rPr>
          <w:rFonts w:hint="eastAsia" w:ascii="宋体" w:hAnsi="宋体" w:cs="宋体"/>
          <w:b/>
          <w:bCs/>
          <w:color w:val="auto"/>
          <w:sz w:val="24"/>
          <w:highlight w:val="none"/>
        </w:rPr>
        <w:t>0</w:t>
      </w:r>
      <w:r>
        <w:rPr>
          <w:rFonts w:hint="eastAsia" w:ascii="宋体" w:hAnsi="宋体" w:cs="宋体"/>
          <w:b/>
          <w:bCs/>
          <w:color w:val="auto"/>
          <w:sz w:val="24"/>
          <w:highlight w:val="none"/>
          <w:lang w:val="zh-CN"/>
        </w:rPr>
        <w:t>.</w:t>
      </w:r>
      <w:r>
        <w:rPr>
          <w:rFonts w:hint="eastAsia" w:ascii="宋体" w:hAnsi="宋体" w:cs="宋体"/>
          <w:b/>
          <w:bCs/>
          <w:color w:val="auto"/>
          <w:sz w:val="24"/>
          <w:highlight w:val="none"/>
        </w:rPr>
        <w:t>2商务技术</w:t>
      </w:r>
      <w:r>
        <w:rPr>
          <w:rFonts w:hint="eastAsia" w:ascii="宋体" w:hAnsi="宋体" w:cs="宋体"/>
          <w:b/>
          <w:bCs/>
          <w:color w:val="auto"/>
          <w:sz w:val="24"/>
          <w:highlight w:val="none"/>
          <w:lang w:val="zh-CN"/>
        </w:rPr>
        <w:t>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10.2.1交易函；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10.2.2授权委托书或法定代表人（单位负责人、自然人本人）身份证明；</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10.2.3营业执照；</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10.2.4符合性审查资料；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10.2.5评标标准相应的商务技术资料；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10.2.6商务技术偏离表；</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10.2.7</w:t>
      </w:r>
      <w:r>
        <w:rPr>
          <w:rFonts w:hint="eastAsia" w:ascii="宋体" w:hAnsi="宋体" w:cs="宋体"/>
          <w:color w:val="auto"/>
          <w:sz w:val="24"/>
          <w:highlight w:val="none"/>
          <w:lang w:val="zh-CN"/>
        </w:rPr>
        <w:t>供应商廉洁自律承诺书。</w:t>
      </w:r>
    </w:p>
    <w:p>
      <w:pPr>
        <w:snapToGrid w:val="0"/>
        <w:spacing w:line="360" w:lineRule="auto"/>
        <w:ind w:firstLine="482" w:firstLineChars="200"/>
        <w:rPr>
          <w:rFonts w:ascii="宋体" w:hAnsi="宋体" w:cs="宋体"/>
          <w:b/>
          <w:bCs/>
          <w:color w:val="auto"/>
          <w:sz w:val="24"/>
          <w:highlight w:val="none"/>
          <w:u w:val="single"/>
          <w:lang w:val="zh-CN"/>
        </w:rPr>
      </w:pPr>
      <w:r>
        <w:rPr>
          <w:rFonts w:hint="eastAsia" w:ascii="宋体" w:hAnsi="宋体" w:cs="宋体"/>
          <w:b/>
          <w:bCs/>
          <w:color w:val="auto"/>
          <w:kern w:val="0"/>
          <w:sz w:val="24"/>
          <w:highlight w:val="none"/>
          <w:lang w:val="zh-CN"/>
        </w:rPr>
        <w:t>1</w:t>
      </w:r>
      <w:r>
        <w:rPr>
          <w:rFonts w:hint="eastAsia" w:ascii="宋体" w:hAnsi="宋体" w:cs="宋体"/>
          <w:b/>
          <w:bCs/>
          <w:color w:val="auto"/>
          <w:kern w:val="0"/>
          <w:sz w:val="24"/>
          <w:highlight w:val="none"/>
        </w:rPr>
        <w:t>0</w:t>
      </w:r>
      <w:r>
        <w:rPr>
          <w:rFonts w:hint="eastAsia" w:ascii="宋体" w:hAnsi="宋体" w:cs="宋体"/>
          <w:b/>
          <w:bCs/>
          <w:color w:val="auto"/>
          <w:kern w:val="0"/>
          <w:sz w:val="24"/>
          <w:highlight w:val="none"/>
          <w:lang w:val="zh-CN"/>
        </w:rPr>
        <w:t>.</w:t>
      </w:r>
      <w:r>
        <w:rPr>
          <w:rFonts w:hint="eastAsia" w:ascii="宋体" w:hAnsi="宋体" w:cs="宋体"/>
          <w:b/>
          <w:bCs/>
          <w:color w:val="auto"/>
          <w:kern w:val="0"/>
          <w:sz w:val="24"/>
          <w:highlight w:val="none"/>
        </w:rPr>
        <w:t>3</w:t>
      </w:r>
      <w:r>
        <w:rPr>
          <w:rFonts w:hint="eastAsia" w:ascii="宋体" w:hAnsi="宋体" w:cs="宋体"/>
          <w:b/>
          <w:bCs/>
          <w:color w:val="auto"/>
          <w:sz w:val="24"/>
          <w:highlight w:val="none"/>
        </w:rPr>
        <w:t>报价文件：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10.3.1交易一览表（报价表）。</w:t>
      </w:r>
    </w:p>
    <w:p>
      <w:pPr>
        <w:spacing w:line="360" w:lineRule="auto"/>
        <w:ind w:firstLine="723" w:firstLineChars="300"/>
        <w:rPr>
          <w:rFonts w:ascii="宋体" w:hAnsi="宋体" w:cs="宋体"/>
          <w:b/>
          <w:color w:val="auto"/>
          <w:sz w:val="24"/>
          <w:highlight w:val="none"/>
        </w:rPr>
      </w:pPr>
      <w:r>
        <w:rPr>
          <w:rFonts w:hint="eastAsia" w:ascii="宋体" w:hAnsi="宋体" w:cs="宋体"/>
          <w:b/>
          <w:color w:val="auto"/>
          <w:sz w:val="24"/>
          <w:highlight w:val="none"/>
        </w:rPr>
        <w:t>响应文件含有交易人不能接受的附加条件的，交易无效；</w:t>
      </w:r>
    </w:p>
    <w:p>
      <w:pPr>
        <w:spacing w:line="360" w:lineRule="auto"/>
        <w:ind w:firstLine="723" w:firstLineChars="300"/>
        <w:rPr>
          <w:rFonts w:ascii="宋体" w:hAnsi="宋体" w:cs="宋体"/>
          <w:b/>
          <w:color w:val="auto"/>
          <w:sz w:val="24"/>
          <w:szCs w:val="21"/>
          <w:highlight w:val="none"/>
        </w:rPr>
      </w:pPr>
      <w:r>
        <w:rPr>
          <w:rFonts w:hint="eastAsia" w:ascii="宋体" w:hAnsi="宋体" w:cs="宋体"/>
          <w:b/>
          <w:color w:val="auto"/>
          <w:sz w:val="24"/>
          <w:highlight w:val="none"/>
        </w:rPr>
        <w:t>供应商提供虚假材料投标的，交易无效。</w:t>
      </w:r>
    </w:p>
    <w:p>
      <w:pPr>
        <w:pStyle w:val="131"/>
        <w:snapToGrid w:val="0"/>
        <w:spacing w:before="0"/>
        <w:ind w:firstLine="0" w:firstLineChars="0"/>
        <w:outlineLvl w:val="0"/>
        <w:rPr>
          <w:rFonts w:ascii="宋体" w:hAnsi="宋体" w:cs="宋体"/>
          <w:b/>
          <w:color w:val="auto"/>
          <w:szCs w:val="24"/>
          <w:highlight w:val="none"/>
        </w:rPr>
      </w:pPr>
      <w:r>
        <w:rPr>
          <w:rFonts w:hint="eastAsia" w:ascii="宋体" w:hAnsi="宋体" w:cs="宋体"/>
          <w:b/>
          <w:color w:val="auto"/>
          <w:szCs w:val="24"/>
          <w:highlight w:val="none"/>
        </w:rPr>
        <w:t>11</w:t>
      </w:r>
      <w:r>
        <w:rPr>
          <w:rFonts w:hint="eastAsia" w:ascii="宋体" w:hAnsi="宋体" w:cs="宋体"/>
          <w:b/>
          <w:color w:val="auto"/>
          <w:kern w:val="0"/>
          <w:szCs w:val="24"/>
          <w:highlight w:val="none"/>
          <w:lang w:val="zh-CN"/>
        </w:rPr>
        <w:t>.</w:t>
      </w:r>
      <w:r>
        <w:rPr>
          <w:rFonts w:hint="eastAsia" w:ascii="宋体" w:hAnsi="宋体" w:cs="宋体"/>
          <w:b/>
          <w:color w:val="auto"/>
          <w:szCs w:val="24"/>
          <w:highlight w:val="none"/>
        </w:rPr>
        <w:t>响应文件的编制</w:t>
      </w:r>
    </w:p>
    <w:p>
      <w:pPr>
        <w:spacing w:line="360" w:lineRule="auto"/>
        <w:ind w:firstLine="480" w:firstLineChars="200"/>
        <w:rPr>
          <w:rFonts w:ascii="宋体" w:hAnsi="宋体" w:cs="宋体"/>
          <w:b/>
          <w:color w:val="auto"/>
          <w:sz w:val="24"/>
          <w:highlight w:val="none"/>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12.响应文件的签署、盖章</w:t>
      </w:r>
    </w:p>
    <w:p>
      <w:pPr>
        <w:pStyle w:val="131"/>
        <w:snapToGrid w:val="0"/>
        <w:spacing w:before="0"/>
        <w:ind w:firstLine="480"/>
        <w:rPr>
          <w:rFonts w:ascii="宋体" w:hAnsi="宋体" w:cs="宋体"/>
          <w:b/>
          <w:color w:val="auto"/>
          <w:highlight w:val="none"/>
        </w:rPr>
      </w:pPr>
      <w:r>
        <w:rPr>
          <w:rFonts w:hint="eastAsia" w:ascii="宋体" w:hAnsi="宋体" w:cs="宋体"/>
          <w:color w:val="auto"/>
          <w:szCs w:val="24"/>
          <w:highlight w:val="none"/>
        </w:rPr>
        <w:t>12.1响应文件按照交易文件第六部分格式要</w:t>
      </w:r>
      <w:r>
        <w:rPr>
          <w:rFonts w:hint="eastAsia" w:ascii="宋体" w:hAnsi="宋体" w:cs="宋体"/>
          <w:color w:val="auto"/>
          <w:highlight w:val="none"/>
        </w:rPr>
        <w:t>求进行签署、盖章。</w:t>
      </w:r>
      <w:r>
        <w:rPr>
          <w:rFonts w:hint="eastAsia" w:ascii="宋体" w:hAnsi="宋体" w:cs="宋体"/>
          <w:b/>
          <w:color w:val="auto"/>
          <w:highlight w:val="none"/>
        </w:rPr>
        <w:t>▲供应商的响应文件未按照交易文件要求签署、盖章的，其交易无效</w:t>
      </w:r>
      <w:r>
        <w:rPr>
          <w:rFonts w:hint="eastAsia" w:ascii="宋体" w:hAnsi="宋体" w:cs="宋体"/>
          <w:color w:val="auto"/>
          <w:szCs w:val="24"/>
          <w:highlight w:val="none"/>
        </w:rPr>
        <w:t>。</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12.2为确保网上操作合法、有效和安全，供应商应当在投标截止时间前完成在“政府采购云平台”的身份认证，确保在电子投标过程中能够对相关数据电文进行加密和使用电子签名。</w:t>
      </w:r>
    </w:p>
    <w:p>
      <w:pPr>
        <w:pStyle w:val="131"/>
        <w:snapToGrid w:val="0"/>
        <w:spacing w:before="0"/>
        <w:ind w:firstLine="480"/>
        <w:rPr>
          <w:rFonts w:ascii="宋体" w:hAnsi="宋体" w:cs="宋体"/>
          <w:color w:val="auto"/>
          <w:szCs w:val="24"/>
          <w:highlight w:val="none"/>
        </w:rPr>
      </w:pPr>
      <w:r>
        <w:rPr>
          <w:rFonts w:hint="eastAsia" w:ascii="宋体" w:hAnsi="宋体" w:cs="宋体"/>
          <w:color w:val="auto"/>
          <w:highlight w:val="none"/>
        </w:rPr>
        <w:t>12.3交易文件对响应文件签署、盖章的要求适用于电子签名。</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13.响应文件的提交、补充、修改、撤回</w:t>
      </w:r>
    </w:p>
    <w:p>
      <w:pPr>
        <w:pStyle w:val="131"/>
        <w:ind w:firstLine="480"/>
        <w:rPr>
          <w:rFonts w:ascii="宋体" w:hAnsi="宋体" w:cs="宋体"/>
          <w:color w:val="auto"/>
          <w:szCs w:val="24"/>
          <w:highlight w:val="none"/>
        </w:rPr>
      </w:pPr>
      <w:r>
        <w:rPr>
          <w:rFonts w:hint="eastAsia" w:ascii="宋体" w:hAnsi="宋体" w:cs="宋体"/>
          <w:color w:val="auto"/>
          <w:szCs w:val="24"/>
          <w:highlight w:val="none"/>
        </w:rPr>
        <w:t>13.1供应商应当在投标截止时间前完成响应文件的传输递交，并可以补充、修改或者撤回响应文件。补充或者修改响应文件的，应当先行撤回原文件，补充、修改后重新传输递交。投标截止时间前未完成传输的，视为撤回响应文件。投标截止时间后递交的响应文件，电子交易平台将拒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13.2电子交易平台收到响应文件，将妥善保存并即时向供应商发出确认回执通知。在投标截止时间前，除供应商补充、修改或者撤回响应文件外，任何单位和个人不得解密或提取响应文件。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13.3交易人、采购机构可以视情况延长响应文件提交的截止时间。在上述情况下，采购机构与供应商以前在投标截止期方面的全部权利、责任和义务，将适用于延长至新的投标截止期。</w:t>
      </w:r>
    </w:p>
    <w:p>
      <w:pPr>
        <w:pStyle w:val="33"/>
        <w:numPr>
          <w:ilvl w:val="0"/>
          <w:numId w:val="1"/>
        </w:numPr>
        <w:spacing w:line="360" w:lineRule="auto"/>
        <w:rPr>
          <w:rFonts w:hAnsi="宋体" w:cs="宋体"/>
          <w:b/>
          <w:color w:val="auto"/>
          <w:sz w:val="24"/>
          <w:szCs w:val="24"/>
          <w:highlight w:val="none"/>
        </w:rPr>
      </w:pPr>
      <w:r>
        <w:rPr>
          <w:rFonts w:hint="eastAsia" w:hAnsi="宋体" w:cs="宋体"/>
          <w:b/>
          <w:color w:val="auto"/>
          <w:sz w:val="24"/>
          <w:szCs w:val="24"/>
          <w:highlight w:val="none"/>
        </w:rPr>
        <w:t>备份响应文件</w:t>
      </w:r>
    </w:p>
    <w:p>
      <w:pPr>
        <w:pStyle w:val="33"/>
        <w:spacing w:line="360" w:lineRule="auto"/>
        <w:ind w:firstLine="480" w:firstLineChars="200"/>
        <w:rPr>
          <w:rFonts w:hAnsi="宋体" w:cs="宋体"/>
          <w:b/>
          <w:color w:val="auto"/>
          <w:sz w:val="24"/>
          <w:szCs w:val="24"/>
          <w:highlight w:val="none"/>
        </w:rPr>
      </w:pPr>
      <w:r>
        <w:rPr>
          <w:rFonts w:hint="eastAsia" w:hAnsi="宋体" w:cs="宋体"/>
          <w:color w:val="auto"/>
          <w:kern w:val="28"/>
          <w:sz w:val="24"/>
          <w:szCs w:val="24"/>
          <w:highlight w:val="none"/>
        </w:rPr>
        <w:t>不收取备份响应文件。</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15.响应文件的无效处理</w:t>
      </w:r>
    </w:p>
    <w:p>
      <w:pPr>
        <w:pStyle w:val="25"/>
        <w:spacing w:line="360" w:lineRule="auto"/>
        <w:ind w:firstLine="360" w:firstLineChars="150"/>
        <w:rPr>
          <w:rFonts w:cs="宋体"/>
          <w:color w:val="auto"/>
          <w:szCs w:val="21"/>
          <w:highlight w:val="none"/>
        </w:rPr>
      </w:pPr>
      <w:r>
        <w:rPr>
          <w:rFonts w:hint="eastAsia" w:cs="宋体"/>
          <w:color w:val="auto"/>
          <w:szCs w:val="21"/>
          <w:highlight w:val="none"/>
        </w:rPr>
        <w:t>有交易文件第四部分</w:t>
      </w:r>
      <w:r>
        <w:rPr>
          <w:rFonts w:hint="eastAsia" w:cs="宋体"/>
          <w:color w:val="auto"/>
          <w:highlight w:val="none"/>
        </w:rPr>
        <w:t>4.2规定</w:t>
      </w:r>
      <w:r>
        <w:rPr>
          <w:rFonts w:hint="eastAsia" w:cs="宋体"/>
          <w:color w:val="auto"/>
          <w:szCs w:val="21"/>
          <w:highlight w:val="none"/>
        </w:rPr>
        <w:t>的情形之一的，交易无效：</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16.交易有效期</w:t>
      </w:r>
    </w:p>
    <w:p>
      <w:pPr>
        <w:spacing w:line="360" w:lineRule="auto"/>
        <w:ind w:firstLine="480" w:firstLineChars="200"/>
        <w:rPr>
          <w:rFonts w:ascii="宋体" w:hAnsi="宋体" w:cs="宋体"/>
          <w:b/>
          <w:color w:val="auto"/>
          <w:sz w:val="24"/>
          <w:szCs w:val="21"/>
          <w:highlight w:val="none"/>
        </w:rPr>
      </w:pPr>
      <w:r>
        <w:rPr>
          <w:rFonts w:hint="eastAsia" w:ascii="宋体" w:hAnsi="宋体" w:cs="宋体"/>
          <w:color w:val="auto"/>
          <w:sz w:val="24"/>
          <w:szCs w:val="20"/>
          <w:highlight w:val="none"/>
        </w:rPr>
        <w:t>16.1交易有效期为从提交响应文件的截止之日起90天。▲</w:t>
      </w:r>
      <w:r>
        <w:rPr>
          <w:rFonts w:hint="eastAsia" w:ascii="宋体" w:hAnsi="宋体" w:cs="宋体"/>
          <w:b/>
          <w:color w:val="auto"/>
          <w:sz w:val="24"/>
          <w:szCs w:val="20"/>
          <w:highlight w:val="none"/>
        </w:rPr>
        <w:t>供应商的响应文件中承</w:t>
      </w:r>
      <w:r>
        <w:rPr>
          <w:rFonts w:hint="eastAsia" w:ascii="宋体" w:hAnsi="宋体" w:cs="宋体"/>
          <w:b/>
          <w:color w:val="auto"/>
          <w:sz w:val="24"/>
          <w:szCs w:val="21"/>
          <w:highlight w:val="none"/>
        </w:rPr>
        <w:t>诺的交易有效期少于交易文件中载明的交易有效期的，交易无效。</w:t>
      </w:r>
    </w:p>
    <w:p>
      <w:pPr>
        <w:pStyle w:val="131"/>
        <w:spacing w:before="0"/>
        <w:ind w:firstLine="480"/>
        <w:rPr>
          <w:rFonts w:ascii="宋体" w:hAnsi="宋体" w:cs="宋体"/>
          <w:color w:val="auto"/>
          <w:highlight w:val="none"/>
        </w:rPr>
      </w:pPr>
      <w:r>
        <w:rPr>
          <w:rFonts w:hint="eastAsia" w:ascii="宋体" w:hAnsi="宋体" w:cs="宋体"/>
          <w:color w:val="auto"/>
          <w:highlight w:val="none"/>
        </w:rPr>
        <w:t>16.2响应文件合格投递后，自投标截止日期起，在交易有效期内有效。</w:t>
      </w:r>
    </w:p>
    <w:p>
      <w:pPr>
        <w:pStyle w:val="131"/>
        <w:spacing w:before="0"/>
        <w:ind w:firstLine="480"/>
        <w:rPr>
          <w:rFonts w:ascii="宋体" w:hAnsi="宋体" w:cs="宋体"/>
          <w:color w:val="auto"/>
          <w:highlight w:val="none"/>
        </w:rPr>
      </w:pPr>
      <w:r>
        <w:rPr>
          <w:rFonts w:hint="eastAsia" w:ascii="宋体" w:hAnsi="宋体" w:cs="宋体"/>
          <w:color w:val="auto"/>
          <w:highlight w:val="none"/>
        </w:rPr>
        <w:t>16.3在原定交易有效期满之前，如果出现特殊情况，采购机构可以以书面形式通知供应商延长交易有效期。供应商同意延长的，不得要求或被允许修改其响应文件，供应商拒绝延长的，其交易无效。</w:t>
      </w:r>
    </w:p>
    <w:p>
      <w:pPr>
        <w:pStyle w:val="131"/>
        <w:spacing w:before="0"/>
        <w:ind w:firstLine="643"/>
        <w:rPr>
          <w:rFonts w:ascii="宋体" w:hAnsi="宋体" w:cs="宋体"/>
          <w:b/>
          <w:color w:val="auto"/>
          <w:sz w:val="32"/>
          <w:highlight w:val="none"/>
        </w:rPr>
      </w:pPr>
    </w:p>
    <w:p>
      <w:pPr>
        <w:pStyle w:val="131"/>
        <w:spacing w:before="0"/>
        <w:ind w:firstLine="0" w:firstLineChars="0"/>
        <w:jc w:val="center"/>
        <w:rPr>
          <w:rFonts w:ascii="宋体" w:hAnsi="宋体" w:cs="宋体"/>
          <w:b/>
          <w:color w:val="auto"/>
          <w:sz w:val="32"/>
          <w:highlight w:val="none"/>
        </w:rPr>
      </w:pPr>
      <w:r>
        <w:rPr>
          <w:rFonts w:hint="eastAsia" w:ascii="宋体" w:hAnsi="宋体" w:cs="宋体"/>
          <w:b/>
          <w:color w:val="auto"/>
          <w:sz w:val="32"/>
          <w:highlight w:val="none"/>
        </w:rPr>
        <w:t>四、交易、资格审查</w:t>
      </w:r>
    </w:p>
    <w:p>
      <w:pPr>
        <w:pStyle w:val="557"/>
        <w:spacing w:before="0" w:line="360" w:lineRule="auto"/>
        <w:ind w:left="0" w:firstLine="0"/>
        <w:contextualSpacing/>
        <w:rPr>
          <w:rFonts w:ascii="宋体" w:hAnsi="宋体" w:cs="宋体"/>
          <w:b/>
          <w:color w:val="auto"/>
          <w:kern w:val="2"/>
          <w:sz w:val="24"/>
          <w:szCs w:val="24"/>
          <w:highlight w:val="none"/>
        </w:rPr>
      </w:pPr>
      <w:r>
        <w:rPr>
          <w:rFonts w:hint="eastAsia" w:ascii="宋体" w:hAnsi="宋体" w:cs="宋体"/>
          <w:b/>
          <w:color w:val="auto"/>
          <w:kern w:val="2"/>
          <w:sz w:val="24"/>
          <w:szCs w:val="24"/>
          <w:highlight w:val="none"/>
        </w:rPr>
        <w:t xml:space="preserve">17.交易 </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17.1采购机构按照交易文件规定的时间通过电子交易平台组织开标，所有供应商均应当准时在线参加。供应商不足3家的，不得开标。</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17.2交易时，电子交易平台按交易时间自动提取所有响应文件。采购机构依托电子交易平台发起开始解密指令，供应商按照平台提示和交易文件的规定在半小时内完成在线解密。</w:t>
      </w:r>
    </w:p>
    <w:p>
      <w:pPr>
        <w:pStyle w:val="557"/>
        <w:spacing w:before="0" w:line="360" w:lineRule="auto"/>
        <w:ind w:left="0" w:firstLine="420" w:firstLineChars="175"/>
        <w:contextualSpacing/>
        <w:rPr>
          <w:rFonts w:ascii="宋体" w:hAnsi="宋体" w:cs="宋体"/>
          <w:b/>
          <w:color w:val="auto"/>
          <w:sz w:val="24"/>
          <w:highlight w:val="none"/>
        </w:rPr>
      </w:pPr>
      <w:r>
        <w:rPr>
          <w:rFonts w:hint="eastAsia" w:ascii="宋体" w:hAnsi="宋体" w:cs="宋体"/>
          <w:color w:val="auto"/>
          <w:sz w:val="24"/>
          <w:highlight w:val="none"/>
        </w:rPr>
        <w:t>17.3</w:t>
      </w:r>
      <w:r>
        <w:rPr>
          <w:rFonts w:hint="eastAsia" w:ascii="宋体" w:hAnsi="宋体" w:cs="宋体"/>
          <w:b/>
          <w:color w:val="auto"/>
          <w:sz w:val="24"/>
          <w:highlight w:val="none"/>
        </w:rPr>
        <w:t>响应文件未按时解密，供应商提供了备份响应文件的，以备份响应文件作为依据，否则视为响应文件撤回。响应文件已按时解密的，备份响应文件自动失效。</w:t>
      </w:r>
    </w:p>
    <w:p>
      <w:pPr>
        <w:widowControl/>
        <w:spacing w:before="100" w:beforeAutospacing="1" w:after="240" w:line="360" w:lineRule="auto"/>
        <w:jc w:val="left"/>
        <w:rPr>
          <w:rFonts w:ascii="宋体" w:hAnsi="宋体" w:cs="宋体"/>
          <w:b/>
          <w:color w:val="auto"/>
          <w:sz w:val="24"/>
          <w:szCs w:val="20"/>
          <w:highlight w:val="none"/>
        </w:rPr>
      </w:pPr>
      <w:r>
        <w:rPr>
          <w:rFonts w:hint="eastAsia" w:ascii="宋体" w:hAnsi="宋体" w:cs="宋体"/>
          <w:b/>
          <w:color w:val="auto"/>
          <w:sz w:val="24"/>
          <w:szCs w:val="20"/>
          <w:highlight w:val="none"/>
        </w:rPr>
        <w:t>18、资格审查</w:t>
      </w:r>
    </w:p>
    <w:p>
      <w:pPr>
        <w:pStyle w:val="131"/>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18.1交易后，交易人或采购机构将依法对供应商的资格进行审查。</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18.2</w:t>
      </w:r>
      <w:r>
        <w:rPr>
          <w:rFonts w:hint="eastAsia" w:ascii="宋体" w:hAnsi="宋体" w:cs="宋体"/>
          <w:color w:val="auto"/>
          <w:sz w:val="24"/>
          <w:highlight w:val="none"/>
        </w:rPr>
        <w:t>交易人或采购机构依据法律法规和交易文件的规定，对供应商的基本资格条件、特定资格条件进行审查。</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18.3供应商未按照交易文件要求提供与</w:t>
      </w:r>
      <w:r>
        <w:rPr>
          <w:rFonts w:hint="eastAsia" w:ascii="宋体" w:hAnsi="宋体" w:cs="宋体"/>
          <w:color w:val="auto"/>
          <w:highlight w:val="none"/>
        </w:rPr>
        <w:t>基本资格条件、特定资格条件相应的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供应商不具备交易文件中规定的资格要求，其交易无效。</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4对未通过资格审查的供应商，交易人或采购机构告知其未通过的原因。</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5合格供应商不足3家的，不再评标。</w:t>
      </w:r>
    </w:p>
    <w:p>
      <w:pPr>
        <w:pStyle w:val="131"/>
        <w:spacing w:before="0"/>
        <w:ind w:firstLine="0" w:firstLineChars="0"/>
        <w:rPr>
          <w:rFonts w:ascii="宋体" w:hAnsi="宋体" w:cs="宋体"/>
          <w:color w:val="auto"/>
          <w:kern w:val="0"/>
          <w:szCs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五、评审</w:t>
      </w:r>
    </w:p>
    <w:p>
      <w:pPr>
        <w:spacing w:line="360" w:lineRule="auto"/>
        <w:rPr>
          <w:rFonts w:ascii="宋体" w:hAnsi="宋体" w:cs="宋体"/>
          <w:color w:val="auto"/>
          <w:sz w:val="24"/>
          <w:highlight w:val="none"/>
        </w:rPr>
      </w:pPr>
      <w:bookmarkStart w:id="14" w:name="_Toc91899903"/>
      <w:r>
        <w:rPr>
          <w:rFonts w:hint="eastAsia" w:ascii="宋体" w:hAnsi="宋体" w:cs="宋体"/>
          <w:b/>
          <w:color w:val="auto"/>
          <w:sz w:val="24"/>
          <w:highlight w:val="none"/>
        </w:rPr>
        <w:t>19.</w:t>
      </w:r>
      <w:r>
        <w:rPr>
          <w:rFonts w:hint="eastAsia" w:ascii="宋体" w:hAnsi="宋体" w:cs="宋体"/>
          <w:color w:val="auto"/>
          <w:sz w:val="24"/>
          <w:highlight w:val="none"/>
        </w:rPr>
        <w:t>评标委员会将根据交易文件和有关规定，履行评标工作职责，并按照评标方法及评分标准，全面衡量各供应商对交易文件的响应情况。对实质上响应交易文件的供应商，按照评审因素的量化指标排出推荐成交的供应商的先后顺序，并按顺序提出授标建议。</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详见交易文件第四部分交易办法。</w:t>
      </w:r>
    </w:p>
    <w:p>
      <w:pPr>
        <w:spacing w:line="360" w:lineRule="auto"/>
        <w:rPr>
          <w:rFonts w:ascii="宋体" w:hAnsi="宋体" w:cs="宋体"/>
          <w:b/>
          <w:color w:val="auto"/>
          <w:sz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六、定标</w:t>
      </w:r>
    </w:p>
    <w:p>
      <w:pPr>
        <w:pStyle w:val="25"/>
        <w:spacing w:line="360" w:lineRule="auto"/>
        <w:ind w:left="479" w:hanging="479" w:hangingChars="199"/>
        <w:rPr>
          <w:rFonts w:cs="宋体"/>
          <w:b/>
          <w:color w:val="auto"/>
          <w:highlight w:val="none"/>
        </w:rPr>
      </w:pPr>
      <w:r>
        <w:rPr>
          <w:rFonts w:hint="eastAsia" w:cs="宋体"/>
          <w:b/>
          <w:color w:val="auto"/>
          <w:highlight w:val="none"/>
        </w:rPr>
        <w:t>20.确定成交供应商</w:t>
      </w:r>
    </w:p>
    <w:p>
      <w:pPr>
        <w:pStyle w:val="131"/>
        <w:snapToGrid w:val="0"/>
        <w:spacing w:before="0"/>
        <w:ind w:firstLine="480"/>
        <w:rPr>
          <w:rFonts w:ascii="宋体" w:hAnsi="宋体" w:cs="宋体"/>
          <w:b/>
          <w:color w:val="auto"/>
          <w:szCs w:val="24"/>
          <w:highlight w:val="none"/>
        </w:rPr>
      </w:pPr>
      <w:r>
        <w:rPr>
          <w:rFonts w:hint="eastAsia" w:ascii="宋体" w:hAnsi="宋体" w:cs="宋体"/>
          <w:color w:val="auto"/>
          <w:szCs w:val="24"/>
          <w:highlight w:val="none"/>
        </w:rPr>
        <w:t>交易人将自收到评审报告之日起5个工作日内通过电子交易平台在评审报告推荐的成交候选人中按顺序确定成交供应商。</w:t>
      </w:r>
    </w:p>
    <w:p>
      <w:pPr>
        <w:pStyle w:val="131"/>
        <w:snapToGrid w:val="0"/>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21.成交通知与成交结果公告</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21.1自成交人确定之日起3天内，采购机构通过电子交易平台向成交人发出成交通知书，同时编制发布采购结果公告。采购机构也可以以纸质形式进行成交通知。</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21.2成交结果公告内容包括交易人及其委托的采购机构的名称、地址、联系方式，项目名称和交易编号，成交人名称、地址和成交金额。</w:t>
      </w:r>
    </w:p>
    <w:p>
      <w:pPr>
        <w:snapToGrid w:val="0"/>
        <w:spacing w:line="360" w:lineRule="auto"/>
        <w:ind w:left="120" w:leftChars="57" w:firstLine="482" w:firstLineChars="150"/>
        <w:jc w:val="center"/>
        <w:rPr>
          <w:rFonts w:ascii="宋体" w:hAnsi="宋体" w:cs="宋体"/>
          <w:b/>
          <w:color w:val="auto"/>
          <w:sz w:val="32"/>
          <w:highlight w:val="none"/>
        </w:rPr>
      </w:pP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七、合同授予</w:t>
      </w:r>
    </w:p>
    <w:p>
      <w:pPr>
        <w:pStyle w:val="25"/>
        <w:spacing w:line="360" w:lineRule="auto"/>
        <w:ind w:left="479" w:hanging="479" w:hangingChars="199"/>
        <w:rPr>
          <w:rFonts w:cs="宋体"/>
          <w:b/>
          <w:color w:val="auto"/>
          <w:highlight w:val="none"/>
        </w:rPr>
      </w:pPr>
      <w:r>
        <w:rPr>
          <w:rFonts w:hint="eastAsia" w:cs="宋体"/>
          <w:b/>
          <w:color w:val="auto"/>
          <w:highlight w:val="none"/>
        </w:rPr>
        <w:t>22.</w:t>
      </w:r>
      <w:r>
        <w:rPr>
          <w:rFonts w:hint="eastAsia" w:cs="宋体"/>
          <w:color w:val="auto"/>
          <w:highlight w:val="none"/>
        </w:rPr>
        <w:t>合同主要条款详见第五部分拟签订的合同文本。</w:t>
      </w:r>
    </w:p>
    <w:p>
      <w:pPr>
        <w:pStyle w:val="25"/>
        <w:spacing w:line="360" w:lineRule="auto"/>
        <w:ind w:left="479" w:hanging="479" w:hangingChars="199"/>
        <w:rPr>
          <w:rFonts w:cs="宋体"/>
          <w:b/>
          <w:color w:val="auto"/>
          <w:highlight w:val="none"/>
        </w:rPr>
      </w:pPr>
      <w:r>
        <w:rPr>
          <w:rFonts w:hint="eastAsia" w:cs="宋体"/>
          <w:b/>
          <w:color w:val="auto"/>
          <w:highlight w:val="none"/>
        </w:rPr>
        <w:t>23.合同的签订</w:t>
      </w:r>
    </w:p>
    <w:p>
      <w:pPr>
        <w:widowControl/>
        <w:shd w:val="clear" w:color="auto" w:fill="FFFFFF"/>
        <w:spacing w:line="360" w:lineRule="auto"/>
        <w:ind w:firstLine="480"/>
        <w:jc w:val="left"/>
        <w:rPr>
          <w:rFonts w:ascii="宋体" w:hAnsi="宋体" w:cs="宋体"/>
          <w:color w:val="auto"/>
          <w:kern w:val="0"/>
          <w:sz w:val="24"/>
          <w:highlight w:val="none"/>
        </w:rPr>
      </w:pPr>
      <w:r>
        <w:rPr>
          <w:rFonts w:hint="eastAsia" w:ascii="宋体" w:hAnsi="宋体" w:cs="宋体"/>
          <w:color w:val="auto"/>
          <w:sz w:val="24"/>
          <w:highlight w:val="none"/>
        </w:rPr>
        <w:t>23.1</w:t>
      </w:r>
      <w:r>
        <w:rPr>
          <w:rFonts w:hint="eastAsia" w:ascii="宋体" w:hAnsi="宋体" w:cs="宋体"/>
          <w:color w:val="auto"/>
          <w:kern w:val="0"/>
          <w:sz w:val="24"/>
          <w:highlight w:val="none"/>
        </w:rPr>
        <w:t xml:space="preserve"> 交易人与成交人应当通过电子交易平台在成交通知书发出之日起三十日内，按照交易文件确定的事项签订采购合同。</w:t>
      </w:r>
    </w:p>
    <w:p>
      <w:pPr>
        <w:pStyle w:val="131"/>
        <w:snapToGrid w:val="0"/>
        <w:spacing w:before="0"/>
        <w:ind w:firstLine="480"/>
        <w:rPr>
          <w:rFonts w:ascii="宋体" w:hAnsi="宋体" w:cs="宋体"/>
          <w:color w:val="auto"/>
          <w:kern w:val="0"/>
          <w:highlight w:val="none"/>
        </w:rPr>
      </w:pPr>
      <w:r>
        <w:rPr>
          <w:rFonts w:hint="eastAsia" w:ascii="宋体" w:hAnsi="宋体" w:cs="宋体"/>
          <w:color w:val="auto"/>
          <w:kern w:val="0"/>
          <w:highlight w:val="none"/>
          <w:lang w:val="zh-CN"/>
        </w:rPr>
        <w:t>2</w:t>
      </w:r>
      <w:r>
        <w:rPr>
          <w:rFonts w:hint="eastAsia" w:ascii="宋体" w:hAnsi="宋体" w:cs="宋体"/>
          <w:color w:val="auto"/>
          <w:kern w:val="0"/>
          <w:highlight w:val="none"/>
        </w:rPr>
        <w:t>3</w:t>
      </w:r>
      <w:r>
        <w:rPr>
          <w:rFonts w:hint="eastAsia" w:ascii="宋体" w:hAnsi="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23.3如签订合同并生效后，供应商无故拒绝或延期，除按照合同条款处理外，列入不良行为记录一次，并给予通报。</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23.4成交供应商拒绝与交易人签订合同的，交易人可以按照评审报告推荐的</w:t>
      </w:r>
      <w:r>
        <w:rPr>
          <w:rFonts w:hint="eastAsia" w:ascii="宋体" w:hAnsi="宋体" w:cs="宋体"/>
          <w:color w:val="auto"/>
          <w:kern w:val="0"/>
          <w:highlight w:val="none"/>
        </w:rPr>
        <w:t>成交</w:t>
      </w:r>
      <w:r>
        <w:rPr>
          <w:rFonts w:hint="eastAsia" w:ascii="宋体" w:hAnsi="宋体" w:cs="宋体"/>
          <w:color w:val="auto"/>
          <w:highlight w:val="none"/>
        </w:rPr>
        <w:t>或者成交候选人名单排序，确定下一候选人为成交供应商，也可以重新开展采购活动。</w:t>
      </w:r>
    </w:p>
    <w:p>
      <w:pPr>
        <w:pStyle w:val="131"/>
        <w:snapToGrid w:val="0"/>
        <w:spacing w:before="0" w:after="120"/>
        <w:ind w:firstLine="480"/>
        <w:rPr>
          <w:rFonts w:ascii="宋体" w:hAnsi="宋体" w:cs="宋体"/>
          <w:color w:val="auto"/>
          <w:highlight w:val="none"/>
        </w:rPr>
      </w:pPr>
      <w:r>
        <w:rPr>
          <w:rFonts w:hint="eastAsia" w:ascii="宋体" w:hAnsi="宋体" w:cs="宋体"/>
          <w:color w:val="auto"/>
          <w:highlight w:val="none"/>
        </w:rPr>
        <w:t>23.5采购合同由交易人与成交供应商根据交易文件、响应文件等内容通过政府采购电子交易平台在线签订，自动备案。</w:t>
      </w:r>
    </w:p>
    <w:p>
      <w:pPr>
        <w:pStyle w:val="25"/>
        <w:spacing w:line="360" w:lineRule="auto"/>
        <w:ind w:left="479" w:hanging="479" w:hangingChars="199"/>
        <w:rPr>
          <w:rFonts w:cs="宋体"/>
          <w:b/>
          <w:color w:val="auto"/>
          <w:highlight w:val="none"/>
        </w:rPr>
      </w:pPr>
      <w:r>
        <w:rPr>
          <w:rFonts w:hint="eastAsia" w:cs="宋体"/>
          <w:b/>
          <w:color w:val="auto"/>
          <w:highlight w:val="none"/>
        </w:rPr>
        <w:t>24.履约保证金</w:t>
      </w:r>
    </w:p>
    <w:p>
      <w:pPr>
        <w:tabs>
          <w:tab w:val="left" w:pos="0"/>
        </w:tabs>
        <w:spacing w:line="360" w:lineRule="auto"/>
        <w:ind w:firstLine="482"/>
        <w:rPr>
          <w:rFonts w:ascii="宋体" w:hAnsi="宋体" w:cs="宋体"/>
          <w:b/>
          <w:color w:val="auto"/>
          <w:sz w:val="24"/>
          <w:highlight w:val="none"/>
        </w:rPr>
      </w:pPr>
      <w:r>
        <w:rPr>
          <w:rFonts w:hint="eastAsia" w:ascii="宋体" w:hAnsi="宋体" w:cs="宋体"/>
          <w:color w:val="auto"/>
          <w:kern w:val="0"/>
          <w:sz w:val="24"/>
          <w:highlight w:val="none"/>
        </w:rPr>
        <w:t>拟签订的合同文本要求成交供应商提交履约保证金的，供应商应当以支票、汇票、本票或者金融机构、担保机构出具的保函等非现金形式提交</w:t>
      </w:r>
      <w:r>
        <w:rPr>
          <w:rFonts w:hint="eastAsia" w:ascii="宋体" w:hAnsi="宋体" w:cs="宋体"/>
          <w:color w:val="auto"/>
          <w:sz w:val="24"/>
          <w:highlight w:val="none"/>
        </w:rPr>
        <w:t>。履约保证金的数额不得超过采购合同金额的2%。鼓励和支持供应商以银行、保险公司出具的保函形式提供履约保证金。</w:t>
      </w:r>
    </w:p>
    <w:p>
      <w:pPr>
        <w:snapToGrid w:val="0"/>
        <w:spacing w:line="360" w:lineRule="auto"/>
        <w:ind w:firstLine="3357" w:firstLineChars="1045"/>
        <w:rPr>
          <w:rFonts w:ascii="宋体" w:hAnsi="宋体" w:cs="宋体"/>
          <w:b/>
          <w:color w:val="auto"/>
          <w:sz w:val="32"/>
          <w:highlight w:val="none"/>
        </w:rPr>
      </w:pPr>
    </w:p>
    <w:p>
      <w:pPr>
        <w:snapToGrid w:val="0"/>
        <w:spacing w:line="360" w:lineRule="auto"/>
        <w:ind w:firstLine="3357" w:firstLineChars="1045"/>
        <w:rPr>
          <w:rFonts w:ascii="宋体" w:hAnsi="宋体" w:cs="宋体"/>
          <w:b/>
          <w:color w:val="auto"/>
          <w:sz w:val="24"/>
          <w:highlight w:val="none"/>
        </w:rPr>
      </w:pPr>
      <w:r>
        <w:rPr>
          <w:rFonts w:hint="eastAsia" w:ascii="宋体" w:hAnsi="宋体" w:cs="宋体"/>
          <w:b/>
          <w:color w:val="auto"/>
          <w:sz w:val="32"/>
          <w:highlight w:val="none"/>
        </w:rPr>
        <w:t>八、电子交易活动的中止</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w:t>
      </w:r>
      <w:r>
        <w:rPr>
          <w:rFonts w:hint="eastAsia" w:ascii="宋体" w:hAnsi="宋体" w:cs="宋体"/>
          <w:b/>
          <w:color w:val="auto"/>
          <w:szCs w:val="24"/>
          <w:highlight w:val="none"/>
        </w:rPr>
        <w:t>5.电子交易活动的中止。</w:t>
      </w:r>
      <w:r>
        <w:rPr>
          <w:rFonts w:hint="eastAsia" w:ascii="宋体" w:hAnsi="宋体" w:cs="宋体"/>
          <w:color w:val="auto"/>
          <w:highlight w:val="none"/>
        </w:rPr>
        <w:t>采购过程中出现以下情形，导致电子交易平台无法正常运行，或者无法保证电子交易的公平、公正和安全时，采购机构可中止电子交易活动：</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25.1电子交易平台发生故障而无法登录访问的；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25.2电子交易平台应用或数据库出现错误，不能进行正常操作的；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25.3电子交易平台发现严重安全漏洞，有潜在泄密危险的；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25.4病毒发作导致不能进行正常操作的；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25.5其他无法保证电子交易的公平、公正和安全的情况。</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26.</w:t>
      </w:r>
      <w:r>
        <w:rPr>
          <w:rFonts w:hint="eastAsia" w:ascii="宋体" w:hAnsi="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九、验收</w:t>
      </w:r>
    </w:p>
    <w:p>
      <w:pPr>
        <w:pStyle w:val="25"/>
        <w:spacing w:line="360" w:lineRule="auto"/>
        <w:ind w:firstLine="0" w:firstLineChars="0"/>
        <w:rPr>
          <w:rFonts w:cs="宋体"/>
          <w:b/>
          <w:color w:val="auto"/>
          <w:highlight w:val="none"/>
        </w:rPr>
      </w:pPr>
      <w:r>
        <w:rPr>
          <w:rFonts w:hint="eastAsia" w:cs="宋体"/>
          <w:b/>
          <w:color w:val="auto"/>
          <w:highlight w:val="none"/>
        </w:rPr>
        <w:t>27.验收</w:t>
      </w:r>
    </w:p>
    <w:p>
      <w:pPr>
        <w:tabs>
          <w:tab w:val="left" w:pos="0"/>
        </w:tabs>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 w:val="24"/>
          <w:highlight w:val="none"/>
        </w:rPr>
        <w:t>27.1交易人应当组织对供应商履约的验收。</w:t>
      </w:r>
    </w:p>
    <w:bookmarkEnd w:id="12"/>
    <w:bookmarkEnd w:id="13"/>
    <w:bookmarkEnd w:id="14"/>
    <w:p>
      <w:pPr>
        <w:rPr>
          <w:rFonts w:ascii="宋体" w:hAnsi="宋体" w:cs="宋体"/>
          <w:b/>
          <w:color w:val="auto"/>
          <w:sz w:val="36"/>
          <w:szCs w:val="36"/>
          <w:highlight w:val="none"/>
        </w:rPr>
      </w:pPr>
      <w:bookmarkStart w:id="15" w:name="第四部分"/>
      <w:r>
        <w:rPr>
          <w:rFonts w:hint="eastAsia" w:ascii="宋体" w:hAnsi="宋体" w:cs="宋体"/>
          <w:b/>
          <w:color w:val="auto"/>
          <w:sz w:val="36"/>
          <w:szCs w:val="36"/>
          <w:highlight w:val="none"/>
        </w:rPr>
        <w:br w:type="page"/>
      </w:r>
    </w:p>
    <w:p>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第三部分   交易需求</w:t>
      </w:r>
    </w:p>
    <w:p>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属于实质性要求条款的，请用符号“▲”标明，否则属于非实质性要求。</w:t>
      </w:r>
    </w:p>
    <w:p>
      <w:pPr>
        <w:numPr>
          <w:ilvl w:val="0"/>
          <w:numId w:val="2"/>
        </w:num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交易一览表</w:t>
      </w:r>
    </w:p>
    <w:p>
      <w:pPr>
        <w:spacing w:after="120"/>
        <w:ind w:firstLine="480" w:firstLineChars="200"/>
        <w:rPr>
          <w:rFonts w:ascii="宋体" w:hAnsi="宋体" w:cs="宋体"/>
          <w:color w:val="auto"/>
          <w:highlight w:val="none"/>
        </w:rPr>
      </w:pPr>
      <w:r>
        <w:rPr>
          <w:rFonts w:hint="eastAsia" w:ascii="宋体" w:hAnsi="宋体" w:cs="宋体"/>
          <w:color w:val="auto"/>
          <w:sz w:val="24"/>
          <w:highlight w:val="none"/>
        </w:rPr>
        <w:t>标项：1</w:t>
      </w:r>
    </w:p>
    <w:tbl>
      <w:tblPr>
        <w:tblStyle w:val="62"/>
        <w:tblW w:w="9027" w:type="dxa"/>
        <w:jc w:val="center"/>
        <w:tblLayout w:type="fixed"/>
        <w:tblCellMar>
          <w:top w:w="0" w:type="dxa"/>
          <w:left w:w="0" w:type="dxa"/>
          <w:bottom w:w="0" w:type="dxa"/>
          <w:right w:w="0" w:type="dxa"/>
        </w:tblCellMar>
      </w:tblPr>
      <w:tblGrid>
        <w:gridCol w:w="624"/>
        <w:gridCol w:w="4309"/>
        <w:gridCol w:w="1903"/>
        <w:gridCol w:w="773"/>
        <w:gridCol w:w="773"/>
        <w:gridCol w:w="645"/>
      </w:tblGrid>
      <w:tr>
        <w:tblPrEx>
          <w:tblCellMar>
            <w:top w:w="0" w:type="dxa"/>
            <w:left w:w="0" w:type="dxa"/>
            <w:bottom w:w="0" w:type="dxa"/>
            <w:right w:w="0" w:type="dxa"/>
          </w:tblCellMar>
        </w:tblPrEx>
        <w:trPr>
          <w:cantSplit/>
          <w:trHeight w:val="643"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名称</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645" w:type="dxa"/>
            <w:tcBorders>
              <w:top w:val="single" w:color="auto" w:sz="4" w:space="0"/>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lang w:eastAsia="zh-CN"/>
              </w:rPr>
              <w:t>萧山信息港小学外教进校园服务采购项目</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645" w:type="dxa"/>
            <w:tcBorders>
              <w:top w:val="single" w:color="auto" w:sz="4" w:space="0"/>
              <w:left w:val="nil"/>
              <w:bottom w:val="single" w:color="auto" w:sz="4" w:space="0"/>
              <w:right w:val="single" w:color="auto" w:sz="4" w:space="0"/>
            </w:tcBorders>
            <w:vAlign w:val="center"/>
          </w:tcPr>
          <w:p>
            <w:pPr>
              <w:rPr>
                <w:rFonts w:ascii="宋体" w:hAnsi="宋体" w:cs="宋体"/>
                <w:color w:val="auto"/>
                <w:sz w:val="24"/>
                <w:highlight w:val="none"/>
              </w:rPr>
            </w:pPr>
          </w:p>
        </w:tc>
      </w:tr>
    </w:tbl>
    <w:p>
      <w:pPr>
        <w:spacing w:line="360" w:lineRule="auto"/>
        <w:rPr>
          <w:rFonts w:ascii="宋体" w:hAnsi="宋体" w:cs="宋体"/>
          <w:b/>
          <w:color w:val="auto"/>
          <w:sz w:val="24"/>
          <w:highlight w:val="none"/>
        </w:rPr>
      </w:pPr>
    </w:p>
    <w:p>
      <w:pPr>
        <w:spacing w:line="360" w:lineRule="auto"/>
        <w:jc w:val="center"/>
        <w:rPr>
          <w:rFonts w:ascii="宋体" w:hAnsi="宋体" w:cs="宋体"/>
          <w:color w:val="auto"/>
          <w:sz w:val="24"/>
          <w:highlight w:val="none"/>
        </w:rPr>
      </w:pPr>
      <w:r>
        <w:rPr>
          <w:rFonts w:hint="eastAsia" w:ascii="宋体" w:hAnsi="宋体" w:cs="宋体"/>
          <w:b/>
          <w:color w:val="auto"/>
          <w:sz w:val="28"/>
          <w:szCs w:val="28"/>
          <w:highlight w:val="none"/>
        </w:rPr>
        <w:t>二、交易需求</w:t>
      </w:r>
    </w:p>
    <w:p>
      <w:pPr>
        <w:spacing w:line="360" w:lineRule="auto"/>
        <w:rPr>
          <w:rFonts w:ascii="宋体" w:hAnsi="宋体" w:cs="宋体"/>
          <w:color w:val="auto"/>
          <w:sz w:val="24"/>
          <w:highlight w:val="none"/>
        </w:rPr>
      </w:pPr>
      <w:r>
        <w:rPr>
          <w:rFonts w:hint="eastAsia" w:ascii="宋体" w:hAnsi="宋体" w:cs="宋体"/>
          <w:b/>
          <w:color w:val="auto"/>
          <w:sz w:val="24"/>
          <w:highlight w:val="none"/>
        </w:rPr>
        <w:t>1</w:t>
      </w:r>
      <w:r>
        <w:rPr>
          <w:rFonts w:hint="eastAsia" w:ascii="宋体" w:hAnsi="宋体" w:cs="宋体"/>
          <w:color w:val="auto"/>
          <w:sz w:val="24"/>
          <w:highlight w:val="none"/>
        </w:rPr>
        <w:t>、</w:t>
      </w:r>
      <w:r>
        <w:rPr>
          <w:rFonts w:hint="eastAsia" w:ascii="宋体" w:hAnsi="宋体" w:cs="宋体"/>
          <w:b/>
          <w:bCs/>
          <w:color w:val="auto"/>
          <w:sz w:val="24"/>
          <w:highlight w:val="none"/>
        </w:rPr>
        <w:t>技术需求</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CN"/>
        </w:rPr>
        <w:t>萧山信息港小学外教进校园服务采购项目</w:t>
      </w:r>
      <w:r>
        <w:rPr>
          <w:rFonts w:hint="eastAsia" w:ascii="宋体" w:hAnsi="宋体" w:cs="宋体"/>
          <w:color w:val="auto"/>
          <w:sz w:val="24"/>
          <w:highlight w:val="none"/>
        </w:rPr>
        <w:t>。原则上</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确定好外教后，外教按时保质提供教学。</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将不定期对教师进行考评，若考评不合格，</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有权要求调换教师。</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足球</w:t>
      </w:r>
      <w:r>
        <w:rPr>
          <w:rFonts w:hint="eastAsia" w:ascii="宋体" w:hAnsi="宋体" w:cs="宋体"/>
          <w:color w:val="auto"/>
          <w:sz w:val="24"/>
          <w:highlight w:val="none"/>
        </w:rPr>
        <w:t>外籍教师</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人,具体要求如下：</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1.1足球</w:t>
      </w:r>
      <w:r>
        <w:rPr>
          <w:rFonts w:hint="eastAsia" w:ascii="宋体" w:hAnsi="宋体" w:cs="宋体"/>
          <w:color w:val="auto"/>
          <w:sz w:val="24"/>
          <w:highlight w:val="none"/>
        </w:rPr>
        <w:t>外籍教师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数量：1人</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（1）本科（有学士学位证书）及以上学历，要求</w:t>
      </w:r>
      <w:r>
        <w:rPr>
          <w:rFonts w:hint="eastAsia" w:ascii="宋体" w:hAnsi="宋体" w:cs="宋体"/>
          <w:color w:val="auto"/>
          <w:sz w:val="24"/>
          <w:highlight w:val="none"/>
          <w:lang w:val="en-US" w:eastAsia="zh-CN"/>
        </w:rPr>
        <w:t>体育或足球</w:t>
      </w:r>
      <w:r>
        <w:rPr>
          <w:rFonts w:hint="eastAsia" w:ascii="宋体" w:hAnsi="宋体" w:cs="宋体"/>
          <w:color w:val="auto"/>
          <w:sz w:val="24"/>
          <w:highlight w:val="none"/>
        </w:rPr>
        <w:t>相关专业，擅长</w:t>
      </w:r>
      <w:r>
        <w:rPr>
          <w:rFonts w:hint="eastAsia" w:ascii="宋体" w:hAnsi="宋体" w:cs="宋体"/>
          <w:color w:val="auto"/>
          <w:sz w:val="24"/>
          <w:highlight w:val="none"/>
          <w:lang w:val="en-US" w:eastAsia="zh-CN"/>
        </w:rPr>
        <w:t>足球</w:t>
      </w:r>
      <w:r>
        <w:rPr>
          <w:rFonts w:hint="eastAsia" w:ascii="宋体" w:hAnsi="宋体" w:cs="宋体"/>
          <w:color w:val="auto"/>
          <w:sz w:val="24"/>
          <w:highlight w:val="none"/>
        </w:rPr>
        <w:t>教学</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有足球教学证书，</w:t>
      </w:r>
      <w:r>
        <w:rPr>
          <w:rFonts w:hint="eastAsia" w:ascii="宋体" w:hAnsi="宋体" w:cs="宋体"/>
          <w:color w:val="auto"/>
          <w:sz w:val="24"/>
          <w:highlight w:val="none"/>
        </w:rPr>
        <w:t>有</w:t>
      </w:r>
      <w:r>
        <w:rPr>
          <w:rFonts w:hint="eastAsia" w:ascii="宋体" w:hAnsi="宋体" w:cs="宋体"/>
          <w:color w:val="auto"/>
          <w:sz w:val="24"/>
          <w:highlight w:val="none"/>
          <w:lang w:val="en-US" w:eastAsia="zh-CN"/>
        </w:rPr>
        <w:t>一</w:t>
      </w:r>
      <w:r>
        <w:rPr>
          <w:rFonts w:hint="eastAsia" w:ascii="宋体" w:hAnsi="宋体" w:cs="宋体"/>
          <w:color w:val="auto"/>
          <w:sz w:val="24"/>
          <w:highlight w:val="none"/>
        </w:rPr>
        <w:t>年以上在国内相关教学经验。</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教师年龄在20-40周岁以内，</w:t>
      </w:r>
      <w:r>
        <w:rPr>
          <w:rFonts w:hint="eastAsia" w:ascii="宋体" w:hAnsi="宋体" w:cs="宋体"/>
          <w:color w:val="auto"/>
          <w:sz w:val="24"/>
          <w:highlight w:val="none"/>
          <w:lang w:val="en-US" w:eastAsia="zh-CN"/>
        </w:rPr>
        <w:t>男</w:t>
      </w:r>
      <w:r>
        <w:rPr>
          <w:rFonts w:hint="eastAsia" w:ascii="宋体" w:hAnsi="宋体" w:cs="宋体"/>
          <w:color w:val="auto"/>
          <w:sz w:val="24"/>
          <w:highlight w:val="none"/>
        </w:rPr>
        <w:t>，身体健康（必须通过浙江出入境检验检疫局体检，获得合格的境外人员体格检查记录验证证明 ），无犯罪记录（提供当地政府出具的有效证明）。</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（2）合同期内，</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可随时确定人员由</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派遣。</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（3）确定录用后，需在二个月内办理出外籍人员工作许可证。</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1.2</w:t>
      </w:r>
      <w:r>
        <w:rPr>
          <w:rFonts w:hint="eastAsia" w:ascii="宋体" w:hAnsi="宋体" w:cs="宋体"/>
          <w:color w:val="auto"/>
          <w:sz w:val="24"/>
          <w:highlight w:val="none"/>
        </w:rPr>
        <w:t>工作时间</w:t>
      </w:r>
      <w:r>
        <w:rPr>
          <w:rFonts w:hint="eastAsia" w:ascii="宋体" w:hAnsi="宋体" w:cs="宋体"/>
          <w:color w:val="auto"/>
          <w:sz w:val="24"/>
          <w:highlight w:val="none"/>
          <w:lang w:eastAsia="zh-CN"/>
        </w:rPr>
        <w:t>：</w:t>
      </w:r>
      <w:r>
        <w:rPr>
          <w:rFonts w:hint="eastAsia" w:ascii="宋体" w:hAnsi="宋体" w:cs="宋体"/>
          <w:color w:val="auto"/>
          <w:sz w:val="24"/>
          <w:highlight w:val="none"/>
        </w:rPr>
        <w:t>按学校课表上课，周一到周五</w:t>
      </w:r>
      <w:r>
        <w:rPr>
          <w:rFonts w:hint="default" w:ascii="宋体" w:hAnsi="宋体" w:cs="宋体"/>
          <w:color w:val="auto"/>
          <w:sz w:val="24"/>
          <w:highlight w:val="none"/>
          <w:lang w:val="en-US"/>
        </w:rPr>
        <w:t>,</w:t>
      </w:r>
      <w:r>
        <w:rPr>
          <w:rFonts w:hint="eastAsia" w:ascii="宋体" w:hAnsi="宋体" w:cs="宋体"/>
          <w:color w:val="auto"/>
          <w:sz w:val="24"/>
          <w:highlight w:val="none"/>
          <w:lang w:val="en-US" w:eastAsia="zh-CN"/>
        </w:rPr>
        <w:t>每周12课时排课</w:t>
      </w:r>
      <w:r>
        <w:rPr>
          <w:rFonts w:hint="eastAsia" w:ascii="宋体" w:hAnsi="宋体" w:cs="宋体"/>
          <w:color w:val="auto"/>
          <w:sz w:val="24"/>
          <w:highlight w:val="none"/>
          <w:lang w:eastAsia="zh-CN"/>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1.3</w:t>
      </w:r>
      <w:r>
        <w:rPr>
          <w:rFonts w:hint="eastAsia" w:ascii="宋体" w:hAnsi="宋体" w:cs="宋体"/>
          <w:color w:val="auto"/>
          <w:sz w:val="24"/>
          <w:highlight w:val="none"/>
        </w:rPr>
        <w:t>教课时间：周一到周五白天。</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1.4</w:t>
      </w:r>
      <w:r>
        <w:rPr>
          <w:rFonts w:hint="eastAsia" w:ascii="宋体" w:hAnsi="宋体" w:cs="宋体"/>
          <w:color w:val="auto"/>
          <w:sz w:val="24"/>
          <w:highlight w:val="none"/>
        </w:rPr>
        <w:t>饮食费用：自行解决</w:t>
      </w:r>
      <w:r>
        <w:rPr>
          <w:rFonts w:hint="eastAsia" w:ascii="宋体" w:hAnsi="宋体" w:cs="宋体"/>
          <w:color w:val="auto"/>
          <w:sz w:val="24"/>
          <w:highlight w:val="none"/>
          <w:lang w:eastAsia="zh-CN"/>
        </w:rPr>
        <w:t>。</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1.5</w:t>
      </w:r>
      <w:r>
        <w:rPr>
          <w:rFonts w:hint="eastAsia" w:ascii="宋体" w:hAnsi="宋体" w:cs="宋体"/>
          <w:color w:val="auto"/>
          <w:sz w:val="24"/>
          <w:highlight w:val="none"/>
        </w:rPr>
        <w:t>住宿地点：校园外（注：由</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自行解决）</w:t>
      </w:r>
      <w:r>
        <w:rPr>
          <w:rFonts w:hint="eastAsia" w:ascii="宋体" w:hAnsi="宋体" w:cs="宋体"/>
          <w:color w:val="auto"/>
          <w:sz w:val="24"/>
          <w:highlight w:val="none"/>
          <w:lang w:eastAsia="zh-CN"/>
        </w:rPr>
        <w:t>。</w:t>
      </w:r>
    </w:p>
    <w:p>
      <w:pPr>
        <w:tabs>
          <w:tab w:val="left" w:pos="6495"/>
        </w:tabs>
        <w:spacing w:line="360" w:lineRule="auto"/>
        <w:rPr>
          <w:rFonts w:ascii="宋体" w:hAnsi="宋体" w:cs="宋体"/>
          <w:b/>
          <w:bCs/>
          <w:color w:val="auto"/>
          <w:sz w:val="24"/>
          <w:highlight w:val="none"/>
        </w:rPr>
      </w:pPr>
      <w:r>
        <w:rPr>
          <w:rFonts w:hint="eastAsia" w:ascii="宋体" w:hAnsi="宋体" w:cs="宋体"/>
          <w:b/>
          <w:bCs/>
          <w:color w:val="auto"/>
          <w:sz w:val="24"/>
          <w:highlight w:val="none"/>
        </w:rPr>
        <w:t>2、商务需求</w:t>
      </w:r>
    </w:p>
    <w:p>
      <w:pPr>
        <w:widowControl/>
        <w:shd w:val="clear" w:color="auto" w:fill="FFFFFF"/>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2.1服务期限：</w:t>
      </w:r>
      <w:r>
        <w:rPr>
          <w:rFonts w:hint="eastAsia" w:ascii="宋体" w:hAnsi="宋体" w:cs="宋体"/>
          <w:color w:val="auto"/>
          <w:sz w:val="24"/>
          <w:highlight w:val="none"/>
          <w:lang w:val="en-US" w:eastAsia="zh-CN"/>
        </w:rPr>
        <w:t>1年。</w:t>
      </w:r>
    </w:p>
    <w:p>
      <w:pPr>
        <w:widowControl/>
        <w:shd w:val="clear" w:color="auto" w:fill="FFFFFF"/>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2.2合同期限</w:t>
      </w:r>
      <w:r>
        <w:rPr>
          <w:rFonts w:hint="eastAsia" w:ascii="宋体" w:hAnsi="宋体" w:cs="宋体"/>
          <w:color w:val="auto"/>
          <w:sz w:val="24"/>
          <w:highlight w:val="none"/>
          <w:lang w:eastAsia="zh-CN"/>
        </w:rPr>
        <w:t>：</w:t>
      </w:r>
      <w:r>
        <w:rPr>
          <w:rFonts w:hint="eastAsia" w:ascii="宋体" w:hAnsi="宋体" w:cs="宋体"/>
          <w:color w:val="auto"/>
          <w:sz w:val="24"/>
          <w:highlight w:val="none"/>
        </w:rPr>
        <w:t>具体服务起止时间，根据交易进度在签订合同时明确。</w:t>
      </w:r>
    </w:p>
    <w:p>
      <w:pPr>
        <w:widowControl/>
        <w:shd w:val="clear" w:color="auto" w:fill="FFFFFF"/>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2.3付款方式：</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签订后，</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向</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支付</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价的40%，外教开始办证后，向</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支付</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价的40%，余款20%在2022年财政结算日之前支付。</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注、交易文件中打▲内容为实质性要求，不允许有负偏离，否则将以涉及无效响应条款作无效响应。</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 xml:space="preserve">第四部分   </w:t>
      </w:r>
      <w:bookmarkStart w:id="16" w:name="_Toc184310326"/>
      <w:bookmarkEnd w:id="16"/>
      <w:bookmarkStart w:id="17" w:name="_Toc184312112"/>
      <w:bookmarkEnd w:id="17"/>
      <w:bookmarkStart w:id="18" w:name="_Toc184312113"/>
      <w:bookmarkEnd w:id="18"/>
      <w:bookmarkStart w:id="19" w:name="_Toc184312125"/>
      <w:bookmarkEnd w:id="19"/>
      <w:bookmarkStart w:id="20" w:name="_Toc184308069"/>
      <w:bookmarkEnd w:id="20"/>
      <w:bookmarkStart w:id="21" w:name="_Toc184313252"/>
      <w:bookmarkEnd w:id="21"/>
      <w:bookmarkStart w:id="22" w:name="_Toc184312085"/>
      <w:bookmarkEnd w:id="22"/>
      <w:bookmarkStart w:id="23" w:name="_Toc184314431"/>
      <w:bookmarkEnd w:id="23"/>
      <w:bookmarkStart w:id="24" w:name="_Toc184314441"/>
      <w:bookmarkEnd w:id="24"/>
      <w:bookmarkStart w:id="25" w:name="_Toc184310314"/>
      <w:bookmarkEnd w:id="25"/>
      <w:bookmarkStart w:id="26" w:name="_Toc184314415"/>
      <w:bookmarkEnd w:id="26"/>
      <w:bookmarkStart w:id="27" w:name="_Toc184312114"/>
      <w:bookmarkEnd w:id="27"/>
      <w:bookmarkStart w:id="28" w:name="_Toc184313305"/>
      <w:bookmarkEnd w:id="28"/>
      <w:bookmarkStart w:id="29" w:name="_Toc184312137"/>
      <w:bookmarkEnd w:id="29"/>
      <w:bookmarkStart w:id="30" w:name="_Toc184312133"/>
      <w:bookmarkEnd w:id="30"/>
      <w:bookmarkStart w:id="31" w:name="_Toc184308072"/>
      <w:bookmarkEnd w:id="31"/>
      <w:bookmarkStart w:id="32" w:name="_Toc184312129"/>
      <w:bookmarkEnd w:id="32"/>
      <w:bookmarkStart w:id="33" w:name="_Toc184313278"/>
      <w:bookmarkEnd w:id="33"/>
      <w:bookmarkStart w:id="34" w:name="_Toc184308093"/>
      <w:bookmarkEnd w:id="34"/>
      <w:bookmarkStart w:id="35" w:name="_Toc184312072"/>
      <w:bookmarkEnd w:id="35"/>
      <w:bookmarkStart w:id="36" w:name="_Toc184308036"/>
      <w:bookmarkEnd w:id="36"/>
      <w:bookmarkStart w:id="37" w:name="_Toc184313272"/>
      <w:bookmarkEnd w:id="37"/>
      <w:bookmarkStart w:id="38" w:name="_Toc184313273"/>
      <w:bookmarkEnd w:id="38"/>
      <w:bookmarkStart w:id="39" w:name="_Toc184314481"/>
      <w:bookmarkEnd w:id="39"/>
      <w:bookmarkStart w:id="40" w:name="_Toc184312101"/>
      <w:bookmarkEnd w:id="40"/>
      <w:bookmarkStart w:id="41" w:name="_Toc184310280"/>
      <w:bookmarkEnd w:id="41"/>
      <w:bookmarkStart w:id="42" w:name="_Toc184308048"/>
      <w:bookmarkEnd w:id="42"/>
      <w:bookmarkStart w:id="43" w:name="_Toc184308051"/>
      <w:bookmarkEnd w:id="43"/>
      <w:bookmarkStart w:id="44" w:name="_Toc184312106"/>
      <w:bookmarkEnd w:id="44"/>
      <w:bookmarkStart w:id="45" w:name="_Toc184308054"/>
      <w:bookmarkEnd w:id="45"/>
      <w:bookmarkStart w:id="46" w:name="_Toc184310339"/>
      <w:bookmarkEnd w:id="46"/>
      <w:bookmarkStart w:id="47" w:name="_Toc184308107"/>
      <w:bookmarkEnd w:id="47"/>
      <w:bookmarkStart w:id="48" w:name="_Toc184312115"/>
      <w:bookmarkEnd w:id="48"/>
      <w:bookmarkStart w:id="49" w:name="_Toc184310312"/>
      <w:bookmarkEnd w:id="49"/>
      <w:bookmarkStart w:id="50" w:name="_Toc184314475"/>
      <w:bookmarkEnd w:id="50"/>
      <w:bookmarkStart w:id="51" w:name="_Toc184308038"/>
      <w:bookmarkEnd w:id="51"/>
      <w:bookmarkStart w:id="52" w:name="_Toc184312069"/>
      <w:bookmarkEnd w:id="52"/>
      <w:bookmarkStart w:id="53" w:name="_Toc184313301"/>
      <w:bookmarkEnd w:id="53"/>
      <w:bookmarkStart w:id="54" w:name="_Toc184313297"/>
      <w:bookmarkEnd w:id="54"/>
      <w:bookmarkStart w:id="55" w:name="_Toc184310293"/>
      <w:bookmarkEnd w:id="55"/>
      <w:bookmarkStart w:id="56" w:name="_Toc184312104"/>
      <w:bookmarkEnd w:id="56"/>
      <w:bookmarkStart w:id="57" w:name="_Toc184310319"/>
      <w:bookmarkEnd w:id="57"/>
      <w:bookmarkStart w:id="58" w:name="_Toc184312102"/>
      <w:bookmarkEnd w:id="58"/>
      <w:bookmarkStart w:id="59" w:name="_Toc184308084"/>
      <w:bookmarkEnd w:id="59"/>
      <w:bookmarkStart w:id="60" w:name="_Toc184314445"/>
      <w:bookmarkEnd w:id="60"/>
      <w:bookmarkStart w:id="61" w:name="_Toc184314459"/>
      <w:bookmarkEnd w:id="61"/>
      <w:bookmarkStart w:id="62" w:name="_Toc184313243"/>
      <w:bookmarkEnd w:id="62"/>
      <w:bookmarkStart w:id="63" w:name="_Toc184314418"/>
      <w:bookmarkEnd w:id="63"/>
      <w:bookmarkStart w:id="64" w:name="_Toc184313284"/>
      <w:bookmarkEnd w:id="64"/>
      <w:bookmarkStart w:id="65" w:name="_Toc184308089"/>
      <w:bookmarkEnd w:id="65"/>
      <w:bookmarkStart w:id="66" w:name="_Toc184312067"/>
      <w:bookmarkEnd w:id="66"/>
      <w:bookmarkStart w:id="67" w:name="_Toc184310305"/>
      <w:bookmarkEnd w:id="67"/>
      <w:bookmarkStart w:id="68" w:name="_Toc184308088"/>
      <w:bookmarkEnd w:id="68"/>
      <w:bookmarkStart w:id="69" w:name="_Toc184314419"/>
      <w:bookmarkEnd w:id="69"/>
      <w:bookmarkStart w:id="70" w:name="_Toc184313310"/>
      <w:bookmarkEnd w:id="70"/>
      <w:bookmarkStart w:id="71" w:name="_Toc184310283"/>
      <w:bookmarkEnd w:id="71"/>
      <w:bookmarkStart w:id="72" w:name="_Toc184314424"/>
      <w:bookmarkEnd w:id="72"/>
      <w:bookmarkStart w:id="73" w:name="_Toc184308043"/>
      <w:bookmarkEnd w:id="73"/>
      <w:bookmarkStart w:id="74" w:name="_Toc184314463"/>
      <w:bookmarkEnd w:id="74"/>
      <w:bookmarkStart w:id="75" w:name="_Toc184308064"/>
      <w:bookmarkEnd w:id="75"/>
      <w:bookmarkStart w:id="76" w:name="_Toc184310289"/>
      <w:bookmarkEnd w:id="76"/>
      <w:bookmarkStart w:id="77" w:name="_Toc184308104"/>
      <w:bookmarkEnd w:id="77"/>
      <w:bookmarkStart w:id="78" w:name="_Toc184310304"/>
      <w:bookmarkEnd w:id="78"/>
      <w:bookmarkStart w:id="79" w:name="_Toc184314412"/>
      <w:bookmarkEnd w:id="79"/>
      <w:bookmarkStart w:id="80" w:name="_Toc184314448"/>
      <w:bookmarkEnd w:id="80"/>
      <w:bookmarkStart w:id="81" w:name="_Toc184308073"/>
      <w:bookmarkEnd w:id="81"/>
      <w:bookmarkStart w:id="82" w:name="_Toc184312119"/>
      <w:bookmarkEnd w:id="82"/>
      <w:bookmarkStart w:id="83" w:name="_Toc184310327"/>
      <w:bookmarkEnd w:id="83"/>
      <w:bookmarkStart w:id="84" w:name="_Toc184310330"/>
      <w:bookmarkEnd w:id="84"/>
      <w:bookmarkStart w:id="85" w:name="_Toc184308078"/>
      <w:bookmarkEnd w:id="85"/>
      <w:bookmarkStart w:id="86" w:name="_Toc184312088"/>
      <w:bookmarkEnd w:id="86"/>
      <w:bookmarkStart w:id="87" w:name="_Toc184314456"/>
      <w:bookmarkEnd w:id="87"/>
      <w:bookmarkStart w:id="88" w:name="_Toc184313307"/>
      <w:bookmarkEnd w:id="88"/>
      <w:bookmarkStart w:id="89" w:name="_Toc184310306"/>
      <w:bookmarkEnd w:id="89"/>
      <w:bookmarkStart w:id="90" w:name="_Toc184308053"/>
      <w:bookmarkEnd w:id="90"/>
      <w:bookmarkStart w:id="91" w:name="_Toc184310284"/>
      <w:bookmarkEnd w:id="91"/>
      <w:bookmarkStart w:id="92" w:name="_Toc184314472"/>
      <w:bookmarkEnd w:id="92"/>
      <w:bookmarkStart w:id="93" w:name="_Toc184310343"/>
      <w:bookmarkEnd w:id="93"/>
      <w:bookmarkStart w:id="94" w:name="_Toc184310323"/>
      <w:bookmarkEnd w:id="94"/>
      <w:bookmarkStart w:id="95" w:name="_Toc184310309"/>
      <w:bookmarkEnd w:id="95"/>
      <w:bookmarkStart w:id="96" w:name="_Toc184313292"/>
      <w:bookmarkEnd w:id="96"/>
      <w:bookmarkStart w:id="97" w:name="_Toc184310313"/>
      <w:bookmarkEnd w:id="97"/>
      <w:bookmarkStart w:id="98" w:name="_Toc184312098"/>
      <w:bookmarkEnd w:id="98"/>
      <w:bookmarkStart w:id="99" w:name="_Toc184313253"/>
      <w:bookmarkEnd w:id="99"/>
      <w:bookmarkStart w:id="100" w:name="_Toc184308039"/>
      <w:bookmarkEnd w:id="100"/>
      <w:bookmarkStart w:id="101" w:name="_Toc184310342"/>
      <w:bookmarkEnd w:id="101"/>
      <w:bookmarkStart w:id="102" w:name="_Toc184313299"/>
      <w:bookmarkEnd w:id="102"/>
      <w:bookmarkStart w:id="103" w:name="_Toc184312073"/>
      <w:bookmarkEnd w:id="103"/>
      <w:bookmarkStart w:id="104" w:name="_Toc184308045"/>
      <w:bookmarkEnd w:id="104"/>
      <w:bookmarkStart w:id="105" w:name="_Toc184313259"/>
      <w:bookmarkEnd w:id="105"/>
      <w:bookmarkStart w:id="106" w:name="_Toc184313276"/>
      <w:bookmarkEnd w:id="106"/>
      <w:bookmarkStart w:id="107" w:name="_Toc184308056"/>
      <w:bookmarkEnd w:id="107"/>
      <w:bookmarkStart w:id="108" w:name="_Toc184308070"/>
      <w:bookmarkEnd w:id="108"/>
      <w:bookmarkStart w:id="109" w:name="_Toc184314430"/>
      <w:bookmarkEnd w:id="109"/>
      <w:bookmarkStart w:id="110" w:name="_Toc184313238"/>
      <w:bookmarkEnd w:id="110"/>
      <w:bookmarkStart w:id="111" w:name="_Toc184308060"/>
      <w:bookmarkEnd w:id="111"/>
      <w:bookmarkStart w:id="112" w:name="_Toc184314443"/>
      <w:bookmarkEnd w:id="112"/>
      <w:bookmarkStart w:id="113" w:name="_Toc184312068"/>
      <w:bookmarkEnd w:id="113"/>
      <w:bookmarkStart w:id="114" w:name="_Toc184310277"/>
      <w:bookmarkEnd w:id="114"/>
      <w:bookmarkStart w:id="115" w:name="_Toc184313264"/>
      <w:bookmarkEnd w:id="115"/>
      <w:bookmarkStart w:id="116" w:name="_Toc184308081"/>
      <w:bookmarkEnd w:id="116"/>
      <w:bookmarkStart w:id="117" w:name="_Toc184313247"/>
      <w:bookmarkEnd w:id="117"/>
      <w:bookmarkStart w:id="118" w:name="_Toc184313270"/>
      <w:bookmarkEnd w:id="118"/>
      <w:bookmarkStart w:id="119" w:name="_Toc184308046"/>
      <w:bookmarkEnd w:id="119"/>
      <w:bookmarkStart w:id="120" w:name="_Toc184312128"/>
      <w:bookmarkEnd w:id="120"/>
      <w:bookmarkStart w:id="121" w:name="_Toc184310287"/>
      <w:bookmarkEnd w:id="121"/>
      <w:bookmarkStart w:id="122" w:name="_Toc184313244"/>
      <w:bookmarkEnd w:id="122"/>
      <w:bookmarkStart w:id="123" w:name="_Toc184312079"/>
      <w:bookmarkEnd w:id="123"/>
      <w:bookmarkStart w:id="124" w:name="_Toc184310318"/>
      <w:bookmarkEnd w:id="124"/>
      <w:bookmarkStart w:id="125" w:name="_Toc184314411"/>
      <w:bookmarkEnd w:id="125"/>
      <w:bookmarkStart w:id="126" w:name="_Toc184312103"/>
      <w:bookmarkEnd w:id="126"/>
      <w:bookmarkStart w:id="127" w:name="_Toc184314416"/>
      <w:bookmarkEnd w:id="127"/>
      <w:bookmarkStart w:id="128" w:name="_Toc184310286"/>
      <w:bookmarkEnd w:id="128"/>
      <w:bookmarkStart w:id="129" w:name="_Toc184310279"/>
      <w:bookmarkEnd w:id="129"/>
      <w:bookmarkStart w:id="130" w:name="_Toc184314470"/>
      <w:bookmarkEnd w:id="130"/>
      <w:bookmarkStart w:id="131" w:name="_Toc184313258"/>
      <w:bookmarkEnd w:id="131"/>
      <w:bookmarkStart w:id="132" w:name="_Toc184314442"/>
      <w:bookmarkEnd w:id="132"/>
      <w:bookmarkStart w:id="133" w:name="_Toc184308102"/>
      <w:bookmarkEnd w:id="133"/>
      <w:bookmarkStart w:id="134" w:name="_Toc184314414"/>
      <w:bookmarkEnd w:id="134"/>
      <w:bookmarkStart w:id="135" w:name="_Toc184308095"/>
      <w:bookmarkEnd w:id="135"/>
      <w:bookmarkStart w:id="136" w:name="_Toc184313269"/>
      <w:bookmarkEnd w:id="136"/>
      <w:bookmarkStart w:id="137" w:name="_Toc184313266"/>
      <w:bookmarkEnd w:id="137"/>
      <w:bookmarkStart w:id="138" w:name="_Toc184312074"/>
      <w:bookmarkEnd w:id="138"/>
      <w:bookmarkStart w:id="139" w:name="_Toc184314469"/>
      <w:bookmarkEnd w:id="139"/>
      <w:bookmarkStart w:id="140" w:name="_Toc184308050"/>
      <w:bookmarkEnd w:id="140"/>
      <w:bookmarkStart w:id="141" w:name="_Toc184314440"/>
      <w:bookmarkEnd w:id="141"/>
      <w:bookmarkStart w:id="142" w:name="_Toc184312092"/>
      <w:bookmarkEnd w:id="142"/>
      <w:bookmarkStart w:id="143" w:name="_Toc184310299"/>
      <w:bookmarkEnd w:id="143"/>
      <w:bookmarkStart w:id="144" w:name="_Toc184313280"/>
      <w:bookmarkEnd w:id="144"/>
      <w:bookmarkStart w:id="145" w:name="_Toc184312111"/>
      <w:bookmarkEnd w:id="145"/>
      <w:bookmarkStart w:id="146" w:name="_Toc184314451"/>
      <w:bookmarkEnd w:id="146"/>
      <w:bookmarkStart w:id="147" w:name="_Toc184308079"/>
      <w:bookmarkEnd w:id="147"/>
      <w:bookmarkStart w:id="148" w:name="_Toc184308042"/>
      <w:bookmarkEnd w:id="148"/>
      <w:bookmarkStart w:id="149" w:name="_Toc184314464"/>
      <w:bookmarkEnd w:id="149"/>
      <w:bookmarkStart w:id="150" w:name="_Toc184310336"/>
      <w:bookmarkEnd w:id="150"/>
      <w:bookmarkStart w:id="151" w:name="_Toc184313254"/>
      <w:bookmarkEnd w:id="151"/>
      <w:bookmarkStart w:id="152" w:name="_Toc184308044"/>
      <w:bookmarkEnd w:id="152"/>
      <w:bookmarkStart w:id="153" w:name="_Toc184310290"/>
      <w:bookmarkEnd w:id="153"/>
      <w:bookmarkStart w:id="154" w:name="_Toc184313255"/>
      <w:bookmarkEnd w:id="154"/>
      <w:bookmarkStart w:id="155" w:name="_Toc184313265"/>
      <w:bookmarkEnd w:id="155"/>
      <w:bookmarkStart w:id="156" w:name="_Toc184313260"/>
      <w:bookmarkEnd w:id="156"/>
      <w:bookmarkStart w:id="157" w:name="_Toc184314458"/>
      <w:bookmarkEnd w:id="157"/>
      <w:bookmarkStart w:id="158" w:name="_Toc184308086"/>
      <w:bookmarkEnd w:id="158"/>
      <w:bookmarkStart w:id="159" w:name="_Toc184310295"/>
      <w:bookmarkEnd w:id="159"/>
      <w:bookmarkStart w:id="160" w:name="_Toc184310298"/>
      <w:bookmarkEnd w:id="160"/>
      <w:bookmarkStart w:id="161" w:name="_Toc184312090"/>
      <w:bookmarkEnd w:id="161"/>
      <w:bookmarkStart w:id="162" w:name="_Toc184312123"/>
      <w:bookmarkEnd w:id="162"/>
      <w:bookmarkStart w:id="163" w:name="_Toc184314427"/>
      <w:bookmarkEnd w:id="163"/>
      <w:bookmarkStart w:id="164" w:name="_Toc184314461"/>
      <w:bookmarkEnd w:id="164"/>
      <w:bookmarkStart w:id="165" w:name="_Toc184313268"/>
      <w:bookmarkEnd w:id="165"/>
      <w:bookmarkStart w:id="166" w:name="_Toc184308071"/>
      <w:bookmarkEnd w:id="166"/>
      <w:bookmarkStart w:id="167" w:name="_Toc184312078"/>
      <w:bookmarkEnd w:id="167"/>
      <w:bookmarkStart w:id="168" w:name="_Toc184313274"/>
      <w:bookmarkEnd w:id="168"/>
      <w:bookmarkStart w:id="169" w:name="_Toc184314479"/>
      <w:bookmarkEnd w:id="169"/>
      <w:bookmarkStart w:id="170" w:name="_Toc184310316"/>
      <w:bookmarkEnd w:id="170"/>
      <w:bookmarkStart w:id="171" w:name="_Toc184312093"/>
      <w:bookmarkEnd w:id="171"/>
      <w:bookmarkStart w:id="172" w:name="_Toc184312117"/>
      <w:bookmarkEnd w:id="172"/>
      <w:bookmarkStart w:id="173" w:name="_Toc184314417"/>
      <w:bookmarkEnd w:id="173"/>
      <w:bookmarkStart w:id="174" w:name="_Toc184308087"/>
      <w:bookmarkEnd w:id="174"/>
      <w:bookmarkStart w:id="175" w:name="_Toc184310302"/>
      <w:bookmarkEnd w:id="175"/>
      <w:bookmarkStart w:id="176" w:name="_Toc184312105"/>
      <w:bookmarkEnd w:id="176"/>
      <w:bookmarkStart w:id="177" w:name="_Toc184312127"/>
      <w:bookmarkEnd w:id="177"/>
      <w:bookmarkStart w:id="178" w:name="_Toc184312139"/>
      <w:bookmarkEnd w:id="178"/>
      <w:bookmarkStart w:id="179" w:name="_Toc184313298"/>
      <w:bookmarkEnd w:id="179"/>
      <w:bookmarkStart w:id="180" w:name="_Toc184314432"/>
      <w:bookmarkEnd w:id="180"/>
      <w:bookmarkStart w:id="181" w:name="_Toc184310294"/>
      <w:bookmarkEnd w:id="181"/>
      <w:bookmarkStart w:id="182" w:name="_Toc184308108"/>
      <w:bookmarkEnd w:id="182"/>
      <w:bookmarkStart w:id="183" w:name="_Toc184314480"/>
      <w:bookmarkEnd w:id="183"/>
      <w:bookmarkStart w:id="184" w:name="_Toc184313275"/>
      <w:bookmarkEnd w:id="184"/>
      <w:bookmarkStart w:id="185" w:name="_Toc184310328"/>
      <w:bookmarkEnd w:id="185"/>
      <w:bookmarkStart w:id="186" w:name="_Toc184308076"/>
      <w:bookmarkEnd w:id="186"/>
      <w:bookmarkStart w:id="187" w:name="_Toc184312097"/>
      <w:bookmarkEnd w:id="187"/>
      <w:bookmarkStart w:id="188" w:name="_Toc184308096"/>
      <w:bookmarkEnd w:id="188"/>
      <w:bookmarkStart w:id="189" w:name="_Toc184308091"/>
      <w:bookmarkEnd w:id="189"/>
      <w:bookmarkStart w:id="190" w:name="_Toc184312081"/>
      <w:bookmarkEnd w:id="190"/>
      <w:bookmarkStart w:id="191" w:name="_Toc184314460"/>
      <w:bookmarkEnd w:id="191"/>
      <w:bookmarkStart w:id="192" w:name="_Toc184313303"/>
      <w:bookmarkEnd w:id="192"/>
      <w:bookmarkStart w:id="193" w:name="_Toc184314471"/>
      <w:bookmarkEnd w:id="193"/>
      <w:bookmarkStart w:id="194" w:name="_Toc184310333"/>
      <w:bookmarkEnd w:id="194"/>
      <w:bookmarkStart w:id="195" w:name="_Toc184313308"/>
      <w:bookmarkEnd w:id="195"/>
      <w:bookmarkStart w:id="196" w:name="_Toc184308099"/>
      <w:bookmarkEnd w:id="196"/>
      <w:bookmarkStart w:id="197" w:name="_Toc184308090"/>
      <w:bookmarkEnd w:id="197"/>
      <w:bookmarkStart w:id="198" w:name="_Toc184313277"/>
      <w:bookmarkEnd w:id="198"/>
      <w:bookmarkStart w:id="199" w:name="_Toc184313250"/>
      <w:bookmarkEnd w:id="199"/>
      <w:bookmarkStart w:id="200" w:name="_Toc184308041"/>
      <w:bookmarkEnd w:id="200"/>
      <w:bookmarkStart w:id="201" w:name="_Toc184312070"/>
      <w:bookmarkEnd w:id="201"/>
      <w:bookmarkStart w:id="202" w:name="_Toc184310297"/>
      <w:bookmarkEnd w:id="202"/>
      <w:bookmarkStart w:id="203" w:name="_Toc184308066"/>
      <w:bookmarkEnd w:id="203"/>
      <w:bookmarkStart w:id="204" w:name="_Toc184313285"/>
      <w:bookmarkEnd w:id="204"/>
      <w:bookmarkStart w:id="205" w:name="_Toc184308103"/>
      <w:bookmarkEnd w:id="205"/>
      <w:bookmarkStart w:id="206" w:name="_Toc184310285"/>
      <w:bookmarkEnd w:id="206"/>
      <w:bookmarkStart w:id="207" w:name="_Toc184314439"/>
      <w:bookmarkEnd w:id="207"/>
      <w:bookmarkStart w:id="208" w:name="_Toc184312131"/>
      <w:bookmarkEnd w:id="208"/>
      <w:bookmarkStart w:id="209" w:name="_Toc184312099"/>
      <w:bookmarkEnd w:id="209"/>
      <w:bookmarkStart w:id="210" w:name="_Toc184308049"/>
      <w:bookmarkEnd w:id="210"/>
      <w:bookmarkStart w:id="211" w:name="_Toc184313261"/>
      <w:bookmarkEnd w:id="211"/>
      <w:bookmarkStart w:id="212" w:name="_Toc184310324"/>
      <w:bookmarkEnd w:id="212"/>
      <w:bookmarkStart w:id="213" w:name="_Toc184314444"/>
      <w:bookmarkEnd w:id="213"/>
      <w:bookmarkStart w:id="214" w:name="_Toc184312084"/>
      <w:bookmarkEnd w:id="214"/>
      <w:bookmarkStart w:id="215" w:name="_Toc184314453"/>
      <w:bookmarkEnd w:id="215"/>
      <w:bookmarkStart w:id="216" w:name="_Toc184310273"/>
      <w:bookmarkEnd w:id="216"/>
      <w:bookmarkStart w:id="217" w:name="_Toc184312089"/>
      <w:bookmarkEnd w:id="217"/>
      <w:bookmarkStart w:id="218" w:name="_Toc184313295"/>
      <w:bookmarkEnd w:id="218"/>
      <w:bookmarkStart w:id="219" w:name="_Toc184308061"/>
      <w:bookmarkEnd w:id="219"/>
      <w:bookmarkStart w:id="220" w:name="_Toc184314435"/>
      <w:bookmarkEnd w:id="220"/>
      <w:bookmarkStart w:id="221" w:name="_Toc184308082"/>
      <w:bookmarkEnd w:id="221"/>
      <w:bookmarkStart w:id="222" w:name="_Toc184313288"/>
      <w:bookmarkEnd w:id="222"/>
      <w:bookmarkStart w:id="223" w:name="_Toc184312126"/>
      <w:bookmarkEnd w:id="223"/>
      <w:bookmarkStart w:id="224" w:name="_Toc184308080"/>
      <w:bookmarkEnd w:id="224"/>
      <w:bookmarkStart w:id="225" w:name="_Toc184310315"/>
      <w:bookmarkEnd w:id="225"/>
      <w:bookmarkStart w:id="226" w:name="_Toc184310337"/>
      <w:bookmarkEnd w:id="226"/>
      <w:bookmarkStart w:id="227" w:name="_Toc184312087"/>
      <w:bookmarkEnd w:id="227"/>
      <w:bookmarkStart w:id="228" w:name="_Toc184310338"/>
      <w:bookmarkEnd w:id="228"/>
      <w:bookmarkStart w:id="229" w:name="_Toc184308040"/>
      <w:bookmarkEnd w:id="229"/>
      <w:bookmarkStart w:id="230" w:name="_Toc184312138"/>
      <w:bookmarkEnd w:id="230"/>
      <w:bookmarkStart w:id="231" w:name="_Toc184313300"/>
      <w:bookmarkEnd w:id="231"/>
      <w:bookmarkStart w:id="232" w:name="_Toc184312094"/>
      <w:bookmarkEnd w:id="232"/>
      <w:bookmarkStart w:id="233" w:name="_Toc184313283"/>
      <w:bookmarkEnd w:id="233"/>
      <w:bookmarkStart w:id="234" w:name="_Toc184308106"/>
      <w:bookmarkEnd w:id="234"/>
      <w:bookmarkStart w:id="235" w:name="_Toc184312130"/>
      <w:bookmarkEnd w:id="235"/>
      <w:bookmarkStart w:id="236" w:name="_Toc184313289"/>
      <w:bookmarkEnd w:id="236"/>
      <w:bookmarkStart w:id="237" w:name="_Toc184314428"/>
      <w:bookmarkEnd w:id="237"/>
      <w:bookmarkStart w:id="238" w:name="_Toc184310311"/>
      <w:bookmarkEnd w:id="238"/>
      <w:bookmarkStart w:id="239" w:name="_Toc184314437"/>
      <w:bookmarkEnd w:id="239"/>
      <w:bookmarkStart w:id="240" w:name="_Toc184310332"/>
      <w:bookmarkEnd w:id="240"/>
      <w:bookmarkStart w:id="241" w:name="_Toc184310317"/>
      <w:bookmarkEnd w:id="241"/>
      <w:bookmarkStart w:id="242" w:name="_Toc184314447"/>
      <w:bookmarkEnd w:id="242"/>
      <w:bookmarkStart w:id="243" w:name="_Toc184313239"/>
      <w:bookmarkEnd w:id="243"/>
      <w:bookmarkStart w:id="244" w:name="_Toc184313248"/>
      <w:bookmarkEnd w:id="244"/>
      <w:bookmarkStart w:id="245" w:name="_Toc184308094"/>
      <w:bookmarkEnd w:id="245"/>
      <w:bookmarkStart w:id="246" w:name="_Toc184312107"/>
      <w:bookmarkEnd w:id="246"/>
      <w:bookmarkStart w:id="247" w:name="_Toc184312091"/>
      <w:bookmarkEnd w:id="247"/>
      <w:bookmarkStart w:id="248" w:name="_Toc184314457"/>
      <w:bookmarkEnd w:id="248"/>
      <w:bookmarkStart w:id="249" w:name="_Toc184313294"/>
      <w:bookmarkEnd w:id="249"/>
      <w:bookmarkStart w:id="250" w:name="_Toc184312118"/>
      <w:bookmarkEnd w:id="250"/>
      <w:bookmarkStart w:id="251" w:name="_Toc184312136"/>
      <w:bookmarkEnd w:id="251"/>
      <w:bookmarkStart w:id="252" w:name="_Toc184314434"/>
      <w:bookmarkEnd w:id="252"/>
      <w:bookmarkStart w:id="253" w:name="_Toc184312083"/>
      <w:bookmarkEnd w:id="253"/>
      <w:bookmarkStart w:id="254" w:name="_Toc184313251"/>
      <w:bookmarkEnd w:id="254"/>
      <w:bookmarkStart w:id="255" w:name="_Toc184312134"/>
      <w:bookmarkEnd w:id="255"/>
      <w:bookmarkStart w:id="256" w:name="_Toc184312071"/>
      <w:bookmarkEnd w:id="256"/>
      <w:bookmarkStart w:id="257" w:name="_Toc184314413"/>
      <w:bookmarkEnd w:id="257"/>
      <w:bookmarkStart w:id="258" w:name="_Toc184308059"/>
      <w:bookmarkEnd w:id="258"/>
      <w:bookmarkStart w:id="259" w:name="_Toc184308083"/>
      <w:bookmarkEnd w:id="259"/>
      <w:bookmarkStart w:id="260" w:name="_Toc184310310"/>
      <w:bookmarkEnd w:id="260"/>
      <w:bookmarkStart w:id="261" w:name="_Toc184310296"/>
      <w:bookmarkEnd w:id="261"/>
      <w:bookmarkStart w:id="262" w:name="_Toc184308058"/>
      <w:bookmarkEnd w:id="262"/>
      <w:bookmarkStart w:id="263" w:name="_Toc184310344"/>
      <w:bookmarkEnd w:id="263"/>
      <w:bookmarkStart w:id="264" w:name="_Toc184312077"/>
      <w:bookmarkEnd w:id="264"/>
      <w:bookmarkStart w:id="265" w:name="_Toc184314474"/>
      <w:bookmarkEnd w:id="265"/>
      <w:bookmarkStart w:id="266" w:name="_Toc184314446"/>
      <w:bookmarkEnd w:id="266"/>
      <w:bookmarkStart w:id="267" w:name="_Toc184310322"/>
      <w:bookmarkEnd w:id="267"/>
      <w:bookmarkStart w:id="268" w:name="_Toc184312132"/>
      <w:bookmarkEnd w:id="268"/>
      <w:bookmarkStart w:id="269" w:name="_Toc184313240"/>
      <w:bookmarkEnd w:id="269"/>
      <w:bookmarkStart w:id="270" w:name="_Toc184313262"/>
      <w:bookmarkEnd w:id="270"/>
      <w:bookmarkStart w:id="271" w:name="_Toc184308105"/>
      <w:bookmarkEnd w:id="271"/>
      <w:bookmarkStart w:id="272" w:name="_Toc184314478"/>
      <w:bookmarkEnd w:id="272"/>
      <w:bookmarkStart w:id="273" w:name="_Toc184313290"/>
      <w:bookmarkEnd w:id="273"/>
      <w:bookmarkStart w:id="274" w:name="_Toc184310278"/>
      <w:bookmarkEnd w:id="274"/>
      <w:bookmarkStart w:id="275" w:name="_Toc184308075"/>
      <w:bookmarkEnd w:id="275"/>
      <w:bookmarkStart w:id="276" w:name="_Toc184312096"/>
      <w:bookmarkEnd w:id="276"/>
      <w:bookmarkStart w:id="277" w:name="_Toc184312086"/>
      <w:bookmarkEnd w:id="277"/>
      <w:bookmarkStart w:id="278" w:name="_Toc184312122"/>
      <w:bookmarkEnd w:id="278"/>
      <w:bookmarkStart w:id="279" w:name="_Toc184314477"/>
      <w:bookmarkEnd w:id="279"/>
      <w:bookmarkStart w:id="280" w:name="_Toc184312076"/>
      <w:bookmarkEnd w:id="280"/>
      <w:bookmarkStart w:id="281" w:name="_Toc184308047"/>
      <w:bookmarkEnd w:id="281"/>
      <w:bookmarkStart w:id="282" w:name="_Toc184310325"/>
      <w:bookmarkEnd w:id="282"/>
      <w:bookmarkStart w:id="283" w:name="_Toc184314466"/>
      <w:bookmarkEnd w:id="283"/>
      <w:bookmarkStart w:id="284" w:name="_Toc184314462"/>
      <w:bookmarkEnd w:id="284"/>
      <w:bookmarkStart w:id="285" w:name="_Toc184308101"/>
      <w:bookmarkEnd w:id="285"/>
      <w:bookmarkStart w:id="286" w:name="_Toc184310274"/>
      <w:bookmarkEnd w:id="286"/>
      <w:bookmarkStart w:id="287" w:name="_Toc184314473"/>
      <w:bookmarkEnd w:id="287"/>
      <w:bookmarkStart w:id="288" w:name="_Toc184308085"/>
      <w:bookmarkEnd w:id="288"/>
      <w:bookmarkStart w:id="289" w:name="_Toc184313302"/>
      <w:bookmarkEnd w:id="289"/>
      <w:bookmarkStart w:id="290" w:name="_Toc184313304"/>
      <w:bookmarkEnd w:id="290"/>
      <w:bookmarkStart w:id="291" w:name="_Toc184314420"/>
      <w:bookmarkEnd w:id="291"/>
      <w:bookmarkStart w:id="292" w:name="_Toc184312110"/>
      <w:bookmarkEnd w:id="292"/>
      <w:bookmarkStart w:id="293" w:name="_Toc184312095"/>
      <w:bookmarkEnd w:id="293"/>
      <w:bookmarkStart w:id="294" w:name="_Toc184310288"/>
      <w:bookmarkEnd w:id="294"/>
      <w:bookmarkStart w:id="295" w:name="_Toc184313309"/>
      <w:bookmarkEnd w:id="295"/>
      <w:bookmarkStart w:id="296" w:name="_Toc184308068"/>
      <w:bookmarkEnd w:id="296"/>
      <w:bookmarkStart w:id="297" w:name="_Toc184310281"/>
      <w:bookmarkEnd w:id="297"/>
      <w:bookmarkStart w:id="298" w:name="_Toc184313246"/>
      <w:bookmarkEnd w:id="298"/>
      <w:bookmarkStart w:id="299" w:name="_Toc184313257"/>
      <w:bookmarkEnd w:id="299"/>
      <w:bookmarkStart w:id="300" w:name="_Toc184313279"/>
      <w:bookmarkEnd w:id="300"/>
      <w:bookmarkStart w:id="301" w:name="_Toc184314438"/>
      <w:bookmarkEnd w:id="301"/>
      <w:bookmarkStart w:id="302" w:name="_Toc184310303"/>
      <w:bookmarkEnd w:id="302"/>
      <w:bookmarkStart w:id="303" w:name="_Toc184308065"/>
      <w:bookmarkEnd w:id="303"/>
      <w:bookmarkStart w:id="304" w:name="_Toc184313267"/>
      <w:bookmarkEnd w:id="304"/>
      <w:bookmarkStart w:id="305" w:name="_Toc184314450"/>
      <w:bookmarkEnd w:id="305"/>
      <w:bookmarkStart w:id="306" w:name="_Toc184310331"/>
      <w:bookmarkEnd w:id="306"/>
      <w:bookmarkStart w:id="307" w:name="_Toc184310335"/>
      <w:bookmarkEnd w:id="307"/>
      <w:bookmarkStart w:id="308" w:name="_Toc184310282"/>
      <w:bookmarkEnd w:id="308"/>
      <w:bookmarkStart w:id="309" w:name="_Toc184310308"/>
      <w:bookmarkEnd w:id="309"/>
      <w:bookmarkStart w:id="310" w:name="_Toc184308063"/>
      <w:bookmarkEnd w:id="310"/>
      <w:bookmarkStart w:id="311" w:name="_Toc184310341"/>
      <w:bookmarkEnd w:id="311"/>
      <w:bookmarkStart w:id="312" w:name="_Toc184310272"/>
      <w:bookmarkEnd w:id="312"/>
      <w:bookmarkStart w:id="313" w:name="_Toc184314436"/>
      <w:bookmarkEnd w:id="313"/>
      <w:bookmarkStart w:id="314" w:name="_Toc184314422"/>
      <w:bookmarkEnd w:id="314"/>
      <w:bookmarkStart w:id="315" w:name="_Toc184313241"/>
      <w:bookmarkEnd w:id="315"/>
      <w:bookmarkStart w:id="316" w:name="_Toc184314425"/>
      <w:bookmarkEnd w:id="316"/>
      <w:bookmarkStart w:id="317" w:name="_Toc184310275"/>
      <w:bookmarkEnd w:id="317"/>
      <w:bookmarkStart w:id="318" w:name="_Toc184310292"/>
      <w:bookmarkEnd w:id="318"/>
      <w:bookmarkStart w:id="319" w:name="_Toc184313256"/>
      <w:bookmarkEnd w:id="319"/>
      <w:bookmarkStart w:id="320" w:name="_Toc184312075"/>
      <w:bookmarkEnd w:id="320"/>
      <w:bookmarkStart w:id="321" w:name="_Toc184310300"/>
      <w:bookmarkEnd w:id="321"/>
      <w:bookmarkStart w:id="322" w:name="_Toc184314452"/>
      <w:bookmarkEnd w:id="322"/>
      <w:bookmarkStart w:id="323" w:name="_Toc184313249"/>
      <w:bookmarkEnd w:id="323"/>
      <w:bookmarkStart w:id="324" w:name="_Toc184310276"/>
      <w:bookmarkEnd w:id="324"/>
      <w:bookmarkStart w:id="325" w:name="_Toc184310301"/>
      <w:bookmarkEnd w:id="325"/>
      <w:bookmarkStart w:id="326" w:name="_Toc184308055"/>
      <w:bookmarkEnd w:id="326"/>
      <w:bookmarkStart w:id="327" w:name="_Toc184313245"/>
      <w:bookmarkEnd w:id="327"/>
      <w:bookmarkStart w:id="328" w:name="_Toc184312120"/>
      <w:bookmarkEnd w:id="328"/>
      <w:bookmarkStart w:id="329" w:name="_Toc184314433"/>
      <w:bookmarkEnd w:id="329"/>
      <w:bookmarkStart w:id="330" w:name="_Toc184313287"/>
      <w:bookmarkEnd w:id="330"/>
      <w:bookmarkStart w:id="331" w:name="_Toc184314454"/>
      <w:bookmarkEnd w:id="331"/>
      <w:bookmarkStart w:id="332" w:name="_Toc184308100"/>
      <w:bookmarkEnd w:id="332"/>
      <w:bookmarkStart w:id="333" w:name="_Toc184314455"/>
      <w:bookmarkEnd w:id="333"/>
      <w:bookmarkStart w:id="334" w:name="_Toc184312082"/>
      <w:bookmarkEnd w:id="334"/>
      <w:bookmarkStart w:id="335" w:name="_Toc184308062"/>
      <w:bookmarkEnd w:id="335"/>
      <w:bookmarkStart w:id="336" w:name="_Toc184308092"/>
      <w:bookmarkEnd w:id="336"/>
      <w:bookmarkStart w:id="337" w:name="_Toc184308077"/>
      <w:bookmarkEnd w:id="337"/>
      <w:bookmarkStart w:id="338" w:name="_Toc184314429"/>
      <w:bookmarkEnd w:id="338"/>
      <w:bookmarkStart w:id="339" w:name="_Toc184312100"/>
      <w:bookmarkEnd w:id="339"/>
      <w:bookmarkStart w:id="340" w:name="_Toc184310307"/>
      <w:bookmarkEnd w:id="340"/>
      <w:bookmarkStart w:id="341" w:name="_Toc184313281"/>
      <w:bookmarkEnd w:id="341"/>
      <w:bookmarkStart w:id="342" w:name="_Toc184308067"/>
      <w:bookmarkEnd w:id="342"/>
      <w:bookmarkStart w:id="343" w:name="_Toc184308052"/>
      <w:bookmarkEnd w:id="343"/>
      <w:bookmarkStart w:id="344" w:name="_Toc184310320"/>
      <w:bookmarkEnd w:id="344"/>
      <w:bookmarkStart w:id="345" w:name="_Toc184310340"/>
      <w:bookmarkEnd w:id="345"/>
      <w:bookmarkStart w:id="346" w:name="_Toc184313263"/>
      <w:bookmarkEnd w:id="346"/>
      <w:bookmarkStart w:id="347" w:name="_Toc184310334"/>
      <w:bookmarkEnd w:id="347"/>
      <w:bookmarkStart w:id="348" w:name="_Toc184314410"/>
      <w:bookmarkEnd w:id="348"/>
      <w:bookmarkStart w:id="349" w:name="_Toc184314467"/>
      <w:bookmarkEnd w:id="349"/>
      <w:bookmarkStart w:id="350" w:name="_Toc184314426"/>
      <w:bookmarkEnd w:id="350"/>
      <w:bookmarkStart w:id="351" w:name="_Toc184313291"/>
      <w:bookmarkEnd w:id="351"/>
      <w:bookmarkStart w:id="352" w:name="_Toc184313293"/>
      <w:bookmarkEnd w:id="352"/>
      <w:bookmarkStart w:id="353" w:name="_Toc184314482"/>
      <w:bookmarkEnd w:id="353"/>
      <w:bookmarkStart w:id="354" w:name="_Toc184308097"/>
      <w:bookmarkEnd w:id="354"/>
      <w:bookmarkStart w:id="355" w:name="_Toc184313296"/>
      <w:bookmarkEnd w:id="355"/>
      <w:bookmarkStart w:id="356" w:name="_Toc184312135"/>
      <w:bookmarkEnd w:id="356"/>
      <w:bookmarkStart w:id="357" w:name="_Toc184308057"/>
      <w:bookmarkEnd w:id="357"/>
      <w:bookmarkStart w:id="358" w:name="_Toc184308037"/>
      <w:bookmarkEnd w:id="358"/>
      <w:bookmarkStart w:id="359" w:name="_Toc184313286"/>
      <w:bookmarkEnd w:id="359"/>
      <w:bookmarkStart w:id="360" w:name="_Toc184310291"/>
      <w:bookmarkEnd w:id="360"/>
      <w:bookmarkStart w:id="361" w:name="_Toc184312121"/>
      <w:bookmarkEnd w:id="361"/>
      <w:bookmarkStart w:id="362" w:name="_Toc184308098"/>
      <w:bookmarkEnd w:id="362"/>
      <w:bookmarkStart w:id="363" w:name="_Toc184313306"/>
      <w:bookmarkEnd w:id="363"/>
      <w:bookmarkStart w:id="364" w:name="_Toc184310321"/>
      <w:bookmarkEnd w:id="364"/>
      <w:bookmarkStart w:id="365" w:name="_Toc184312124"/>
      <w:bookmarkEnd w:id="365"/>
      <w:bookmarkStart w:id="366" w:name="_Toc184314423"/>
      <w:bookmarkEnd w:id="366"/>
      <w:bookmarkStart w:id="367" w:name="_Toc184313242"/>
      <w:bookmarkEnd w:id="367"/>
      <w:bookmarkStart w:id="368" w:name="_Toc184310329"/>
      <w:bookmarkEnd w:id="368"/>
      <w:bookmarkStart w:id="369" w:name="_Toc184314476"/>
      <w:bookmarkEnd w:id="369"/>
      <w:bookmarkStart w:id="370" w:name="_Toc184313271"/>
      <w:bookmarkEnd w:id="370"/>
      <w:bookmarkStart w:id="371" w:name="_Toc184314465"/>
      <w:bookmarkEnd w:id="371"/>
      <w:bookmarkStart w:id="372" w:name="_Toc184308074"/>
      <w:bookmarkEnd w:id="372"/>
      <w:bookmarkStart w:id="373" w:name="_Toc184312108"/>
      <w:bookmarkEnd w:id="373"/>
      <w:bookmarkStart w:id="374" w:name="_Toc184312116"/>
      <w:bookmarkEnd w:id="374"/>
      <w:bookmarkStart w:id="375" w:name="_Toc184312080"/>
      <w:bookmarkEnd w:id="375"/>
      <w:bookmarkStart w:id="376" w:name="_Toc184314421"/>
      <w:bookmarkEnd w:id="376"/>
      <w:bookmarkStart w:id="377" w:name="_Toc184314468"/>
      <w:bookmarkEnd w:id="377"/>
      <w:bookmarkStart w:id="378" w:name="_Toc184312109"/>
      <w:bookmarkEnd w:id="378"/>
      <w:bookmarkStart w:id="379" w:name="_Toc184314449"/>
      <w:bookmarkEnd w:id="379"/>
      <w:bookmarkStart w:id="380" w:name="_Toc184313282"/>
      <w:bookmarkEnd w:id="380"/>
      <w:r>
        <w:rPr>
          <w:rFonts w:hint="eastAsia" w:ascii="宋体" w:hAnsi="宋体" w:cs="宋体"/>
          <w:b/>
          <w:color w:val="auto"/>
          <w:sz w:val="36"/>
          <w:szCs w:val="36"/>
          <w:highlight w:val="none"/>
        </w:rPr>
        <w:t>交易办法</w:t>
      </w:r>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交易办法前附表</w:t>
      </w:r>
    </w:p>
    <w:p>
      <w:pPr>
        <w:widowControl/>
        <w:spacing w:line="312" w:lineRule="auto"/>
        <w:ind w:firstLine="482" w:firstLineChars="200"/>
        <w:jc w:val="left"/>
        <w:rPr>
          <w:rFonts w:ascii="宋体" w:hAnsi="宋体" w:cs="宋体"/>
          <w:b/>
          <w:bCs/>
          <w:color w:val="auto"/>
          <w:highlight w:val="none"/>
        </w:rPr>
      </w:pPr>
      <w:r>
        <w:rPr>
          <w:rFonts w:hint="eastAsia" w:ascii="宋体" w:hAnsi="宋体" w:cs="宋体"/>
          <w:b/>
          <w:bCs/>
          <w:color w:val="auto"/>
          <w:sz w:val="24"/>
          <w:highlight w:val="none"/>
        </w:rPr>
        <w:t>1、</w:t>
      </w:r>
      <w:r>
        <w:rPr>
          <w:rFonts w:hint="eastAsia" w:ascii="宋体" w:hAnsi="宋体" w:cs="宋体"/>
          <w:b/>
          <w:bCs/>
          <w:color w:val="auto"/>
          <w:kern w:val="0"/>
          <w:sz w:val="24"/>
          <w:highlight w:val="none"/>
        </w:rPr>
        <w:t>商务技术部分（</w:t>
      </w:r>
      <w:r>
        <w:rPr>
          <w:rFonts w:hint="eastAsia" w:ascii="宋体" w:hAnsi="宋体" w:cs="宋体"/>
          <w:b/>
          <w:bCs/>
          <w:color w:val="auto"/>
          <w:kern w:val="0"/>
          <w:sz w:val="24"/>
          <w:highlight w:val="none"/>
          <w:lang w:val="en-US" w:eastAsia="zh-CN"/>
        </w:rPr>
        <w:t>80</w:t>
      </w:r>
      <w:r>
        <w:rPr>
          <w:rFonts w:hint="eastAsia" w:ascii="宋体" w:hAnsi="宋体" w:cs="宋体"/>
          <w:b/>
          <w:bCs/>
          <w:color w:val="auto"/>
          <w:kern w:val="0"/>
          <w:sz w:val="24"/>
          <w:highlight w:val="none"/>
        </w:rPr>
        <w:t>分）</w:t>
      </w:r>
    </w:p>
    <w:tbl>
      <w:tblPr>
        <w:tblStyle w:val="62"/>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评审内容及分值</w:t>
            </w:r>
          </w:p>
        </w:tc>
        <w:tc>
          <w:tcPr>
            <w:tcW w:w="992" w:type="dxa"/>
            <w:noWrap w:val="0"/>
            <w:vAlign w:val="center"/>
          </w:tcPr>
          <w:p>
            <w:pPr>
              <w:spacing w:line="240" w:lineRule="auto"/>
              <w:jc w:val="center"/>
              <w:rPr>
                <w:rFonts w:hint="eastAsia" w:ascii="宋体" w:hAnsi="宋体" w:cs="宋体"/>
                <w:color w:val="auto"/>
                <w:sz w:val="24"/>
                <w:highlight w:val="none"/>
              </w:rPr>
            </w:pPr>
            <w:r>
              <w:rPr>
                <w:rFonts w:hint="eastAsia" w:ascii="宋体" w:hAnsi="宋体" w:cs="宋体"/>
                <w:color w:val="auto"/>
                <w:sz w:val="24"/>
                <w:highlight w:val="none"/>
              </w:rPr>
              <w:t>评分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区间</w:t>
            </w:r>
          </w:p>
        </w:tc>
        <w:tc>
          <w:tcPr>
            <w:tcW w:w="850" w:type="dxa"/>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商 务</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资 信</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（30分）</w:t>
            </w:r>
          </w:p>
        </w:tc>
        <w:tc>
          <w:tcPr>
            <w:tcW w:w="6760" w:type="dxa"/>
            <w:noWrap w:val="0"/>
            <w:vAlign w:val="center"/>
          </w:tcPr>
          <w:p>
            <w:pPr>
              <w:spacing w:line="240" w:lineRule="auto"/>
              <w:rPr>
                <w:rFonts w:ascii="宋体" w:hAnsi="宋体"/>
                <w:color w:val="auto"/>
                <w:sz w:val="24"/>
                <w:highlight w:val="none"/>
              </w:rPr>
            </w:pPr>
            <w:r>
              <w:rPr>
                <w:rFonts w:hint="eastAsia" w:ascii="宋体" w:hAnsi="宋体"/>
                <w:color w:val="auto"/>
                <w:sz w:val="24"/>
                <w:highlight w:val="none"/>
              </w:rPr>
              <w:t>根据</w:t>
            </w:r>
            <w:r>
              <w:rPr>
                <w:rFonts w:hint="eastAsia" w:ascii="宋体" w:hAnsi="宋体" w:cs="Times New Roman"/>
                <w:color w:val="auto"/>
                <w:sz w:val="24"/>
                <w:highlight w:val="none"/>
                <w:lang w:val="en-US" w:eastAsia="zh-CN"/>
              </w:rPr>
              <w:t>供应商</w:t>
            </w:r>
            <w:r>
              <w:rPr>
                <w:rFonts w:hint="eastAsia" w:ascii="宋体" w:hAnsi="宋体"/>
                <w:color w:val="auto"/>
                <w:sz w:val="24"/>
                <w:highlight w:val="none"/>
              </w:rPr>
              <w:t>综合实力、履约能力等情况综合评定</w:t>
            </w:r>
          </w:p>
        </w:tc>
        <w:tc>
          <w:tcPr>
            <w:tcW w:w="992" w:type="dxa"/>
            <w:noWrap w:val="0"/>
            <w:vAlign w:val="center"/>
          </w:tcPr>
          <w:p>
            <w:pPr>
              <w:spacing w:line="240" w:lineRule="auto"/>
              <w:jc w:val="center"/>
              <w:rPr>
                <w:rFonts w:hint="default" w:ascii="宋体" w:hAnsi="宋体" w:eastAsia="宋体" w:cs="宋体"/>
                <w:color w:val="auto"/>
                <w:sz w:val="24"/>
                <w:highlight w:val="none"/>
                <w:shd w:val="clear" w:color="FFFFFF" w:fill="D9D9D9"/>
                <w:lang w:val="en-US" w:eastAsia="zh-CN"/>
              </w:rPr>
            </w:pPr>
            <w:r>
              <w:rPr>
                <w:rFonts w:hint="eastAsia" w:ascii="宋体" w:hAnsi="宋体"/>
                <w:color w:val="auto"/>
                <w:sz w:val="24"/>
                <w:highlight w:val="none"/>
                <w:lang w:val="en-US" w:eastAsia="zh-CN"/>
              </w:rPr>
              <w:t>4分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hint="eastAsia" w:ascii="宋体" w:hAnsi="宋体" w:eastAsia="宋体" w:cs="Times New Roman"/>
                <w:color w:val="auto"/>
                <w:sz w:val="24"/>
                <w:highlight w:val="none"/>
              </w:rPr>
            </w:pPr>
            <w:r>
              <w:rPr>
                <w:rFonts w:hint="eastAsia" w:ascii="宋体" w:hAnsi="宋体" w:cs="Times New Roman"/>
                <w:color w:val="auto"/>
                <w:sz w:val="24"/>
                <w:highlight w:val="none"/>
                <w:lang w:val="en-US" w:eastAsia="zh-CN"/>
              </w:rPr>
              <w:t>供应商</w:t>
            </w:r>
            <w:r>
              <w:rPr>
                <w:rFonts w:hint="eastAsia" w:ascii="宋体" w:hAnsi="宋体" w:eastAsia="宋体" w:cs="Times New Roman"/>
                <w:color w:val="auto"/>
                <w:sz w:val="24"/>
                <w:highlight w:val="none"/>
              </w:rPr>
              <w:t>具有</w:t>
            </w:r>
            <w:r>
              <w:rPr>
                <w:rFonts w:hint="eastAsia" w:ascii="宋体" w:hAnsi="宋体" w:cs="Times New Roman"/>
                <w:color w:val="auto"/>
                <w:sz w:val="24"/>
                <w:highlight w:val="none"/>
                <w:lang w:val="en-US" w:eastAsia="zh-CN"/>
              </w:rPr>
              <w:t>售后服务认证证书（含</w:t>
            </w:r>
            <w:r>
              <w:rPr>
                <w:rFonts w:hint="eastAsia" w:ascii="宋体" w:hAnsi="宋体" w:eastAsia="宋体" w:cs="Times New Roman"/>
                <w:color w:val="auto"/>
                <w:sz w:val="24"/>
                <w:highlight w:val="none"/>
                <w:lang w:eastAsia="zh-CN"/>
              </w:rPr>
              <w:t>外教派遣服务</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lang w:eastAsia="zh-CN"/>
              </w:rPr>
              <w:t>五星级</w:t>
            </w:r>
            <w:r>
              <w:rPr>
                <w:rFonts w:hint="eastAsia" w:ascii="宋体" w:hAnsi="宋体" w:cs="Times New Roman"/>
                <w:color w:val="auto"/>
                <w:sz w:val="24"/>
                <w:highlight w:val="none"/>
                <w:lang w:val="en-US" w:eastAsia="zh-CN"/>
              </w:rPr>
              <w:t>标准的</w:t>
            </w:r>
            <w:r>
              <w:rPr>
                <w:rFonts w:hint="eastAsia" w:ascii="宋体" w:hAnsi="宋体" w:eastAsia="宋体" w:cs="Times New Roman"/>
                <w:color w:val="auto"/>
                <w:sz w:val="24"/>
                <w:highlight w:val="none"/>
                <w:lang w:eastAsia="zh-CN"/>
              </w:rPr>
              <w:t>得</w:t>
            </w:r>
            <w:r>
              <w:rPr>
                <w:rFonts w:hint="eastAsia" w:ascii="宋体" w:hAnsi="宋体" w:eastAsia="宋体" w:cs="Times New Roman"/>
                <w:color w:val="auto"/>
                <w:sz w:val="24"/>
                <w:highlight w:val="none"/>
                <w:lang w:val="en-US" w:eastAsia="zh-CN"/>
              </w:rPr>
              <w:t>3分，四星级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得2分，三星级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得1分</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rPr>
              <w:t>（证书须在有效期内</w:t>
            </w:r>
            <w:r>
              <w:rPr>
                <w:rFonts w:hint="eastAsia" w:ascii="宋体" w:hAnsi="宋体" w:eastAsia="宋体" w:cs="Times New Roman"/>
                <w:color w:val="auto"/>
                <w:sz w:val="24"/>
                <w:highlight w:val="none"/>
                <w:lang w:eastAsia="zh-CN"/>
              </w:rPr>
              <w:t>，</w:t>
            </w:r>
            <w:r>
              <w:rPr>
                <w:rFonts w:hint="eastAsia" w:ascii="宋体" w:hAnsi="宋体" w:cs="Times New Roman"/>
                <w:color w:val="auto"/>
                <w:sz w:val="24"/>
                <w:highlight w:val="none"/>
                <w:lang w:val="en-US" w:eastAsia="zh-CN"/>
              </w:rPr>
              <w:t>响应</w:t>
            </w:r>
            <w:r>
              <w:rPr>
                <w:rFonts w:hint="eastAsia" w:ascii="宋体" w:hAnsi="宋体" w:eastAsia="宋体" w:cs="Times New Roman"/>
                <w:color w:val="auto"/>
                <w:sz w:val="24"/>
                <w:highlight w:val="none"/>
              </w:rPr>
              <w:t>文件中提供证书</w:t>
            </w:r>
            <w:r>
              <w:rPr>
                <w:rFonts w:hint="eastAsia" w:ascii="宋体" w:hAnsi="宋体" w:cs="Times New Roman"/>
                <w:color w:val="auto"/>
                <w:sz w:val="24"/>
                <w:highlight w:val="none"/>
                <w:lang w:val="en-US" w:eastAsia="zh-CN"/>
              </w:rPr>
              <w:t>材料</w:t>
            </w:r>
            <w:r>
              <w:rPr>
                <w:rFonts w:hint="eastAsia" w:ascii="宋体" w:hAnsi="宋体" w:eastAsia="宋体" w:cs="Times New Roman"/>
                <w:color w:val="auto"/>
                <w:sz w:val="24"/>
                <w:highlight w:val="none"/>
              </w:rPr>
              <w:t>）</w:t>
            </w:r>
          </w:p>
        </w:tc>
        <w:tc>
          <w:tcPr>
            <w:tcW w:w="992" w:type="dxa"/>
            <w:noWrap w:val="0"/>
            <w:vAlign w:val="center"/>
          </w:tcPr>
          <w:p>
            <w:pPr>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3分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hint="eastAsia" w:ascii="宋体" w:hAnsi="宋体" w:eastAsia="宋体" w:cs="Times New Roman"/>
                <w:color w:val="auto"/>
                <w:sz w:val="24"/>
                <w:highlight w:val="none"/>
              </w:rPr>
            </w:pPr>
            <w:r>
              <w:rPr>
                <w:rFonts w:hint="eastAsia" w:ascii="宋体" w:hAnsi="宋体" w:cs="Times New Roman"/>
                <w:color w:val="auto"/>
                <w:sz w:val="24"/>
                <w:highlight w:val="none"/>
                <w:lang w:val="en-US" w:eastAsia="zh-CN"/>
              </w:rPr>
              <w:t>供应商</w:t>
            </w:r>
            <w:r>
              <w:rPr>
                <w:rFonts w:hint="eastAsia" w:ascii="宋体" w:hAnsi="宋体" w:eastAsia="宋体" w:cs="Times New Roman"/>
                <w:color w:val="auto"/>
                <w:sz w:val="24"/>
                <w:highlight w:val="none"/>
              </w:rPr>
              <w:t>具有</w:t>
            </w:r>
            <w:r>
              <w:rPr>
                <w:rFonts w:hint="eastAsia" w:ascii="宋体" w:hAnsi="宋体" w:cs="Times New Roman"/>
                <w:color w:val="auto"/>
                <w:sz w:val="24"/>
                <w:highlight w:val="none"/>
                <w:lang w:val="en-US" w:eastAsia="zh-CN"/>
              </w:rPr>
              <w:t>人力资源外包服务认证证书（含</w:t>
            </w:r>
            <w:r>
              <w:rPr>
                <w:rFonts w:hint="eastAsia" w:ascii="宋体" w:hAnsi="宋体" w:eastAsia="宋体" w:cs="Times New Roman"/>
                <w:color w:val="auto"/>
                <w:sz w:val="24"/>
                <w:highlight w:val="none"/>
                <w:lang w:eastAsia="zh-CN"/>
              </w:rPr>
              <w:t>外教派遣服务</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lang w:eastAsia="zh-CN"/>
              </w:rPr>
              <w:t>五星级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eastAsia="zh-CN"/>
              </w:rPr>
              <w:t>得</w:t>
            </w:r>
            <w:r>
              <w:rPr>
                <w:rFonts w:hint="eastAsia" w:ascii="宋体" w:hAnsi="宋体" w:eastAsia="宋体" w:cs="Times New Roman"/>
                <w:color w:val="auto"/>
                <w:sz w:val="24"/>
                <w:highlight w:val="none"/>
                <w:lang w:val="en-US" w:eastAsia="zh-CN"/>
              </w:rPr>
              <w:t>3分，四星级得</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2分，三星级得</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1分</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rPr>
              <w:t>（证书须在有效期内</w:t>
            </w:r>
            <w:r>
              <w:rPr>
                <w:rFonts w:hint="eastAsia" w:ascii="宋体" w:hAnsi="宋体" w:eastAsia="宋体" w:cs="Times New Roman"/>
                <w:color w:val="auto"/>
                <w:sz w:val="24"/>
                <w:highlight w:val="none"/>
                <w:lang w:eastAsia="zh-CN"/>
              </w:rPr>
              <w:t>，</w:t>
            </w:r>
            <w:r>
              <w:rPr>
                <w:rFonts w:hint="eastAsia" w:ascii="宋体" w:hAnsi="宋体" w:cs="Times New Roman"/>
                <w:color w:val="auto"/>
                <w:sz w:val="24"/>
                <w:highlight w:val="none"/>
                <w:lang w:val="en-US" w:eastAsia="zh-CN"/>
              </w:rPr>
              <w:t>响应</w:t>
            </w:r>
            <w:r>
              <w:rPr>
                <w:rFonts w:hint="eastAsia" w:ascii="宋体" w:hAnsi="宋体" w:eastAsia="宋体" w:cs="Times New Roman"/>
                <w:color w:val="auto"/>
                <w:sz w:val="24"/>
                <w:highlight w:val="none"/>
              </w:rPr>
              <w:t>文件中提供证书</w:t>
            </w:r>
            <w:r>
              <w:rPr>
                <w:rFonts w:hint="eastAsia" w:ascii="宋体" w:hAnsi="宋体" w:cs="Times New Roman"/>
                <w:color w:val="auto"/>
                <w:sz w:val="24"/>
                <w:highlight w:val="none"/>
                <w:lang w:val="en-US" w:eastAsia="zh-CN"/>
              </w:rPr>
              <w:t>材料</w:t>
            </w:r>
            <w:r>
              <w:rPr>
                <w:rFonts w:hint="eastAsia" w:ascii="宋体" w:hAnsi="宋体" w:eastAsia="宋体" w:cs="Times New Roman"/>
                <w:color w:val="auto"/>
                <w:sz w:val="24"/>
                <w:highlight w:val="none"/>
              </w:rPr>
              <w:t>）</w:t>
            </w:r>
          </w:p>
        </w:tc>
        <w:tc>
          <w:tcPr>
            <w:tcW w:w="992" w:type="dxa"/>
            <w:noWrap w:val="0"/>
            <w:vAlign w:val="center"/>
          </w:tcPr>
          <w:p>
            <w:pPr>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3分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ascii="宋体" w:hAnsi="宋体" w:cs="宋体"/>
                <w:color w:val="auto"/>
                <w:sz w:val="24"/>
                <w:highlight w:val="none"/>
              </w:rPr>
            </w:pPr>
            <w:r>
              <w:rPr>
                <w:rFonts w:hint="eastAsia" w:ascii="宋体" w:hAnsi="宋体"/>
                <w:color w:val="auto"/>
                <w:sz w:val="24"/>
                <w:highlight w:val="none"/>
                <w:lang w:val="en-US" w:eastAsia="zh-CN"/>
              </w:rPr>
              <w:t>供应商自</w:t>
            </w:r>
            <w:r>
              <w:rPr>
                <w:rFonts w:hint="eastAsia" w:ascii="宋体" w:hAnsi="宋体"/>
                <w:color w:val="auto"/>
                <w:sz w:val="24"/>
                <w:highlight w:val="none"/>
              </w:rPr>
              <w:t>2</w:t>
            </w:r>
            <w:r>
              <w:rPr>
                <w:rFonts w:ascii="宋体" w:hAnsi="宋体"/>
                <w:color w:val="auto"/>
                <w:sz w:val="24"/>
                <w:highlight w:val="none"/>
              </w:rPr>
              <w:t>021</w:t>
            </w:r>
            <w:r>
              <w:rPr>
                <w:rFonts w:hint="eastAsia" w:ascii="宋体" w:hAnsi="宋体"/>
                <w:color w:val="auto"/>
                <w:sz w:val="24"/>
                <w:highlight w:val="none"/>
              </w:rPr>
              <w:t>年1月1日起</w:t>
            </w:r>
            <w:r>
              <w:rPr>
                <w:rFonts w:hint="eastAsia" w:ascii="宋体" w:hAnsi="宋体"/>
                <w:color w:val="auto"/>
                <w:sz w:val="24"/>
                <w:highlight w:val="none"/>
                <w:lang w:val="en-US" w:eastAsia="zh-CN"/>
              </w:rPr>
              <w:t>具有</w:t>
            </w:r>
            <w:r>
              <w:rPr>
                <w:rFonts w:hint="eastAsia" w:ascii="宋体" w:hAnsi="宋体"/>
                <w:color w:val="auto"/>
                <w:sz w:val="24"/>
                <w:highlight w:val="none"/>
              </w:rPr>
              <w:t>类似项目业绩数量达到1</w:t>
            </w:r>
            <w:r>
              <w:rPr>
                <w:rFonts w:ascii="宋体" w:hAnsi="宋体"/>
                <w:color w:val="auto"/>
                <w:sz w:val="24"/>
                <w:highlight w:val="none"/>
              </w:rPr>
              <w:t>0</w:t>
            </w:r>
            <w:r>
              <w:rPr>
                <w:rFonts w:hint="eastAsia" w:ascii="宋体" w:hAnsi="宋体"/>
                <w:color w:val="auto"/>
                <w:sz w:val="24"/>
                <w:highlight w:val="none"/>
              </w:rPr>
              <w:t>所学校</w:t>
            </w:r>
            <w:r>
              <w:rPr>
                <w:rFonts w:hint="eastAsia" w:ascii="宋体" w:hAnsi="宋体"/>
                <w:color w:val="auto"/>
                <w:sz w:val="24"/>
                <w:highlight w:val="none"/>
                <w:lang w:val="en-US" w:eastAsia="zh-CN"/>
              </w:rPr>
              <w:t>的</w:t>
            </w:r>
            <w:r>
              <w:rPr>
                <w:rFonts w:hint="eastAsia" w:ascii="宋体" w:hAnsi="宋体"/>
                <w:color w:val="auto"/>
                <w:sz w:val="24"/>
                <w:highlight w:val="none"/>
              </w:rPr>
              <w:t>得2分，每增加一所再加1分，最高得</w:t>
            </w:r>
            <w:r>
              <w:rPr>
                <w:rFonts w:ascii="宋体" w:hAnsi="宋体"/>
                <w:color w:val="auto"/>
                <w:sz w:val="24"/>
                <w:highlight w:val="none"/>
              </w:rPr>
              <w:t>20</w:t>
            </w:r>
            <w:r>
              <w:rPr>
                <w:rFonts w:hint="eastAsia" w:ascii="宋体" w:hAnsi="宋体"/>
                <w:color w:val="auto"/>
                <w:sz w:val="24"/>
                <w:highlight w:val="none"/>
              </w:rPr>
              <w:t>分。（项目业绩培训机构除外，提供合同及对应发票</w:t>
            </w:r>
            <w:r>
              <w:rPr>
                <w:rFonts w:hint="eastAsia" w:ascii="宋体" w:hAnsi="宋体"/>
                <w:color w:val="auto"/>
                <w:sz w:val="24"/>
                <w:highlight w:val="none"/>
                <w:lang w:val="en-US" w:eastAsia="zh-CN"/>
              </w:rPr>
              <w:t>材料</w:t>
            </w:r>
            <w:r>
              <w:rPr>
                <w:rFonts w:hint="eastAsia" w:ascii="宋体" w:hAnsi="宋体"/>
                <w:color w:val="auto"/>
                <w:sz w:val="24"/>
                <w:highlight w:val="none"/>
              </w:rPr>
              <w:t>）</w:t>
            </w:r>
          </w:p>
        </w:tc>
        <w:tc>
          <w:tcPr>
            <w:tcW w:w="992" w:type="dxa"/>
            <w:noWrap w:val="0"/>
            <w:vAlign w:val="center"/>
          </w:tcPr>
          <w:p>
            <w:pPr>
              <w:spacing w:line="240" w:lineRule="auto"/>
              <w:jc w:val="center"/>
              <w:rPr>
                <w:rFonts w:ascii="宋体" w:hAnsi="宋体"/>
                <w:color w:val="auto"/>
                <w:sz w:val="24"/>
                <w:highlight w:val="none"/>
              </w:rPr>
            </w:pPr>
            <w:r>
              <w:rPr>
                <w:rFonts w:ascii="宋体" w:hAnsi="宋体"/>
                <w:color w:val="auto"/>
                <w:sz w:val="24"/>
                <w:highlight w:val="none"/>
              </w:rPr>
              <w:t>20</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技</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术</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（50分）</w:t>
            </w:r>
          </w:p>
        </w:tc>
        <w:tc>
          <w:tcPr>
            <w:tcW w:w="6760" w:type="dxa"/>
            <w:noWrap w:val="0"/>
            <w:vAlign w:val="center"/>
          </w:tcPr>
          <w:p>
            <w:pPr>
              <w:adjustRightInd w:val="0"/>
              <w:snapToGrid w:val="0"/>
              <w:spacing w:line="240" w:lineRule="auto"/>
              <w:rPr>
                <w:rFonts w:hint="eastAsia" w:ascii="宋体" w:hAnsi="宋体"/>
                <w:color w:val="auto"/>
                <w:sz w:val="24"/>
                <w:highlight w:val="none"/>
                <w:lang w:eastAsia="zh-CN"/>
              </w:rPr>
            </w:pPr>
            <w:r>
              <w:rPr>
                <w:rFonts w:hint="eastAsia" w:ascii="宋体" w:hAnsi="宋体"/>
                <w:color w:val="auto"/>
                <w:sz w:val="24"/>
                <w:highlight w:val="none"/>
              </w:rPr>
              <w:t>外籍教师服务整体设想及规划方案（对项目整体设想及规划，管理目标清晰明确，组织架构科学、合理，服务队伍保证管理到位；人员招聘、培训和管理计划、合理化建议的评价）</w:t>
            </w:r>
            <w:r>
              <w:rPr>
                <w:rFonts w:hint="eastAsia" w:ascii="宋体" w:hAnsi="宋体"/>
                <w:color w:val="auto"/>
                <w:sz w:val="24"/>
                <w:highlight w:val="none"/>
                <w:lang w:eastAsia="zh-CN"/>
              </w:rPr>
              <w:t>。</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响应方案与需求的非常吻合，得10-12分；内容齐全，针对性较强，能较好满足需求得5-9分；方案内容前后不一致，针对性一般，需求基本满足得0-4分。</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rPr>
            </w:pPr>
            <w:r>
              <w:rPr>
                <w:rFonts w:hint="eastAsia" w:ascii="宋体" w:hAnsi="宋体"/>
                <w:color w:val="auto"/>
                <w:sz w:val="24"/>
                <w:highlight w:val="none"/>
              </w:rPr>
              <w:t>外籍教师管理制度（具有明确的外籍教师管理制度，外籍教师的责任、权利和义务与教学考核标准，与外籍教师签定的劳动合同版本，项目配备服务人员。</w:t>
            </w:r>
          </w:p>
          <w:p>
            <w:pPr>
              <w:adjustRightInd w:val="0"/>
              <w:snapToGrid w:val="0"/>
              <w:spacing w:line="240" w:lineRule="auto"/>
              <w:rPr>
                <w:rFonts w:hint="eastAsia" w:ascii="宋体" w:hAnsi="宋体" w:eastAsia="宋体" w:cs="宋体"/>
                <w:color w:val="auto"/>
                <w:sz w:val="24"/>
                <w:highlight w:val="none"/>
                <w:shd w:val="clear" w:color="FFFFFF" w:fill="D9D9D9"/>
                <w:lang w:eastAsia="zh-CN"/>
              </w:rPr>
            </w:pPr>
            <w:r>
              <w:rPr>
                <w:rFonts w:hint="eastAsia" w:ascii="宋体" w:hAnsi="宋体"/>
                <w:color w:val="auto"/>
                <w:sz w:val="24"/>
                <w:highlight w:val="none"/>
              </w:rPr>
              <w:t>制度内容完善，可实施性强得10-12分，制度内容较完善，可实施得5-9分，制度内容不够完善，但能实施0-4分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lang w:eastAsia="zh-CN"/>
              </w:rPr>
            </w:pPr>
            <w:r>
              <w:rPr>
                <w:rFonts w:hint="eastAsia" w:ascii="宋体" w:hAnsi="宋体"/>
                <w:color w:val="auto"/>
                <w:sz w:val="24"/>
                <w:highlight w:val="none"/>
              </w:rPr>
              <w:t>后勤保障服务计划（对本项目人员、服务情况或紧急情况所做出的保障服务方案）</w:t>
            </w:r>
            <w:r>
              <w:rPr>
                <w:rFonts w:hint="eastAsia" w:ascii="宋体" w:hAnsi="宋体"/>
                <w:color w:val="auto"/>
                <w:sz w:val="24"/>
                <w:highlight w:val="none"/>
                <w:lang w:eastAsia="zh-CN"/>
              </w:rPr>
              <w:t>。</w:t>
            </w:r>
          </w:p>
          <w:p>
            <w:pPr>
              <w:adjustRightInd w:val="0"/>
              <w:snapToGrid w:val="0"/>
              <w:spacing w:line="240" w:lineRule="auto"/>
              <w:rPr>
                <w:rFonts w:hint="eastAsia" w:ascii="宋体" w:hAnsi="宋体" w:eastAsia="宋体" w:cs="宋体"/>
                <w:color w:val="auto"/>
                <w:sz w:val="24"/>
                <w:highlight w:val="none"/>
                <w:shd w:val="clear" w:color="FFFFFF" w:fill="D9D9D9"/>
                <w:lang w:eastAsia="zh-CN"/>
              </w:rPr>
            </w:pPr>
            <w:r>
              <w:rPr>
                <w:rFonts w:hint="eastAsia" w:ascii="宋体" w:hAnsi="宋体"/>
                <w:color w:val="auto"/>
                <w:sz w:val="24"/>
                <w:highlight w:val="none"/>
              </w:rPr>
              <w:t>方案内容完善、可实施性强得4-</w:t>
            </w:r>
            <w:r>
              <w:rPr>
                <w:rFonts w:hint="eastAsia" w:ascii="宋体" w:hAnsi="宋体"/>
                <w:color w:val="auto"/>
                <w:sz w:val="24"/>
                <w:highlight w:val="none"/>
                <w:lang w:val="en-US" w:eastAsia="zh-CN"/>
              </w:rPr>
              <w:t>7</w:t>
            </w:r>
            <w:r>
              <w:rPr>
                <w:rFonts w:hint="eastAsia" w:ascii="宋体" w:hAnsi="宋体"/>
                <w:color w:val="auto"/>
                <w:sz w:val="24"/>
                <w:highlight w:val="none"/>
              </w:rPr>
              <w:t>分，方案内容较完善可试用得2-3分，方案内容针对性不强得0-1分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lang w:val="en-US" w:eastAsia="zh-CN"/>
              </w:rPr>
              <w:t>7</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rPr>
            </w:pPr>
            <w:r>
              <w:rPr>
                <w:rFonts w:hint="eastAsia" w:ascii="宋体" w:hAnsi="宋体"/>
                <w:color w:val="auto"/>
                <w:sz w:val="24"/>
                <w:highlight w:val="none"/>
              </w:rPr>
              <w:t>外籍教师培训及管理方案（外籍教师培训及管理措施针对外籍教师管理有可操作性。</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培训及管理有效落实得10-12分，较好落实得5-9分，落实情况一般得0-4。</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eastAsia="宋体"/>
                <w:color w:val="auto"/>
                <w:sz w:val="24"/>
                <w:highlight w:val="none"/>
                <w:lang w:eastAsia="zh-CN"/>
              </w:rPr>
            </w:pPr>
            <w:r>
              <w:rPr>
                <w:rFonts w:hint="eastAsia" w:ascii="宋体" w:hAnsi="宋体"/>
                <w:color w:val="auto"/>
                <w:sz w:val="24"/>
                <w:highlight w:val="none"/>
              </w:rPr>
              <w:t>服务质量保证措施（是否详细说明服务质量、外籍教师工资和福利保证承诺，是否具有保证项目进度的有效措施以及是否提供项目实施过程中突发事件处理机制与预案等）</w:t>
            </w:r>
            <w:r>
              <w:rPr>
                <w:rFonts w:hint="eastAsia" w:ascii="宋体" w:hAnsi="宋体"/>
                <w:color w:val="auto"/>
                <w:sz w:val="24"/>
                <w:highlight w:val="none"/>
                <w:lang w:eastAsia="zh-CN"/>
              </w:rPr>
              <w:t>。</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方案内容完善、可实施性强得4-</w:t>
            </w:r>
            <w:r>
              <w:rPr>
                <w:rFonts w:hint="eastAsia" w:ascii="宋体" w:hAnsi="宋体"/>
                <w:color w:val="auto"/>
                <w:sz w:val="24"/>
                <w:highlight w:val="none"/>
                <w:lang w:val="en-US" w:eastAsia="zh-CN"/>
              </w:rPr>
              <w:t>7</w:t>
            </w:r>
            <w:r>
              <w:rPr>
                <w:rFonts w:hint="eastAsia" w:ascii="宋体" w:hAnsi="宋体"/>
                <w:color w:val="auto"/>
                <w:sz w:val="24"/>
                <w:highlight w:val="none"/>
              </w:rPr>
              <w:t>分，方案内容较完善可试用得2-3分，方案内容针对性不强得0-1分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lang w:val="en-US" w:eastAsia="zh-CN"/>
              </w:rPr>
              <w:t>7</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bl>
    <w:p>
      <w:pPr>
        <w:spacing w:line="44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注：1）若交易人对供应商提供的证明资料要求为原件的，另行提出。</w:t>
      </w:r>
    </w:p>
    <w:p>
      <w:pPr>
        <w:spacing w:line="440" w:lineRule="exact"/>
        <w:ind w:firstLine="482" w:firstLineChars="200"/>
        <w:rPr>
          <w:rFonts w:ascii="宋体" w:hAnsi="宋体" w:cs="宋体"/>
          <w:color w:val="auto"/>
          <w:sz w:val="24"/>
          <w:highlight w:val="none"/>
        </w:rPr>
      </w:pPr>
      <w:r>
        <w:rPr>
          <w:rFonts w:hint="eastAsia" w:ascii="宋体" w:hAnsi="宋体" w:cs="宋体"/>
          <w:b/>
          <w:color w:val="auto"/>
          <w:sz w:val="24"/>
          <w:highlight w:val="none"/>
        </w:rPr>
        <w:t>2）响应文件中如附有外文资料，必须逐一对应翻译成中文并加盖供应商公章后附在相关外文资料后面，否则外文资料不予认可。翻译的中文资料与外文资料不符的，均不予认可。翻译严重错误的，将视同提供虚假资料。</w:t>
      </w:r>
    </w:p>
    <w:p>
      <w:pPr>
        <w:snapToGrid w:val="0"/>
        <w:spacing w:line="570" w:lineRule="exact"/>
        <w:rPr>
          <w:rFonts w:ascii="宋体" w:hAnsi="宋体" w:cs="宋体"/>
          <w:color w:val="auto"/>
          <w:sz w:val="24"/>
          <w:highlight w:val="none"/>
        </w:rPr>
      </w:pPr>
      <w:r>
        <w:rPr>
          <w:rFonts w:hint="eastAsia" w:ascii="宋体" w:hAnsi="宋体" w:cs="宋体"/>
          <w:color w:val="auto"/>
          <w:sz w:val="24"/>
          <w:highlight w:val="none"/>
        </w:rPr>
        <w:t>2、价格部分（</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分）：</w:t>
      </w:r>
    </w:p>
    <w:tbl>
      <w:tblPr>
        <w:tblStyle w:val="62"/>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w:t>
            </w:r>
          </w:p>
        </w:tc>
        <w:tc>
          <w:tcPr>
            <w:tcW w:w="6450"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0</w:t>
            </w:r>
          </w:p>
        </w:tc>
        <w:tc>
          <w:tcPr>
            <w:tcW w:w="6450" w:type="dxa"/>
            <w:vAlign w:val="center"/>
          </w:tcPr>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最低有效响应价格为评标基准价</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响应报价得分=(评标基准价／响应报价)×价格权值×100</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（计算得分保留小数点后2位）</w:t>
            </w:r>
          </w:p>
        </w:tc>
      </w:tr>
    </w:tbl>
    <w:p>
      <w:pPr>
        <w:rPr>
          <w:rFonts w:ascii="宋体" w:hAnsi="宋体" w:cs="宋体"/>
          <w:b/>
          <w:color w:val="auto"/>
          <w:sz w:val="32"/>
          <w:highlight w:val="none"/>
        </w:rPr>
      </w:pPr>
      <w:r>
        <w:rPr>
          <w:rFonts w:hint="eastAsia" w:ascii="宋体" w:hAnsi="宋体" w:cs="宋体"/>
          <w:b/>
          <w:color w:val="auto"/>
          <w:sz w:val="32"/>
          <w:highlight w:val="none"/>
        </w:rPr>
        <w:br w:type="page"/>
      </w:r>
    </w:p>
    <w:p>
      <w:pPr>
        <w:snapToGrid w:val="0"/>
        <w:spacing w:line="570" w:lineRule="exact"/>
        <w:rPr>
          <w:rFonts w:ascii="宋体" w:hAnsi="宋体" w:cs="宋体"/>
          <w:b/>
          <w:color w:val="auto"/>
          <w:sz w:val="28"/>
          <w:szCs w:val="28"/>
          <w:highlight w:val="none"/>
        </w:rPr>
      </w:pPr>
      <w:r>
        <w:rPr>
          <w:rFonts w:hint="eastAsia" w:ascii="宋体" w:hAnsi="宋体" w:cs="宋体"/>
          <w:b/>
          <w:color w:val="auto"/>
          <w:sz w:val="32"/>
          <w:highlight w:val="none"/>
        </w:rPr>
        <w:t>一、交易方法</w:t>
      </w:r>
    </w:p>
    <w:p>
      <w:pPr>
        <w:adjustRightInd/>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1.本项目采用综合评分法。</w:t>
      </w:r>
      <w:r>
        <w:rPr>
          <w:rFonts w:hint="eastAsia" w:ascii="宋体" w:hAnsi="宋体" w:cs="宋体"/>
          <w:color w:val="auto"/>
          <w:kern w:val="0"/>
          <w:sz w:val="24"/>
          <w:highlight w:val="none"/>
        </w:rPr>
        <w:t>综合评分法，是指响应文件满足交易文件全部实质性要求，且按照评审因素的量化指标评审得分最高的供应商为成交候选人的评标方法。</w:t>
      </w:r>
    </w:p>
    <w:p>
      <w:pPr>
        <w:adjustRightInd/>
        <w:spacing w:line="570" w:lineRule="exact"/>
        <w:rPr>
          <w:rFonts w:ascii="宋体" w:hAnsi="宋体" w:cs="宋体"/>
          <w:color w:val="auto"/>
          <w:kern w:val="0"/>
          <w:sz w:val="24"/>
          <w:highlight w:val="none"/>
        </w:rPr>
      </w:pPr>
      <w:r>
        <w:rPr>
          <w:rFonts w:hint="eastAsia" w:ascii="宋体" w:hAnsi="宋体" w:cs="宋体"/>
          <w:b/>
          <w:color w:val="auto"/>
          <w:sz w:val="32"/>
          <w:highlight w:val="none"/>
        </w:rPr>
        <w:t>二、交易标准</w:t>
      </w:r>
    </w:p>
    <w:p>
      <w:pPr>
        <w:spacing w:line="570" w:lineRule="exact"/>
        <w:ind w:firstLine="472" w:firstLineChars="196"/>
        <w:rPr>
          <w:rFonts w:ascii="宋体" w:hAnsi="宋体" w:cs="宋体"/>
          <w:b/>
          <w:color w:val="auto"/>
          <w:sz w:val="24"/>
          <w:highlight w:val="none"/>
        </w:rPr>
      </w:pPr>
      <w:r>
        <w:rPr>
          <w:rFonts w:hint="eastAsia" w:ascii="宋体" w:hAnsi="宋体" w:cs="宋体"/>
          <w:b/>
          <w:color w:val="auto"/>
          <w:sz w:val="24"/>
          <w:highlight w:val="none"/>
        </w:rPr>
        <w:t>2.评标标准：</w:t>
      </w:r>
      <w:r>
        <w:rPr>
          <w:rFonts w:hint="eastAsia" w:ascii="宋体" w:hAnsi="宋体" w:cs="宋体"/>
          <w:color w:val="auto"/>
          <w:kern w:val="0"/>
          <w:sz w:val="24"/>
          <w:highlight w:val="none"/>
        </w:rPr>
        <w:t>见交易办法前附表。</w:t>
      </w:r>
    </w:p>
    <w:p>
      <w:pPr>
        <w:spacing w:line="570" w:lineRule="exact"/>
        <w:outlineLvl w:val="0"/>
        <w:rPr>
          <w:rFonts w:ascii="宋体" w:hAnsi="宋体" w:cs="宋体"/>
          <w:b/>
          <w:color w:val="auto"/>
          <w:sz w:val="36"/>
          <w:szCs w:val="36"/>
          <w:highlight w:val="none"/>
        </w:rPr>
      </w:pPr>
      <w:r>
        <w:rPr>
          <w:rFonts w:hint="eastAsia" w:ascii="宋体" w:hAnsi="宋体" w:cs="宋体"/>
          <w:b/>
          <w:color w:val="auto"/>
          <w:sz w:val="36"/>
          <w:szCs w:val="36"/>
          <w:highlight w:val="none"/>
        </w:rPr>
        <w:t>三、</w:t>
      </w:r>
      <w:r>
        <w:rPr>
          <w:rFonts w:hint="eastAsia" w:ascii="宋体" w:hAnsi="宋体" w:cs="宋体"/>
          <w:b/>
          <w:color w:val="auto"/>
          <w:sz w:val="32"/>
          <w:highlight w:val="none"/>
        </w:rPr>
        <w:t>交易程序</w:t>
      </w:r>
    </w:p>
    <w:bookmarkEnd w:id="15"/>
    <w:p>
      <w:pPr>
        <w:spacing w:line="570" w:lineRule="exact"/>
        <w:ind w:firstLine="472" w:firstLineChars="196"/>
        <w:rPr>
          <w:rFonts w:ascii="宋体" w:hAnsi="宋体" w:cs="宋体"/>
          <w:color w:val="auto"/>
          <w:kern w:val="0"/>
          <w:sz w:val="24"/>
          <w:highlight w:val="none"/>
        </w:rPr>
      </w:pPr>
      <w:bookmarkStart w:id="381" w:name="第五部分"/>
      <w:bookmarkStart w:id="382" w:name="_Toc86217003"/>
      <w:r>
        <w:rPr>
          <w:rFonts w:hint="eastAsia" w:ascii="宋体" w:hAnsi="宋体" w:cs="宋体"/>
          <w:b/>
          <w:color w:val="auto"/>
          <w:kern w:val="0"/>
          <w:sz w:val="24"/>
          <w:highlight w:val="none"/>
        </w:rPr>
        <w:t>3.1符合性审查。</w:t>
      </w:r>
      <w:r>
        <w:rPr>
          <w:rFonts w:hint="eastAsia" w:ascii="宋体" w:hAnsi="宋体" w:cs="宋体"/>
          <w:color w:val="auto"/>
          <w:kern w:val="0"/>
          <w:sz w:val="24"/>
          <w:highlight w:val="none"/>
        </w:rPr>
        <w:t>评标委员会应当对符合资格的供应商的响应文件进行符合性审查，以确定其是否满足交易文件的实质性要求。不满足交易文件的实质性要求的，交易无效。</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3.2比较与评价。</w:t>
      </w:r>
      <w:r>
        <w:rPr>
          <w:rFonts w:hint="eastAsia" w:ascii="宋体" w:hAnsi="宋体" w:cs="宋体"/>
          <w:color w:val="auto"/>
          <w:kern w:val="0"/>
          <w:sz w:val="24"/>
          <w:highlight w:val="none"/>
        </w:rPr>
        <w:t>评标委员会应当按照交易文件中规定的评标方法和标准，对符合性审查合格的响应文件进行商务和技术评估，综合比较与评价。</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3.3汇总商务技术得分。</w:t>
      </w:r>
      <w:r>
        <w:rPr>
          <w:rFonts w:hint="eastAsia" w:ascii="宋体" w:hAnsi="宋体" w:cs="宋体"/>
          <w:color w:val="auto"/>
          <w:kern w:val="0"/>
          <w:sz w:val="24"/>
          <w:highlight w:val="none"/>
        </w:rPr>
        <w:t>评标委员会各成员应当独立对每个供应商的商务和技术文件进行评价，并汇总商务技术得分情况。</w:t>
      </w:r>
    </w:p>
    <w:p>
      <w:pPr>
        <w:spacing w:line="570" w:lineRule="exact"/>
        <w:ind w:firstLine="472" w:firstLineChars="196"/>
        <w:rPr>
          <w:rFonts w:ascii="宋体" w:hAnsi="宋体" w:cs="宋体"/>
          <w:b/>
          <w:color w:val="auto"/>
          <w:kern w:val="0"/>
          <w:sz w:val="24"/>
          <w:highlight w:val="none"/>
        </w:rPr>
      </w:pPr>
      <w:r>
        <w:rPr>
          <w:rFonts w:hint="eastAsia" w:ascii="宋体" w:hAnsi="宋体" w:cs="宋体"/>
          <w:b/>
          <w:color w:val="auto"/>
          <w:kern w:val="0"/>
          <w:sz w:val="24"/>
          <w:highlight w:val="none"/>
        </w:rPr>
        <w:t>3.4报价评审。</w:t>
      </w:r>
    </w:p>
    <w:p>
      <w:pPr>
        <w:pStyle w:val="131"/>
        <w:spacing w:before="0" w:line="570" w:lineRule="exact"/>
        <w:ind w:firstLine="508" w:firstLineChars="212"/>
        <w:rPr>
          <w:rFonts w:ascii="宋体" w:hAnsi="宋体" w:cs="宋体"/>
          <w:color w:val="auto"/>
          <w:kern w:val="0"/>
          <w:highlight w:val="none"/>
        </w:rPr>
      </w:pPr>
      <w:r>
        <w:rPr>
          <w:rFonts w:hint="eastAsia" w:ascii="宋体" w:hAnsi="宋体" w:cs="宋体"/>
          <w:color w:val="auto"/>
          <w:kern w:val="0"/>
          <w:highlight w:val="none"/>
        </w:rPr>
        <w:t>3.4.1响应文件报价出现前后不一致的，按照下列规定修正：</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3.4.1.1响应文件中交易一览表(报价表)内容与响应文件中相应内容不一致的，以交易一览表(报价表)为准;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3.4.1.2大写金额和小写金额不一致的，以大写金额为准;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3.4.1.3单价金额小数点或者百分比有明显错位的，以交易一览表的总价为准，并修改单价;</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3.4.1.4总价金额与按单价汇总金额不一致的，以单价金额计算结果为准。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《政府采购货物和服务招标投标管理办法》第五十一条第二款的规定经供应商确认后产生约束力。</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3.4.2响应文件出现不是唯一的、有选择性交易报价的，交易无效。</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3.4.3交易报价超过交易文件中规定的预算金额或者最高限价的，交易无效。</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3.4.4评标委员会认为供应商的报价明显低于其他通过符合性审查供应商的报价，有可能影响产品质量或者不能诚信履约的，应当要求其在合理的时间内提供书面说明，必要时提交相关证明材料;供应商不能证明其报价合理性的，评标委员会应当将其作为无效投标处理。</w:t>
      </w:r>
    </w:p>
    <w:p>
      <w:pPr>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3.5排序与推荐。</w:t>
      </w:r>
      <w:r>
        <w:rPr>
          <w:rFonts w:hint="eastAsia" w:ascii="宋体" w:hAnsi="宋体" w:cs="宋体"/>
          <w:color w:val="auto"/>
          <w:kern w:val="0"/>
          <w:sz w:val="24"/>
          <w:highlight w:val="none"/>
        </w:rPr>
        <w:t>采用综合评分法的，评标结果按评审后得分由高到低顺序排列。得分相同的，按交易报价由低到高顺序排列。得分且交易报价相同的并列。响应文件满足交易文件全部实质性要求，且按照评审因素的量化指标评审得分最高的供应商为排名第一的成交候选人。</w:t>
      </w:r>
    </w:p>
    <w:p>
      <w:pPr>
        <w:spacing w:line="570" w:lineRule="exact"/>
        <w:rPr>
          <w:rFonts w:ascii="宋体" w:hAnsi="宋体" w:cs="宋体"/>
          <w:b/>
          <w:color w:val="auto"/>
          <w:kern w:val="0"/>
          <w:sz w:val="24"/>
          <w:highlight w:val="none"/>
        </w:rPr>
      </w:pPr>
      <w:r>
        <w:rPr>
          <w:rFonts w:hint="eastAsia" w:ascii="宋体" w:hAnsi="宋体" w:cs="宋体"/>
          <w:color w:val="auto"/>
          <w:kern w:val="0"/>
          <w:sz w:val="24"/>
          <w:highlight w:val="none"/>
        </w:rPr>
        <w:t>多家供应商提供相同品牌产品（单一产品采购项目中的该产品或者非单一产品采购项目的核心产品）且通过资格审查、符合性审查的不同供应商参加同一合同项下投标的，按一家供应商计算，评审后得分最高的同品牌供应商获得成交人推荐资格；评审得分相同的，采取随机抽取方式确定，其他同品牌供应商不作为成交候选人。</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3.6编写评标报告。</w:t>
      </w:r>
      <w:r>
        <w:rPr>
          <w:rFonts w:hint="eastAsia" w:ascii="宋体" w:hAnsi="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570" w:lineRule="exact"/>
        <w:jc w:val="left"/>
        <w:rPr>
          <w:rFonts w:ascii="宋体" w:hAnsi="宋体" w:cs="宋体"/>
          <w:b/>
          <w:color w:val="auto"/>
          <w:sz w:val="32"/>
          <w:highlight w:val="none"/>
        </w:rPr>
      </w:pPr>
      <w:r>
        <w:rPr>
          <w:rFonts w:hint="eastAsia" w:ascii="宋体" w:hAnsi="宋体" w:cs="宋体"/>
          <w:b/>
          <w:color w:val="auto"/>
          <w:sz w:val="32"/>
          <w:highlight w:val="none"/>
        </w:rPr>
        <w:t>四、评标中的其他事项</w:t>
      </w:r>
    </w:p>
    <w:p>
      <w:pPr>
        <w:pStyle w:val="131"/>
        <w:spacing w:before="0" w:line="570" w:lineRule="exact"/>
        <w:ind w:firstLine="472" w:firstLineChars="196"/>
        <w:rPr>
          <w:rFonts w:ascii="宋体" w:hAnsi="宋体" w:cs="宋体"/>
          <w:color w:val="auto"/>
          <w:kern w:val="0"/>
          <w:szCs w:val="24"/>
          <w:highlight w:val="none"/>
        </w:rPr>
      </w:pPr>
      <w:r>
        <w:rPr>
          <w:rFonts w:hint="eastAsia" w:ascii="宋体" w:hAnsi="宋体" w:cs="宋体"/>
          <w:b/>
          <w:color w:val="auto"/>
          <w:kern w:val="0"/>
          <w:szCs w:val="24"/>
          <w:highlight w:val="none"/>
        </w:rPr>
        <w:t>4.1供应商澄清、说明或者补正。</w:t>
      </w:r>
      <w:r>
        <w:rPr>
          <w:rFonts w:hint="eastAsia" w:ascii="宋体" w:hAnsi="宋体" w:cs="宋体"/>
          <w:color w:val="auto"/>
          <w:kern w:val="0"/>
          <w:szCs w:val="24"/>
          <w:highlight w:val="none"/>
        </w:rPr>
        <w:t>对于响应文件中含义不明确、同类问题表述不一致或者有明显文字和计算错误的内容需要供应商作出必要的澄清、说明或者补正的，评标委员会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补正不得超出响应文件的范围或者改变响应文件的实质性内容。</w:t>
      </w:r>
    </w:p>
    <w:p>
      <w:pPr>
        <w:pStyle w:val="25"/>
        <w:spacing w:line="570" w:lineRule="exact"/>
        <w:ind w:left="954" w:leftChars="226" w:hanging="479" w:firstLineChars="0"/>
        <w:rPr>
          <w:rFonts w:cs="宋体"/>
          <w:color w:val="auto"/>
          <w:szCs w:val="21"/>
          <w:highlight w:val="none"/>
        </w:rPr>
      </w:pPr>
      <w:r>
        <w:rPr>
          <w:rFonts w:hint="eastAsia" w:cs="宋体"/>
          <w:b/>
          <w:color w:val="auto"/>
          <w:kern w:val="0"/>
          <w:highlight w:val="none"/>
        </w:rPr>
        <w:t>4.2交易无效。</w:t>
      </w:r>
      <w:r>
        <w:rPr>
          <w:rFonts w:hint="eastAsia" w:cs="宋体"/>
          <w:color w:val="auto"/>
          <w:szCs w:val="21"/>
          <w:highlight w:val="none"/>
        </w:rPr>
        <w:t>有下列情形之一的，交易无效：</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4.2.1供应商不具备交易文件中规定的资格要求的（供应商未提供有效的资格文件的，视为供应商不具备交易文件中规定的资格要求）；</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4.2.2响应文件未按照交易文件要求签署、盖章的；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4.2.3交易人拟采购的产品属于政府强制采购的节能产品品目清单范围的，供应商未按交易文件要求提供国家确定的认证机构出具的、处于有效期之内的节能产品认证证书的；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4.2.4响应文件含有交易人不能接受的附加条件的；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4.2.5响应文件中承诺的交易有效期少于交易文件中载明的交易有效期的；</w:t>
      </w:r>
    </w:p>
    <w:p>
      <w:pPr>
        <w:snapToGrid w:val="0"/>
        <w:spacing w:line="570" w:lineRule="exact"/>
        <w:ind w:firstLine="120" w:firstLineChars="5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4.2.6响应文件出现不是唯一的、有选择性交易报价的;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4.2.7交易报价超过交易文件中规定的预算金额或者最高限价的;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4.2.8报价明显低于其他通过符合性审查供应商的报价，有可能影响产品质量或者不能诚信履约的，未能按要求提供书面说明或者提交相关证明材料，不能证明其报价合理性的;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4.2.9供应商对根据修正原则修正后的报价不确认的；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4.2.10供应商提供虚假材料投标的；</w:t>
      </w:r>
    </w:p>
    <w:p>
      <w:pPr>
        <w:spacing w:line="570" w:lineRule="exact"/>
        <w:ind w:firstLine="240" w:firstLineChars="100"/>
        <w:rPr>
          <w:rFonts w:ascii="宋体" w:hAnsi="宋体" w:cs="宋体"/>
          <w:color w:val="auto"/>
          <w:kern w:val="0"/>
          <w:sz w:val="24"/>
          <w:highlight w:val="none"/>
        </w:rPr>
      </w:pPr>
      <w:r>
        <w:rPr>
          <w:rFonts w:hint="eastAsia" w:ascii="宋体" w:hAnsi="宋体" w:cs="宋体"/>
          <w:color w:val="auto"/>
          <w:kern w:val="0"/>
          <w:sz w:val="24"/>
          <w:highlight w:val="none"/>
        </w:rPr>
        <w:t xml:space="preserve">  4.2.11供应商有恶意串通、妨碍其他供应商的竞争行为、损害交易人或者其他供应商的合法权益情形的；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4.2.12供应商仅提交备份响应文件，未在电子交易平台传输递交响应文件的，交易无效；</w:t>
      </w:r>
    </w:p>
    <w:p>
      <w:pPr>
        <w:pStyle w:val="4"/>
        <w:spacing w:line="570" w:lineRule="exact"/>
        <w:ind w:left="862" w:leftChars="205"/>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4.2.13响应文件不满足交易文件的其它实质性要求的；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4.2.14法律、法规、规章（适用本市的）及省级以上规范性文件（适用本市的）规定的其他无效情形。</w:t>
      </w:r>
    </w:p>
    <w:p>
      <w:pPr>
        <w:pStyle w:val="25"/>
        <w:snapToGrid w:val="0"/>
        <w:spacing w:line="570" w:lineRule="exact"/>
        <w:ind w:firstLine="472" w:firstLineChars="196"/>
        <w:rPr>
          <w:rFonts w:cs="宋体"/>
          <w:color w:val="auto"/>
          <w:highlight w:val="none"/>
        </w:rPr>
      </w:pPr>
      <w:r>
        <w:rPr>
          <w:rFonts w:hint="eastAsia" w:cs="宋体"/>
          <w:b/>
          <w:color w:val="auto"/>
          <w:highlight w:val="none"/>
        </w:rPr>
        <w:t>5.废标。</w:t>
      </w:r>
      <w:r>
        <w:rPr>
          <w:rFonts w:hint="eastAsia" w:cs="宋体"/>
          <w:color w:val="auto"/>
          <w:highlight w:val="none"/>
        </w:rPr>
        <w:t>根据《中华人民共和国政府采购法》第三十六条之规定，在采购中，出现下列情形之一的，应予废标：</w:t>
      </w:r>
    </w:p>
    <w:p>
      <w:pPr>
        <w:pStyle w:val="25"/>
        <w:snapToGrid w:val="0"/>
        <w:spacing w:line="570" w:lineRule="exact"/>
        <w:rPr>
          <w:rFonts w:cs="宋体"/>
          <w:color w:val="auto"/>
          <w:highlight w:val="none"/>
        </w:rPr>
      </w:pPr>
      <w:r>
        <w:rPr>
          <w:rFonts w:hint="eastAsia" w:cs="宋体"/>
          <w:color w:val="auto"/>
          <w:highlight w:val="none"/>
        </w:rPr>
        <w:t>5.1符合专业条件的供应商或者对交易文件作实质响应的供应商不足3家的；</w:t>
      </w:r>
    </w:p>
    <w:p>
      <w:pPr>
        <w:pStyle w:val="25"/>
        <w:snapToGrid w:val="0"/>
        <w:spacing w:line="570" w:lineRule="exact"/>
        <w:rPr>
          <w:rFonts w:cs="宋体"/>
          <w:color w:val="auto"/>
          <w:highlight w:val="none"/>
        </w:rPr>
      </w:pPr>
      <w:r>
        <w:rPr>
          <w:rFonts w:hint="eastAsia" w:cs="宋体"/>
          <w:color w:val="auto"/>
          <w:highlight w:val="none"/>
        </w:rPr>
        <w:t>5.2出现影响采购公正的违法、违规行为的；</w:t>
      </w:r>
    </w:p>
    <w:p>
      <w:pPr>
        <w:pStyle w:val="25"/>
        <w:snapToGrid w:val="0"/>
        <w:spacing w:line="570" w:lineRule="exact"/>
        <w:rPr>
          <w:rFonts w:cs="宋体"/>
          <w:color w:val="auto"/>
          <w:highlight w:val="none"/>
        </w:rPr>
      </w:pPr>
      <w:r>
        <w:rPr>
          <w:rFonts w:hint="eastAsia" w:cs="宋体"/>
          <w:color w:val="auto"/>
          <w:highlight w:val="none"/>
        </w:rPr>
        <w:t>5.3供应商的报价均超过了采购预算，交易人不能支付的；</w:t>
      </w:r>
    </w:p>
    <w:p>
      <w:pPr>
        <w:pStyle w:val="25"/>
        <w:snapToGrid w:val="0"/>
        <w:spacing w:line="570" w:lineRule="exact"/>
        <w:rPr>
          <w:rFonts w:cs="宋体"/>
          <w:color w:val="auto"/>
          <w:highlight w:val="none"/>
        </w:rPr>
      </w:pPr>
      <w:r>
        <w:rPr>
          <w:rFonts w:hint="eastAsia" w:cs="宋体"/>
          <w:color w:val="auto"/>
          <w:highlight w:val="none"/>
        </w:rPr>
        <w:t>5.4因重大变故，采购任务取消的。</w:t>
      </w:r>
    </w:p>
    <w:p>
      <w:pPr>
        <w:pStyle w:val="25"/>
        <w:snapToGrid w:val="0"/>
        <w:spacing w:line="570" w:lineRule="exact"/>
        <w:rPr>
          <w:rFonts w:cs="宋体"/>
          <w:color w:val="auto"/>
          <w:highlight w:val="none"/>
        </w:rPr>
      </w:pPr>
      <w:r>
        <w:rPr>
          <w:rFonts w:hint="eastAsia" w:cs="宋体"/>
          <w:color w:val="auto"/>
          <w:highlight w:val="none"/>
        </w:rPr>
        <w:t>废标后，采购机构应当将废标理由通知所有供应商。</w:t>
      </w:r>
    </w:p>
    <w:p>
      <w:pPr>
        <w:pStyle w:val="25"/>
        <w:snapToGrid w:val="0"/>
        <w:spacing w:line="570" w:lineRule="exact"/>
        <w:ind w:firstLine="590" w:firstLineChars="245"/>
        <w:rPr>
          <w:rFonts w:cs="宋体"/>
          <w:color w:val="auto"/>
          <w:highlight w:val="none"/>
        </w:rPr>
      </w:pPr>
      <w:r>
        <w:rPr>
          <w:rFonts w:hint="eastAsia" w:cs="宋体"/>
          <w:b/>
          <w:color w:val="auto"/>
          <w:highlight w:val="none"/>
        </w:rPr>
        <w:t>6.修改交易文件，重新组织采购活动。</w:t>
      </w:r>
      <w:r>
        <w:rPr>
          <w:rFonts w:hint="eastAsia" w:cs="宋体"/>
          <w:color w:val="auto"/>
          <w:highlight w:val="none"/>
        </w:rPr>
        <w:t>评标委员会发现交易文件存在歧义、重大缺陷导致评标工作无法进行，或者交易文件内容违反国家有关强制性规定的，将停止评标工作，并与交易人、采购机构沟通并作书面记录。交易人、采购机构确认后，将修改交易文件，重新组织采购活动。</w:t>
      </w:r>
    </w:p>
    <w:p>
      <w:pPr>
        <w:pStyle w:val="25"/>
        <w:snapToGrid w:val="0"/>
        <w:spacing w:line="570" w:lineRule="exact"/>
        <w:ind w:firstLine="590" w:firstLineChars="245"/>
        <w:rPr>
          <w:rFonts w:cs="宋体"/>
          <w:color w:val="auto"/>
          <w:highlight w:val="none"/>
        </w:rPr>
      </w:pPr>
      <w:r>
        <w:rPr>
          <w:rFonts w:hint="eastAsia" w:cs="宋体"/>
          <w:b/>
          <w:color w:val="auto"/>
          <w:kern w:val="0"/>
          <w:highlight w:val="none"/>
        </w:rPr>
        <w:t>7.重新开展交易。</w:t>
      </w:r>
      <w:r>
        <w:rPr>
          <w:rFonts w:hint="eastAsia" w:cs="宋体"/>
          <w:color w:val="auto"/>
          <w:highlight w:val="none"/>
        </w:rPr>
        <w:t>影响或者可能影响</w:t>
      </w:r>
      <w:r>
        <w:rPr>
          <w:rFonts w:hint="eastAsia" w:cs="宋体"/>
          <w:color w:val="auto"/>
          <w:kern w:val="0"/>
          <w:highlight w:val="none"/>
        </w:rPr>
        <w:t>成交</w:t>
      </w:r>
      <w:r>
        <w:rPr>
          <w:rFonts w:hint="eastAsia" w:cs="宋体"/>
          <w:color w:val="auto"/>
          <w:highlight w:val="none"/>
        </w:rPr>
        <w:t>、成交结果的，依照下列规定处理：</w:t>
      </w:r>
    </w:p>
    <w:p>
      <w:pPr>
        <w:pStyle w:val="25"/>
        <w:snapToGrid w:val="0"/>
        <w:spacing w:line="570" w:lineRule="exact"/>
        <w:ind w:firstLine="600" w:firstLineChars="250"/>
        <w:rPr>
          <w:rFonts w:cs="宋体"/>
          <w:color w:val="auto"/>
          <w:highlight w:val="none"/>
        </w:rPr>
      </w:pPr>
      <w:r>
        <w:rPr>
          <w:rFonts w:hint="eastAsia" w:cs="宋体"/>
          <w:color w:val="auto"/>
          <w:highlight w:val="none"/>
        </w:rPr>
        <w:t>7.1未确定</w:t>
      </w:r>
      <w:r>
        <w:rPr>
          <w:rFonts w:hint="eastAsia" w:cs="宋体"/>
          <w:color w:val="auto"/>
          <w:kern w:val="0"/>
          <w:highlight w:val="none"/>
        </w:rPr>
        <w:t>成交</w:t>
      </w:r>
      <w:r>
        <w:rPr>
          <w:rFonts w:hint="eastAsia" w:cs="宋体"/>
          <w:color w:val="auto"/>
          <w:highlight w:val="none"/>
        </w:rPr>
        <w:t>或者成交人的，终止本次交易活动，重新开展交易活动。</w:t>
      </w:r>
    </w:p>
    <w:p>
      <w:pPr>
        <w:pStyle w:val="25"/>
        <w:snapToGrid w:val="0"/>
        <w:spacing w:line="570" w:lineRule="exact"/>
        <w:ind w:firstLine="600" w:firstLineChars="250"/>
        <w:rPr>
          <w:rFonts w:cs="宋体"/>
          <w:color w:val="auto"/>
          <w:highlight w:val="none"/>
        </w:rPr>
      </w:pPr>
      <w:r>
        <w:rPr>
          <w:rFonts w:hint="eastAsia" w:cs="宋体"/>
          <w:color w:val="auto"/>
          <w:highlight w:val="none"/>
        </w:rPr>
        <w:t>7.2已确定</w:t>
      </w:r>
      <w:r>
        <w:rPr>
          <w:rFonts w:hint="eastAsia" w:cs="宋体"/>
          <w:color w:val="auto"/>
          <w:kern w:val="0"/>
          <w:highlight w:val="none"/>
        </w:rPr>
        <w:t>成交</w:t>
      </w:r>
      <w:r>
        <w:rPr>
          <w:rFonts w:hint="eastAsia" w:cs="宋体"/>
          <w:color w:val="auto"/>
          <w:highlight w:val="none"/>
        </w:rPr>
        <w:t>或者成交人但尚未签订合同的，</w:t>
      </w:r>
      <w:r>
        <w:rPr>
          <w:rFonts w:hint="eastAsia" w:cs="宋体"/>
          <w:color w:val="auto"/>
          <w:kern w:val="0"/>
          <w:highlight w:val="none"/>
        </w:rPr>
        <w:t>成交</w:t>
      </w:r>
      <w:r>
        <w:rPr>
          <w:rFonts w:hint="eastAsia" w:cs="宋体"/>
          <w:color w:val="auto"/>
          <w:highlight w:val="none"/>
        </w:rPr>
        <w:t>或者成交结果无效，从合格的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25"/>
        <w:snapToGrid w:val="0"/>
        <w:spacing w:line="570" w:lineRule="exact"/>
        <w:ind w:firstLine="600" w:firstLineChars="250"/>
        <w:rPr>
          <w:rFonts w:cs="宋体"/>
          <w:color w:val="auto"/>
          <w:highlight w:val="none"/>
        </w:rPr>
      </w:pPr>
      <w:r>
        <w:rPr>
          <w:rFonts w:hint="eastAsia" w:cs="宋体"/>
          <w:color w:val="auto"/>
          <w:highlight w:val="none"/>
        </w:rPr>
        <w:t>7.3采购合同已签订但尚未履行的，撤销合同，从合格的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25"/>
        <w:snapToGrid w:val="0"/>
        <w:spacing w:line="570" w:lineRule="exact"/>
        <w:rPr>
          <w:rFonts w:cs="宋体"/>
          <w:color w:val="auto"/>
          <w:highlight w:val="none"/>
        </w:rPr>
      </w:pPr>
      <w:r>
        <w:rPr>
          <w:rFonts w:hint="eastAsia" w:cs="宋体"/>
          <w:color w:val="auto"/>
          <w:highlight w:val="none"/>
        </w:rPr>
        <w:t>7.4采购合同已经履行，给交易人、供应商造成损失的，由责任人承担赔偿责任。</w:t>
      </w:r>
    </w:p>
    <w:p>
      <w:pPr>
        <w:pStyle w:val="25"/>
        <w:snapToGrid w:val="0"/>
        <w:spacing w:line="570" w:lineRule="exact"/>
        <w:rPr>
          <w:rFonts w:cs="宋体"/>
          <w:color w:val="auto"/>
          <w:highlight w:val="none"/>
        </w:rPr>
      </w:pPr>
      <w:r>
        <w:rPr>
          <w:rFonts w:hint="eastAsia" w:cs="宋体"/>
          <w:color w:val="auto"/>
          <w:highlight w:val="none"/>
        </w:rPr>
        <w:t>7.5采购当事人有其他违反政府采购法</w:t>
      </w:r>
      <w:r>
        <w:rPr>
          <w:rFonts w:hint="eastAsia" w:cs="宋体"/>
          <w:color w:val="auto"/>
          <w:kern w:val="0"/>
          <w:highlight w:val="none"/>
        </w:rPr>
        <w:t>或者政府采购法实施条例等法律法规规定</w:t>
      </w:r>
      <w:r>
        <w:rPr>
          <w:rFonts w:hint="eastAsia" w:cs="宋体"/>
          <w:color w:val="auto"/>
          <w:highlight w:val="none"/>
        </w:rPr>
        <w:t>的行为，经改正后仍然影响或者可能影响</w:t>
      </w:r>
      <w:r>
        <w:rPr>
          <w:rFonts w:hint="eastAsia" w:cs="宋体"/>
          <w:color w:val="auto"/>
          <w:kern w:val="0"/>
          <w:highlight w:val="none"/>
        </w:rPr>
        <w:t>成交</w:t>
      </w:r>
      <w:r>
        <w:rPr>
          <w:rFonts w:hint="eastAsia" w:cs="宋体"/>
          <w:color w:val="auto"/>
          <w:highlight w:val="none"/>
        </w:rPr>
        <w:t>、成交结果或者依法被认定为</w:t>
      </w:r>
      <w:r>
        <w:rPr>
          <w:rFonts w:hint="eastAsia" w:cs="宋体"/>
          <w:color w:val="auto"/>
          <w:kern w:val="0"/>
          <w:highlight w:val="none"/>
        </w:rPr>
        <w:t>成交</w:t>
      </w:r>
      <w:r>
        <w:rPr>
          <w:rFonts w:hint="eastAsia" w:cs="宋体"/>
          <w:color w:val="auto"/>
          <w:highlight w:val="none"/>
        </w:rPr>
        <w:t>、成交无效的，依照7.1-7.4规定处理。</w:t>
      </w:r>
    </w:p>
    <w:p>
      <w:pPr>
        <w:pStyle w:val="25"/>
        <w:snapToGrid w:val="0"/>
        <w:spacing w:line="360" w:lineRule="auto"/>
        <w:rPr>
          <w:rFonts w:cs="宋体"/>
          <w:color w:val="auto"/>
          <w:highlight w:val="none"/>
        </w:rPr>
      </w:pPr>
      <w:r>
        <w:rPr>
          <w:rFonts w:hint="eastAsia" w:cs="宋体"/>
          <w:color w:val="auto"/>
          <w:highlight w:val="none"/>
        </w:rPr>
        <w:t xml:space="preserve"> </w:t>
      </w:r>
    </w:p>
    <w:p>
      <w:pPr>
        <w:pStyle w:val="15"/>
        <w:rPr>
          <w:rFonts w:hAnsi="宋体" w:cs="宋体"/>
          <w:color w:val="auto"/>
          <w:highlight w:val="none"/>
        </w:rPr>
      </w:pPr>
    </w:p>
    <w:p>
      <w:pPr>
        <w:rPr>
          <w:rFonts w:ascii="宋体" w:hAnsi="宋体" w:cs="宋体"/>
          <w:color w:val="auto"/>
          <w:highlight w:val="none"/>
        </w:rPr>
      </w:pPr>
    </w:p>
    <w:p>
      <w:pPr>
        <w:rPr>
          <w:rFonts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360" w:lineRule="auto"/>
        <w:ind w:left="718" w:leftChars="342" w:firstLine="119" w:firstLineChars="33"/>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第五部分 拟签订的合同文本</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合同编号：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签订地点：                                 签订时间：20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甲方（需方）：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乙方（供方）：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供、需双方根据杭州市萧山区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）交易结果和交易文件的要求，并经双方协调一致，订立本合同。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一、合同文件：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1、合同条款。</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2、成交通知书。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3、交易文件。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4、更正公告。</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5、成交单位响应文件。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6、其他。</w:t>
      </w:r>
    </w:p>
    <w:p>
      <w:pPr>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二、合同金额: 本合同金额为(大写)_________________元（￥</w:t>
      </w:r>
      <w:r>
        <w:rPr>
          <w:rFonts w:hint="eastAsia" w:ascii="宋体" w:hAnsi="宋体" w:cs="宋体"/>
          <w:color w:val="auto"/>
          <w:sz w:val="24"/>
          <w:highlight w:val="none"/>
          <w:u w:val="single"/>
        </w:rPr>
        <w:t>　　　　</w:t>
      </w:r>
      <w:r>
        <w:rPr>
          <w:rFonts w:hint="eastAsia" w:ascii="宋体" w:hAnsi="宋体" w:cs="宋体"/>
          <w:color w:val="auto"/>
          <w:sz w:val="24"/>
          <w:highlight w:val="none"/>
        </w:rPr>
        <w:t>元）人民币附：</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《项目清单内容》</w:t>
      </w:r>
    </w:p>
    <w:tbl>
      <w:tblPr>
        <w:tblStyle w:val="6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2</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bl>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1.乙方应按交易文件规定的时间向甲方提供有关技术资料。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四、知识产权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乙方应保证提供服务过程中不会侵犯任何第三方的知识产权。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五、履约保证金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乙方交纳人民币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元作为本合同的履约保证金。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六、转包或分包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1.本合同范围的服务，应由乙方直接供应，不得转让他人供应；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2.除非得到甲方的书面同意，乙方不得将本合同范围的服务全部或部分分包给他人供应；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3.如有转让和未经甲方同意的分包行为，甲方有权解除合同，没收履约保证金并追究乙方的违约责任。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七、服务质量保证期和服务质量保证金(选用)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服务质量保证期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年。（自验收合格之日起计）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服务质量保证金</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八、合同履行时间、履行方式及履行地点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履行时间：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履行方式：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九、款项支付</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1.付款方式：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2.合同履行完毕，需方根据合同进行验收，验收合格后供应商按结算要求办理货款结算手续。</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十、税费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本合同执行中相关的一切税费均由乙方负担。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十一、质量保证及后续服务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乙方应按交易文件规定向甲方提供服务。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⑴重做：由乙方承担所发生的全部费用。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⑵贬值处理：由甲乙双方合议定价。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⑶解除合同。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如在使用过程中发生问题，乙方在接到甲方通知后在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小时内到达甲方现场。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4.在服务质量保证期内，乙方应对出现的质量及安全问题负责处理解决并承担一切费用。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十二、违约责任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1.甲方无正当理由拒绝接收服务的，甲方向乙方偿付合同款项百分之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2.甲方无故逾期验收和办理款项支付手续的，甲方应按逾期付款总额每日万分之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向乙方支付违约金。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3.乙方未能如期提供服务的，每日向甲方支付合同款项的千分之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作为违约金。乙方超过约定日期10个工作日仍不能提供服务的，甲方可解除本合同，不予退还履约保证金，如造成甲方损失超过履约保证金的，超出部分由乙方继续承担赔偿责任。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5．如发现乙方违反交易文件和合同的有关规定，甲方有权根据约定对乙方进行处罚，并有权提前终止合同。</w:t>
      </w:r>
    </w:p>
    <w:p>
      <w:pPr>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十三、争议的解决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因本合同引起的或与本合同有关的任何争议，合同双方应首先通过协商解决，达成书面协议，如协商不成，可选择下列第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种方式解决。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（1）提请杭州仲裁委员会按照该会仲裁规则进行仲裁，仲裁裁决是终局的，对合同双方均有约束力。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（2）向有管辖权的人民法院提起诉讼。</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十四、合同生效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1.成交供应商持成交通知书作为与需方签订合同的凭证。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2.本合同经需、供双方法定代表人或其授权委托人签字并加盖单位公章后生效。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3.本合同一式四份，需、供双方各执二份。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需方（盖章）：                     供方（盖章）：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地址：                             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法定代表人（或委托代理人）签名：   法定代表人（或委托代理人）签名：</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联系电话：                         联系电话：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邮政编码：                         邮政编码：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帐号：                             帐号：</w:t>
      </w:r>
    </w:p>
    <w:p>
      <w:pPr>
        <w:spacing w:line="360" w:lineRule="auto"/>
        <w:rPr>
          <w:rFonts w:ascii="宋体" w:hAnsi="宋体" w:cs="宋体"/>
          <w:color w:val="auto"/>
          <w:sz w:val="24"/>
          <w:highlight w:val="none"/>
        </w:rPr>
        <w:sectPr>
          <w:footerReference r:id="rId5" w:type="first"/>
          <w:headerReference r:id="rId3" w:type="default"/>
          <w:footerReference r:id="rId4" w:type="default"/>
          <w:pgSz w:w="11906" w:h="16838"/>
          <w:pgMar w:top="1418" w:right="1286" w:bottom="935" w:left="1418" w:header="851" w:footer="992" w:gutter="0"/>
          <w:cols w:space="720" w:num="1"/>
          <w:docGrid w:linePitch="312" w:charSpace="0"/>
        </w:sectPr>
      </w:pPr>
    </w:p>
    <w:p>
      <w:pPr>
        <w:pStyle w:val="51"/>
        <w:rPr>
          <w:rFonts w:ascii="宋体" w:hAnsi="宋体" w:cs="宋体"/>
          <w:color w:val="auto"/>
          <w:sz w:val="24"/>
          <w:highlight w:val="none"/>
        </w:rPr>
      </w:pPr>
    </w:p>
    <w:p>
      <w:pPr>
        <w:spacing w:line="360" w:lineRule="auto"/>
        <w:ind w:left="720" w:firstLine="723" w:firstLineChars="200"/>
        <w:outlineLvl w:val="0"/>
        <w:rPr>
          <w:rFonts w:ascii="宋体" w:hAnsi="宋体" w:cs="宋体"/>
          <w:b/>
          <w:color w:val="auto"/>
          <w:sz w:val="36"/>
          <w:szCs w:val="20"/>
          <w:highlight w:val="none"/>
        </w:rPr>
      </w:pPr>
    </w:p>
    <w:p>
      <w:pPr>
        <w:spacing w:line="360" w:lineRule="auto"/>
        <w:ind w:left="720" w:firstLine="723" w:firstLineChars="200"/>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第六部分</w:t>
      </w:r>
      <w:bookmarkEnd w:id="381"/>
      <w:r>
        <w:rPr>
          <w:rFonts w:hint="eastAsia" w:ascii="宋体" w:hAnsi="宋体" w:cs="宋体"/>
          <w:b/>
          <w:color w:val="auto"/>
          <w:sz w:val="36"/>
          <w:szCs w:val="20"/>
          <w:highlight w:val="none"/>
        </w:rPr>
        <w:t xml:space="preserve"> </w:t>
      </w:r>
      <w:bookmarkEnd w:id="382"/>
      <w:r>
        <w:rPr>
          <w:rFonts w:hint="eastAsia" w:ascii="宋体" w:hAnsi="宋体" w:cs="宋体"/>
          <w:b/>
          <w:color w:val="auto"/>
          <w:sz w:val="36"/>
          <w:szCs w:val="20"/>
          <w:highlight w:val="none"/>
        </w:rPr>
        <w:t>应提交的有关格式范例</w:t>
      </w:r>
    </w:p>
    <w:p>
      <w:pPr>
        <w:spacing w:line="360" w:lineRule="auto"/>
        <w:jc w:val="center"/>
        <w:outlineLvl w:val="0"/>
        <w:rPr>
          <w:rFonts w:ascii="宋体" w:hAnsi="宋体" w:cs="宋体"/>
          <w:b/>
          <w:color w:val="auto"/>
          <w:kern w:val="0"/>
          <w:sz w:val="36"/>
          <w:szCs w:val="36"/>
          <w:highlight w:val="none"/>
        </w:r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资格文件部分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（1）符合参加交易活动应当具备的一般条件的承诺函…………………（页码）</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（2）本项目的特定资格要求………………………………………………（页码）</w:t>
      </w:r>
    </w:p>
    <w:p>
      <w:pPr>
        <w:snapToGrid w:val="0"/>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br w:type="page"/>
      </w:r>
      <w:r>
        <w:rPr>
          <w:rFonts w:hint="eastAsia" w:ascii="宋体" w:hAnsi="宋体" w:cs="宋体"/>
          <w:b/>
          <w:color w:val="auto"/>
          <w:kern w:val="0"/>
          <w:sz w:val="32"/>
          <w:szCs w:val="32"/>
          <w:highlight w:val="none"/>
        </w:rPr>
        <w:t xml:space="preserve">  一、 符合参加交易活动应当具备的一般条件的承诺函</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（交易人）、（采购机构）：</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我方参与</w:t>
      </w:r>
      <w:r>
        <w:rPr>
          <w:rFonts w:hint="eastAsia" w:ascii="宋体" w:hAnsi="宋体" w:cs="宋体"/>
          <w:color w:val="auto"/>
          <w:sz w:val="24"/>
          <w:highlight w:val="none"/>
          <w:u w:val="single"/>
        </w:rPr>
        <w:t>（项目名称）【交易编号：    】</w:t>
      </w:r>
      <w:r>
        <w:rPr>
          <w:rFonts w:hint="eastAsia" w:ascii="宋体" w:hAnsi="宋体" w:cs="宋体"/>
          <w:color w:val="auto"/>
          <w:sz w:val="24"/>
          <w:highlight w:val="none"/>
        </w:rPr>
        <w:t>交易活动，郑重承诺：</w:t>
      </w:r>
    </w:p>
    <w:p>
      <w:pPr>
        <w:snapToGrid w:val="0"/>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（一）具备以下条件：</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6、具有法律、行政法规规定的其他条件。</w:t>
      </w: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rPr>
      </w:pPr>
      <w:r>
        <w:rPr>
          <w:rFonts w:hint="eastAsia" w:ascii="宋体" w:hAnsi="宋体" w:cs="宋体"/>
          <w:color w:val="auto"/>
          <w:kern w:val="0"/>
          <w:sz w:val="24"/>
          <w:highlight w:val="none"/>
          <w:lang w:val="zh-CN"/>
        </w:rPr>
        <w:t>供应商名称(电子签名)：</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widowControl/>
        <w:spacing w:line="360" w:lineRule="auto"/>
        <w:ind w:left="15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二、本项目的特定资格要求</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（根据交易公告本项目的特定资格要求提供相应的材料；未要求的，无需提供）</w:t>
      </w:r>
    </w:p>
    <w:p>
      <w:pPr>
        <w:spacing w:line="360" w:lineRule="auto"/>
        <w:jc w:val="center"/>
        <w:rPr>
          <w:rFonts w:ascii="宋体" w:hAnsi="宋体" w:cs="宋体"/>
          <w:color w:val="auto"/>
          <w:kern w:val="0"/>
          <w:sz w:val="24"/>
          <w:highlight w:val="none"/>
          <w:lang w:val="zh-CN"/>
        </w:rPr>
      </w:pPr>
    </w:p>
    <w:p>
      <w:pPr>
        <w:widowControl/>
        <w:spacing w:line="360" w:lineRule="auto"/>
        <w:ind w:left="15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br w:type="page"/>
      </w:r>
    </w:p>
    <w:p>
      <w:pPr>
        <w:spacing w:line="360" w:lineRule="auto"/>
        <w:ind w:right="420" w:firstLine="3614" w:firstLineChars="100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商务技术文件部分</w:t>
      </w:r>
    </w:p>
    <w:p>
      <w:pPr>
        <w:spacing w:line="360" w:lineRule="auto"/>
        <w:jc w:val="center"/>
        <w:outlineLvl w:val="0"/>
        <w:rPr>
          <w:rFonts w:ascii="宋体" w:hAnsi="宋体" w:cs="宋体"/>
          <w:b/>
          <w:color w:val="auto"/>
          <w:kern w:val="0"/>
          <w:sz w:val="24"/>
          <w:highlight w:val="none"/>
        </w:rPr>
      </w:pPr>
    </w:p>
    <w:p>
      <w:pPr>
        <w:spacing w:line="360" w:lineRule="auto"/>
        <w:jc w:val="center"/>
        <w:outlineLvl w:val="0"/>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目录</w:t>
      </w:r>
    </w:p>
    <w:p>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（1）交易函</w:t>
      </w:r>
      <w:r>
        <w:rPr>
          <w:rFonts w:hint="eastAsia" w:ascii="宋体" w:hAnsi="宋体" w:cs="宋体"/>
          <w:color w:val="auto"/>
          <w:highlight w:val="none"/>
        </w:rPr>
        <w:t>…………………………………………………………………………………（页码）</w:t>
      </w:r>
      <w:r>
        <w:rPr>
          <w:rFonts w:hint="eastAsia" w:ascii="宋体" w:hAnsi="宋体" w:cs="宋体"/>
          <w:color w:val="auto"/>
          <w:sz w:val="24"/>
          <w:highlight w:val="none"/>
        </w:rPr>
        <w:t>（2）授权委托书或法定代表人（单位负责人、自然人本人）身份证明</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（3）营业执照</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highlight w:val="none"/>
        </w:rPr>
      </w:pPr>
      <w:r>
        <w:rPr>
          <w:rFonts w:hint="eastAsia" w:ascii="宋体" w:hAnsi="宋体" w:cs="宋体"/>
          <w:color w:val="auto"/>
          <w:sz w:val="24"/>
          <w:highlight w:val="none"/>
        </w:rPr>
        <w:t>（4）符合性审查资料</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（5）评标标准相应的商务技术资料</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（6）商务技术偏离表</w:t>
      </w:r>
      <w:r>
        <w:rPr>
          <w:rFonts w:hint="eastAsia" w:ascii="宋体" w:hAnsi="宋体" w:cs="宋体"/>
          <w:color w:val="auto"/>
          <w:highlight w:val="none"/>
        </w:rPr>
        <w:t>………………………………………………………………………（页码）</w:t>
      </w:r>
    </w:p>
    <w:p>
      <w:pPr>
        <w:snapToGrid w:val="0"/>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（7）</w:t>
      </w:r>
      <w:r>
        <w:rPr>
          <w:rFonts w:hint="eastAsia" w:ascii="宋体" w:hAnsi="宋体" w:cs="宋体"/>
          <w:color w:val="auto"/>
          <w:sz w:val="24"/>
          <w:highlight w:val="none"/>
          <w:lang w:val="zh-CN"/>
        </w:rPr>
        <w:t>供应商廉洁自律承诺书</w:t>
      </w:r>
      <w:r>
        <w:rPr>
          <w:rFonts w:hint="eastAsia" w:ascii="宋体" w:hAnsi="宋体" w:cs="宋体"/>
          <w:color w:val="auto"/>
          <w:highlight w:val="none"/>
        </w:rPr>
        <w:t>……………………………………………………………（页码）</w:t>
      </w: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snapToGrid w:val="0"/>
        <w:spacing w:line="360" w:lineRule="auto"/>
        <w:jc w:val="center"/>
        <w:outlineLvl w:val="0"/>
        <w:rPr>
          <w:rFonts w:ascii="宋体" w:hAnsi="宋体" w:cs="宋体"/>
          <w:b/>
          <w:color w:val="auto"/>
          <w:sz w:val="32"/>
          <w:szCs w:val="32"/>
          <w:highlight w:val="none"/>
        </w:rPr>
      </w:pPr>
      <w:r>
        <w:rPr>
          <w:rFonts w:hint="eastAsia" w:ascii="宋体" w:hAnsi="宋体" w:cs="宋体"/>
          <w:b/>
          <w:color w:val="auto"/>
          <w:kern w:val="0"/>
          <w:sz w:val="32"/>
          <w:szCs w:val="32"/>
          <w:highlight w:val="none"/>
        </w:rPr>
        <w:t>一、交易函</w:t>
      </w: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（交易人）、（采购代理机构）：</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我方参加你方组织的</w:t>
      </w:r>
      <w:r>
        <w:rPr>
          <w:rFonts w:hint="eastAsia" w:ascii="宋体" w:hAnsi="宋体" w:cs="宋体"/>
          <w:color w:val="auto"/>
          <w:sz w:val="24"/>
          <w:highlight w:val="none"/>
          <w:u w:val="single"/>
        </w:rPr>
        <w:t>（项目名称）【交易编号：（采购编号）】</w:t>
      </w:r>
      <w:r>
        <w:rPr>
          <w:rFonts w:hint="eastAsia" w:ascii="宋体" w:hAnsi="宋体" w:cs="宋体"/>
          <w:color w:val="auto"/>
          <w:sz w:val="24"/>
          <w:highlight w:val="none"/>
        </w:rPr>
        <w:t>招标的有关活动，并对此项目进行投标。为此：</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1、我方承诺交易有效期从提交响应文件的截止之日起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天（不少于90天）</w:t>
      </w:r>
      <w:r>
        <w:rPr>
          <w:rFonts w:hint="eastAsia" w:ascii="宋体" w:hAnsi="宋体" w:cs="宋体"/>
          <w:color w:val="auto"/>
          <w:highlight w:val="none"/>
        </w:rPr>
        <w:t>，</w:t>
      </w:r>
      <w:r>
        <w:rPr>
          <w:rFonts w:hint="eastAsia" w:ascii="宋体" w:hAnsi="宋体" w:cs="宋体"/>
          <w:color w:val="auto"/>
          <w:sz w:val="24"/>
          <w:highlight w:val="none"/>
        </w:rPr>
        <w:t>本响应文件在交易有效期满之前均具有约束力。</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2、我方的响应文件包括以下内容：</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2.1资格文件：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2.1.1承诺函；</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2.1.2本项目的特定资格要求（如果有）。</w:t>
      </w:r>
    </w:p>
    <w:p>
      <w:pPr>
        <w:snapToGrid w:val="0"/>
        <w:spacing w:line="440" w:lineRule="exact"/>
        <w:ind w:left="210" w:leftChars="1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2.2.1交易函；</w:t>
      </w:r>
      <w:r>
        <w:rPr>
          <w:rFonts w:hint="eastAsia" w:ascii="宋体" w:hAnsi="宋体" w:cs="宋体"/>
          <w:color w:val="auto"/>
          <w:sz w:val="24"/>
          <w:highlight w:val="none"/>
          <w:lang w:val="zh-CN"/>
        </w:rPr>
        <w:t xml:space="preserve"> </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2.2.2授权委托书或法定代表人（单位负责人）身份证明；</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2.2.3符合性审查资料；</w:t>
      </w:r>
    </w:p>
    <w:p>
      <w:pPr>
        <w:snapToGrid w:val="0"/>
        <w:spacing w:line="440" w:lineRule="exact"/>
        <w:ind w:left="420" w:leftChars="200" w:firstLine="480" w:firstLineChars="200"/>
        <w:rPr>
          <w:rFonts w:ascii="宋体" w:hAnsi="宋体" w:cs="宋体"/>
          <w:color w:val="auto"/>
          <w:highlight w:val="none"/>
        </w:rPr>
      </w:pPr>
      <w:r>
        <w:rPr>
          <w:rFonts w:hint="eastAsia" w:ascii="宋体" w:hAnsi="宋体" w:cs="宋体"/>
          <w:color w:val="auto"/>
          <w:sz w:val="24"/>
          <w:highlight w:val="none"/>
        </w:rPr>
        <w:t>2.2.4评标标准相应的商务技术资料；</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2.2.5响应标的清单；</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2.2.6商务技术偏离表；</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2.2.7</w:t>
      </w:r>
      <w:r>
        <w:rPr>
          <w:rFonts w:hint="eastAsia" w:ascii="宋体" w:hAnsi="宋体" w:cs="宋体"/>
          <w:color w:val="auto"/>
          <w:sz w:val="24"/>
          <w:highlight w:val="none"/>
          <w:lang w:val="zh-CN"/>
        </w:rPr>
        <w:t>供应商廉洁自律承诺书</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3报价文件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2.3.1交易一览表（报价表）；</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3、我方承诺除商务技术偏离表列出的偏离外，我方响应交易文件的全部要求。</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4、如我方成交，我方承诺：</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4.1在收到成交通知书后，在成交通知书规定的期限内与你方签订合同；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4.2在签订合同时不向你方提出附加条件；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4.3按照交易文件要求提交履约保证金；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4.4在合同约定的期限内完成合同规定的全部义务。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5、其他补充说明: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44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 xml:space="preserve">供应商名称（电子签名）：                          </w:t>
      </w:r>
    </w:p>
    <w:p>
      <w:pPr>
        <w:spacing w:line="440" w:lineRule="exact"/>
        <w:jc w:val="center"/>
        <w:rPr>
          <w:rFonts w:ascii="宋体" w:hAnsi="宋体" w:cs="宋体"/>
          <w:color w:val="auto"/>
          <w:kern w:val="0"/>
          <w:sz w:val="24"/>
          <w:highlight w:val="none"/>
          <w:u w:val="singl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color w:val="auto"/>
          <w:sz w:val="24"/>
          <w:highlight w:val="none"/>
        </w:rPr>
        <w:t>注：按本格式和要求提供。</w:t>
      </w:r>
    </w:p>
    <w:p>
      <w:pPr>
        <w:pStyle w:val="23"/>
        <w:rPr>
          <w:rFonts w:hAnsi="宋体" w:cs="宋体"/>
          <w:color w:val="auto"/>
          <w:highlight w:val="none"/>
          <w:lang w:val="en-US"/>
        </w:rPr>
      </w:pPr>
    </w:p>
    <w:p>
      <w:pPr>
        <w:jc w:val="center"/>
        <w:rPr>
          <w:rFonts w:ascii="宋体" w:hAnsi="宋体" w:cs="宋体"/>
          <w:b/>
          <w:color w:val="auto"/>
          <w:kern w:val="0"/>
          <w:sz w:val="32"/>
          <w:szCs w:val="32"/>
          <w:highlight w:val="none"/>
          <w:lang w:val="en-US"/>
        </w:rPr>
      </w:pPr>
    </w:p>
    <w:p>
      <w:pPr>
        <w:jc w:val="center"/>
        <w:rPr>
          <w:rFonts w:ascii="宋体" w:hAnsi="宋体" w:cs="宋体"/>
          <w:b/>
          <w:color w:val="auto"/>
          <w:kern w:val="0"/>
          <w:sz w:val="32"/>
          <w:szCs w:val="32"/>
          <w:highlight w:val="none"/>
          <w:lang w:val="zh-CN"/>
        </w:rPr>
      </w:pPr>
      <w:r>
        <w:rPr>
          <w:rFonts w:hint="eastAsia" w:ascii="宋体" w:hAnsi="宋体" w:cs="宋体"/>
          <w:b/>
          <w:color w:val="auto"/>
          <w:kern w:val="0"/>
          <w:sz w:val="32"/>
          <w:szCs w:val="32"/>
          <w:highlight w:val="none"/>
          <w:lang w:val="zh-CN"/>
        </w:rPr>
        <w:t>二、授权委托书或法定代表人（单位负责人、自然人本人）身份证明</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pPr>
        <w:snapToGrid w:val="0"/>
        <w:spacing w:line="360" w:lineRule="auto"/>
        <w:ind w:firstLine="2872" w:firstLineChars="894"/>
        <w:rPr>
          <w:rFonts w:ascii="宋体" w:hAnsi="宋体" w:cs="宋体"/>
          <w:color w:val="auto"/>
          <w:highlight w:val="none"/>
        </w:rPr>
      </w:pPr>
      <w:r>
        <w:rPr>
          <w:rFonts w:hint="eastAsia" w:ascii="宋体" w:hAnsi="宋体" w:cs="宋体"/>
          <w:b/>
          <w:color w:val="auto"/>
          <w:kern w:val="0"/>
          <w:sz w:val="32"/>
          <w:szCs w:val="32"/>
          <w:highlight w:val="none"/>
          <w:lang w:val="zh-CN"/>
        </w:rPr>
        <w:t>授权委托书</w:t>
      </w:r>
      <w:r>
        <w:rPr>
          <w:rFonts w:hint="eastAsia" w:ascii="宋体" w:hAnsi="宋体" w:cs="宋体"/>
          <w:color w:val="auto"/>
          <w:highlight w:val="none"/>
        </w:rPr>
        <w:t xml:space="preserve">                               </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u w:val="single"/>
        </w:rPr>
        <w:t>（项目名称）【交易编号：（采购编号）】</w:t>
      </w:r>
      <w:r>
        <w:rPr>
          <w:rFonts w:hint="eastAsia" w:ascii="宋体" w:hAnsi="宋体" w:cs="宋体"/>
          <w:color w:val="auto"/>
          <w:kern w:val="0"/>
          <w:sz w:val="24"/>
          <w:highlight w:val="none"/>
          <w:lang w:val="zh-CN"/>
        </w:rPr>
        <w:t>采购投标的一切事项，其法律后果由我方承担。</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供应商名称(电子签名)：</w:t>
      </w:r>
    </w:p>
    <w:p>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签发日期：  年  月   日</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lang w:val="zh-CN"/>
        </w:rPr>
      </w:pPr>
      <w:r>
        <w:rPr>
          <w:rFonts w:hint="eastAsia" w:ascii="宋体" w:hAnsi="宋体" w:cs="宋体"/>
          <w:b/>
          <w:color w:val="auto"/>
          <w:kern w:val="0"/>
          <w:sz w:val="32"/>
          <w:szCs w:val="32"/>
          <w:highlight w:val="none"/>
          <w:lang w:val="zh-CN"/>
        </w:rPr>
        <w:t xml:space="preserve">    </w:t>
      </w:r>
    </w:p>
    <w:p>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的身份证明（适用于法定代表人、单位负责人或者自然人本人代表供应商参加投标）</w:t>
      </w:r>
    </w:p>
    <w:p>
      <w:pPr>
        <w:pStyle w:val="149"/>
        <w:spacing w:line="360" w:lineRule="auto"/>
        <w:rPr>
          <w:rFonts w:hAnsi="宋体" w:cs="宋体"/>
          <w:bCs/>
          <w:color w:val="auto"/>
          <w:sz w:val="24"/>
          <w:highlight w:val="none"/>
        </w:rPr>
      </w:pPr>
      <w:r>
        <w:rPr>
          <w:rFonts w:hint="eastAsia" w:hAnsi="宋体" w:cs="宋体"/>
          <w:bCs/>
          <w:color w:val="auto"/>
          <w:sz w:val="24"/>
          <w:highlight w:val="none"/>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r>
              <w:rPr>
                <w:rFonts w:hint="eastAsia" w:hAnsi="宋体" w:cs="宋体"/>
                <w:bCs/>
                <w:color w:val="auto"/>
                <w:sz w:val="24"/>
                <w:highlight w:val="none"/>
              </w:rPr>
              <w:t>正面：                                 反面：</w:t>
            </w:r>
          </w:p>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三、营业执照</w:t>
      </w:r>
    </w:p>
    <w:p>
      <w:pPr>
        <w:jc w:val="center"/>
        <w:rPr>
          <w:rFonts w:ascii="宋体" w:hAnsi="宋体" w:cs="宋体"/>
          <w:b/>
          <w:color w:val="auto"/>
          <w:kern w:val="0"/>
          <w:sz w:val="32"/>
          <w:szCs w:val="32"/>
          <w:highlight w:val="none"/>
        </w:rPr>
      </w:pP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四、符合性审查资料</w:t>
      </w:r>
    </w:p>
    <w:p>
      <w:pPr>
        <w:jc w:val="center"/>
        <w:rPr>
          <w:rFonts w:ascii="宋体" w:hAnsi="宋体" w:cs="宋体"/>
          <w:b/>
          <w:color w:val="auto"/>
          <w:kern w:val="0"/>
          <w:sz w:val="32"/>
          <w:szCs w:val="32"/>
          <w:highlight w:val="none"/>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397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实质性要求</w:t>
            </w:r>
          </w:p>
        </w:tc>
        <w:tc>
          <w:tcPr>
            <w:tcW w:w="356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需要提供的符合性审查资料</w:t>
            </w:r>
          </w:p>
        </w:tc>
        <w:tc>
          <w:tcPr>
            <w:tcW w:w="1418"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响应文件中的</w:t>
            </w:r>
          </w:p>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响应文件按照交易文件要求签署、盖章。</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需要使用电子签名或者签字盖章的响应文件的组成部分</w:t>
            </w:r>
          </w:p>
        </w:tc>
        <w:tc>
          <w:tcPr>
            <w:tcW w:w="1418" w:type="dxa"/>
            <w:vAlign w:val="center"/>
          </w:tcPr>
          <w:p>
            <w:pPr>
              <w:jc w:val="center"/>
              <w:rPr>
                <w:rFonts w:ascii="宋体" w:hAnsi="宋体" w:cs="宋体"/>
                <w:color w:val="auto"/>
                <w:sz w:val="24"/>
                <w:highlight w:val="none"/>
              </w:rPr>
            </w:pPr>
          </w:p>
          <w:p>
            <w:pPr>
              <w:jc w:val="center"/>
              <w:rPr>
                <w:rFonts w:ascii="宋体" w:hAnsi="宋体" w:cs="宋体"/>
                <w:color w:val="auto"/>
                <w:sz w:val="24"/>
                <w:highlight w:val="none"/>
              </w:rPr>
            </w:pPr>
            <w:r>
              <w:rPr>
                <w:rFonts w:hint="eastAsia" w:ascii="宋体" w:hAnsi="宋体" w:cs="宋体"/>
                <w:color w:val="auto"/>
                <w:sz w:val="24"/>
                <w:highlight w:val="none"/>
              </w:rPr>
              <w:t>见响应文件</w:t>
            </w:r>
          </w:p>
          <w:p>
            <w:pPr>
              <w:jc w:val="center"/>
              <w:rPr>
                <w:rFonts w:ascii="宋体" w:hAnsi="宋体" w:cs="宋体"/>
                <w:color w:val="auto"/>
                <w:highlight w:val="none"/>
              </w:rPr>
            </w:pPr>
            <w:r>
              <w:rPr>
                <w:rFonts w:hint="eastAsia" w:ascii="宋体" w:hAnsi="宋体" w:cs="宋体"/>
                <w:color w:val="auto"/>
                <w:sz w:val="24"/>
                <w:highlight w:val="none"/>
              </w:rPr>
              <w:t>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响应文件中承诺的交易有效期不少于交易文件中载明的交易有效期。</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交易函</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3</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响应文件满足交易文件的其它实质性要求。</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kern w:val="0"/>
                <w:sz w:val="24"/>
                <w:highlight w:val="none"/>
              </w:rPr>
              <w:t>交易文件其它实质性要求相应的材料（“▲” 系指实质性要求条款，交易文件无其它实质性要求的，无需提供）</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bl>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color w:val="auto"/>
          <w:highlight w:val="none"/>
        </w:rPr>
      </w:pPr>
      <w:r>
        <w:rPr>
          <w:rFonts w:hint="eastAsia" w:ascii="宋体" w:hAnsi="宋体" w:cs="宋体"/>
          <w:b/>
          <w:color w:val="auto"/>
          <w:kern w:val="0"/>
          <w:sz w:val="32"/>
          <w:szCs w:val="32"/>
          <w:highlight w:val="none"/>
        </w:rPr>
        <w:t>五、评标标准相应的商务技术资料</w:t>
      </w:r>
    </w:p>
    <w:p>
      <w:pPr>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（按交易文件第四部分交易办法前附表中“响应文件中评标标准相应的商务技术资料目录”提供资料。）</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pStyle w:val="24"/>
        <w:rPr>
          <w:rFonts w:hAnsi="宋体" w:cs="宋体"/>
          <w:b/>
          <w:color w:val="auto"/>
          <w:kern w:val="0"/>
          <w:sz w:val="32"/>
          <w:szCs w:val="32"/>
          <w:highlight w:val="none"/>
        </w:rPr>
      </w:pPr>
    </w:p>
    <w:p>
      <w:pPr>
        <w:pStyle w:val="51"/>
        <w:rPr>
          <w:rFonts w:ascii="宋体" w:hAnsi="宋体" w:cs="宋体"/>
          <w:color w:val="auto"/>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spacing w:line="360" w:lineRule="auto"/>
        <w:ind w:right="42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六、商务技术偏离表</w:t>
      </w:r>
    </w:p>
    <w:tbl>
      <w:tblPr>
        <w:tblStyle w:val="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3683"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交易文件章节及具体内容</w:t>
            </w:r>
          </w:p>
        </w:tc>
        <w:tc>
          <w:tcPr>
            <w:tcW w:w="354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响应文件章节及具体内容</w:t>
            </w:r>
          </w:p>
        </w:tc>
        <w:tc>
          <w:tcPr>
            <w:tcW w:w="127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bl>
    <w:p>
      <w:pPr>
        <w:jc w:val="left"/>
        <w:rPr>
          <w:rFonts w:ascii="宋体" w:hAnsi="宋体" w:cs="宋体"/>
          <w:color w:val="auto"/>
          <w:kern w:val="0"/>
          <w:sz w:val="24"/>
          <w:highlight w:val="none"/>
        </w:rPr>
      </w:pPr>
      <w:r>
        <w:rPr>
          <w:rFonts w:hint="eastAsia" w:ascii="宋体" w:hAnsi="宋体" w:cs="宋体"/>
          <w:color w:val="auto"/>
          <w:kern w:val="0"/>
          <w:sz w:val="24"/>
          <w:highlight w:val="none"/>
        </w:rPr>
        <w:t>供应商保证：除商务技术偏离表列出的偏离外，供应商响应交易文件的全部要求</w:t>
      </w:r>
    </w:p>
    <w:p>
      <w:pPr>
        <w:jc w:val="center"/>
        <w:rPr>
          <w:rFonts w:ascii="宋体" w:hAnsi="宋体" w:cs="宋体"/>
          <w:b/>
          <w:color w:val="auto"/>
          <w:kern w:val="0"/>
          <w:sz w:val="32"/>
          <w:szCs w:val="32"/>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rPr>
          <w:rFonts w:ascii="宋体" w:hAnsi="宋体" w:cs="宋体"/>
          <w:b/>
          <w:bCs/>
          <w:color w:val="auto"/>
          <w:sz w:val="32"/>
          <w:szCs w:val="32"/>
          <w:highlight w:val="none"/>
        </w:rPr>
      </w:pPr>
      <w:r>
        <w:rPr>
          <w:rFonts w:hint="eastAsia" w:ascii="宋体" w:hAnsi="宋体" w:cs="宋体"/>
          <w:b/>
          <w:bCs/>
          <w:color w:val="auto"/>
          <w:sz w:val="32"/>
          <w:szCs w:val="32"/>
          <w:highlight w:val="none"/>
        </w:rPr>
        <w:br w:type="page"/>
      </w:r>
    </w:p>
    <w:p>
      <w:pPr>
        <w:jc w:val="center"/>
        <w:rPr>
          <w:rFonts w:ascii="宋体" w:hAnsi="宋体" w:cs="宋体"/>
          <w:b/>
          <w:color w:val="auto"/>
          <w:kern w:val="0"/>
          <w:sz w:val="32"/>
          <w:szCs w:val="32"/>
          <w:highlight w:val="none"/>
        </w:rPr>
      </w:pPr>
      <w:r>
        <w:rPr>
          <w:rFonts w:hint="eastAsia" w:ascii="宋体" w:hAnsi="宋体" w:cs="宋体"/>
          <w:b/>
          <w:bCs/>
          <w:color w:val="auto"/>
          <w:sz w:val="32"/>
          <w:szCs w:val="32"/>
          <w:highlight w:val="none"/>
        </w:rPr>
        <w:t>七</w:t>
      </w:r>
      <w:r>
        <w:rPr>
          <w:rFonts w:hint="eastAsia" w:ascii="宋体" w:hAnsi="宋体" w:cs="宋体"/>
          <w:b/>
          <w:color w:val="auto"/>
          <w:kern w:val="0"/>
          <w:sz w:val="32"/>
          <w:szCs w:val="32"/>
          <w:highlight w:val="none"/>
        </w:rPr>
        <w:t>、</w:t>
      </w:r>
      <w:r>
        <w:rPr>
          <w:rFonts w:hint="eastAsia" w:ascii="宋体" w:hAnsi="宋体" w:cs="宋体"/>
          <w:b/>
          <w:color w:val="auto"/>
          <w:kern w:val="0"/>
          <w:sz w:val="32"/>
          <w:szCs w:val="32"/>
          <w:highlight w:val="none"/>
          <w:lang w:val="zh-CN"/>
        </w:rPr>
        <w:t>供应商廉洁自律承诺书</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我单位响应你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项目招标要求参加投标。在这次投标过程中和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好处；</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如违反上述承诺，你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有权立即取消我单位投标、</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或在建项目的建设资格，有权拒绝我单位在一定时期内进入你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 xml:space="preserve">）：                                                                                                                                                                                                               </w:t>
      </w:r>
    </w:p>
    <w:p>
      <w:pPr>
        <w:spacing w:line="360" w:lineRule="auto"/>
        <w:ind w:left="4620" w:leftChars="2200"/>
        <w:rPr>
          <w:rFonts w:ascii="宋体" w:hAnsi="宋体" w:cs="宋体"/>
          <w:color w:val="auto"/>
          <w:sz w:val="24"/>
          <w:highlight w:val="none"/>
        </w:r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center"/>
        <w:rPr>
          <w:rFonts w:ascii="宋体" w:hAnsi="宋体" w:cs="宋体"/>
          <w:b/>
          <w:bCs/>
          <w:color w:val="auto"/>
          <w:sz w:val="24"/>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spacing w:line="360" w:lineRule="auto"/>
        <w:jc w:val="center"/>
        <w:rPr>
          <w:rFonts w:ascii="宋体" w:hAnsi="宋体" w:cs="宋体"/>
          <w:b/>
          <w:bCs/>
          <w:color w:val="auto"/>
          <w:sz w:val="24"/>
          <w:highlight w:val="none"/>
        </w:rPr>
        <w:sectPr>
          <w:headerReference r:id="rId7" w:type="first"/>
          <w:footerReference r:id="rId9" w:type="first"/>
          <w:headerReference r:id="rId6" w:type="default"/>
          <w:footerReference r:id="rId8" w:type="default"/>
          <w:pgSz w:w="11906" w:h="16838"/>
          <w:pgMar w:top="1276" w:right="1418" w:bottom="1247" w:left="1418" w:header="851" w:footer="992" w:gutter="0"/>
          <w:cols w:space="720" w:num="1"/>
          <w:titlePg/>
          <w:docGrid w:linePitch="312" w:charSpace="0"/>
        </w:sect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报价文件部分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（1）交易一览表（报价表）………………………………………………………（页码）</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一、交易一览表（报价表）</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482"/>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cs="宋体"/>
          <w:color w:val="auto"/>
          <w:sz w:val="24"/>
          <w:highlight w:val="none"/>
          <w:u w:val="single"/>
        </w:rPr>
        <w:t>（项目名称）</w:t>
      </w:r>
      <w:r>
        <w:rPr>
          <w:rFonts w:hint="eastAsia" w:ascii="宋体" w:hAnsi="宋体" w:cs="宋体"/>
          <w:color w:val="auto"/>
          <w:kern w:val="0"/>
          <w:sz w:val="24"/>
          <w:highlight w:val="none"/>
          <w:u w:val="single"/>
          <w:lang w:val="zh-CN"/>
        </w:rPr>
        <w:t>【交易编号：</w:t>
      </w:r>
      <w:r>
        <w:rPr>
          <w:rFonts w:hint="eastAsia" w:ascii="宋体" w:hAnsi="宋体" w:cs="宋体"/>
          <w:color w:val="auto"/>
          <w:sz w:val="24"/>
          <w:highlight w:val="none"/>
          <w:u w:val="single"/>
        </w:rPr>
        <w:t>（采购编号）】</w:t>
      </w:r>
      <w:r>
        <w:rPr>
          <w:rFonts w:hint="eastAsia" w:ascii="宋体" w:hAnsi="宋体" w:cs="宋体"/>
          <w:color w:val="auto"/>
          <w:sz w:val="24"/>
          <w:highlight w:val="none"/>
        </w:rPr>
        <w:t>的实施</w:t>
      </w:r>
      <w:r>
        <w:rPr>
          <w:rFonts w:hint="eastAsia" w:ascii="宋体" w:hAnsi="宋体" w:cs="宋体"/>
          <w:color w:val="auto"/>
          <w:kern w:val="0"/>
          <w:sz w:val="24"/>
          <w:highlight w:val="none"/>
          <w:lang w:val="zh-CN"/>
        </w:rPr>
        <w:t>。</w:t>
      </w:r>
    </w:p>
    <w:p>
      <w:pPr>
        <w:snapToGrid w:val="0"/>
        <w:spacing w:line="360" w:lineRule="auto"/>
        <w:jc w:val="center"/>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交易一览表（报价表）(单位均为人民币元)</w:t>
      </w:r>
    </w:p>
    <w:tbl>
      <w:tblPr>
        <w:tblStyle w:val="62"/>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b/>
                <w:color w:val="auto"/>
                <w:sz w:val="24"/>
                <w:highlight w:val="none"/>
              </w:rPr>
            </w:pPr>
          </w:p>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color w:val="auto"/>
                <w:sz w:val="24"/>
                <w:highlight w:val="none"/>
              </w:rPr>
            </w:pPr>
            <w:r>
              <w:rPr>
                <w:rFonts w:hint="eastAsia" w:ascii="宋体" w:hAnsi="宋体" w:cs="宋体"/>
                <w:b/>
                <w:color w:val="auto"/>
                <w:sz w:val="24"/>
                <w:highlight w:val="none"/>
              </w:rPr>
              <w:t>质保要求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bl>
    <w:p>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注：</w:t>
      </w:r>
    </w:p>
    <w:p>
      <w:pPr>
        <w:spacing w:line="360" w:lineRule="auto"/>
        <w:ind w:left="-2" w:leftChars="-1"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1、供应商需按本表格式填写，不得自行更改。</w:t>
      </w:r>
    </w:p>
    <w:p>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不得出现“0元”“免费赠送”等形式的无偿报价，</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响应文件含有交易人不能接受的附加条件的，交易无效</w:t>
      </w:r>
      <w:r>
        <w:rPr>
          <w:rFonts w:hint="eastAsia" w:ascii="宋体" w:hAnsi="宋体" w:cs="宋体"/>
          <w:b/>
          <w:color w:val="auto"/>
          <w:kern w:val="0"/>
          <w:sz w:val="24"/>
          <w:highlight w:val="none"/>
          <w:lang w:val="zh-CN"/>
        </w:rPr>
        <w:t>；采购内容未包含在《交易一览表（报价表）》名称栏中，供应商不能作出合理解释的，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响应文件含有交易人不能接受的附加条件的，交易无效。</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4、特别提示：采购机构将对项目名称和项目编号，成交供应商名称、地址和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金额等予以公示。</w:t>
      </w:r>
    </w:p>
    <w:p>
      <w:pPr>
        <w:spacing w:line="360" w:lineRule="auto"/>
        <w:ind w:firstLine="482" w:firstLineChars="200"/>
        <w:rPr>
          <w:rFonts w:ascii="宋体" w:hAnsi="宋体" w:cs="宋体"/>
          <w:b/>
          <w:color w:val="auto"/>
          <w:kern w:val="0"/>
          <w:sz w:val="24"/>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w:t>
      </w:r>
    </w:p>
    <w:p>
      <w:pPr>
        <w:autoSpaceDE w:val="0"/>
        <w:autoSpaceDN w:val="0"/>
        <w:spacing w:line="360" w:lineRule="auto"/>
        <w:ind w:left="2" w:leftChars="1" w:right="1120" w:firstLine="4560" w:firstLineChars="1900"/>
        <w:jc w:val="left"/>
        <w:rPr>
          <w:rFonts w:ascii="宋体" w:hAnsi="宋体" w:cs="宋体"/>
          <w:color w:val="auto"/>
          <w:sz w:val="32"/>
          <w:szCs w:val="32"/>
          <w:highlight w:val="none"/>
        </w:rPr>
        <w:sectPr>
          <w:pgSz w:w="16838" w:h="11906" w:orient="landscape"/>
          <w:pgMar w:top="1418" w:right="1247" w:bottom="1418" w:left="1276" w:header="851" w:footer="992" w:gutter="0"/>
          <w:cols w:space="720" w:num="1"/>
          <w:titlePg/>
          <w:docGrid w:linePitch="312" w:charSpace="0"/>
        </w:sect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附件1：质疑函范本及制作说明</w:t>
      </w:r>
    </w:p>
    <w:p>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pPr>
        <w:snapToGrid w:val="0"/>
        <w:spacing w:before="240"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交易人名称：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pPr>
        <w:spacing w:line="360" w:lineRule="auto"/>
        <w:jc w:val="center"/>
        <w:rPr>
          <w:rFonts w:ascii="宋体" w:hAnsi="宋体" w:cs="宋体"/>
          <w:b/>
          <w:bCs/>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color w:val="auto"/>
          <w:sz w:val="30"/>
          <w:szCs w:val="30"/>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autoSpaceDE w:val="0"/>
        <w:autoSpaceDN w:val="0"/>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附件2：</w:t>
      </w:r>
    </w:p>
    <w:p>
      <w:pPr>
        <w:autoSpaceDE w:val="0"/>
        <w:autoSpaceDN w:val="0"/>
        <w:jc w:val="center"/>
        <w:rPr>
          <w:rFonts w:ascii="宋体" w:hAnsi="宋体" w:cs="宋体"/>
          <w:b/>
          <w:bCs/>
          <w:color w:val="auto"/>
          <w:sz w:val="32"/>
          <w:szCs w:val="32"/>
          <w:highlight w:val="none"/>
        </w:rPr>
      </w:pPr>
    </w:p>
    <w:p>
      <w:pPr>
        <w:autoSpaceDE w:val="0"/>
        <w:autoSpaceDN w:val="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业务专用章使用说明函</w:t>
      </w:r>
    </w:p>
    <w:p>
      <w:pPr>
        <w:spacing w:line="360" w:lineRule="auto"/>
        <w:rPr>
          <w:rFonts w:ascii="宋体" w:hAnsi="宋体" w:cs="宋体"/>
          <w:color w:val="auto"/>
          <w:sz w:val="24"/>
          <w:highlight w:val="none"/>
          <w:u w:val="single"/>
        </w:rPr>
      </w:pPr>
    </w:p>
    <w:p>
      <w:pPr>
        <w:spacing w:line="360" w:lineRule="auto"/>
        <w:rPr>
          <w:rFonts w:ascii="宋体" w:hAnsi="宋体" w:cs="宋体"/>
          <w:color w:val="auto"/>
          <w:sz w:val="24"/>
          <w:highlight w:val="none"/>
        </w:rPr>
      </w:pPr>
      <w:r>
        <w:rPr>
          <w:rFonts w:hint="eastAsia" w:ascii="宋体" w:hAnsi="宋体" w:cs="宋体"/>
          <w:color w:val="auto"/>
          <w:sz w:val="24"/>
          <w:highlight w:val="none"/>
          <w:u w:val="single"/>
        </w:rPr>
        <w:t>（交易人）、（采购代理机构）</w:t>
      </w:r>
    </w:p>
    <w:p>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ascii="宋体" w:hAnsi="宋体" w:cs="宋体"/>
          <w:color w:val="auto"/>
          <w:sz w:val="24"/>
          <w:highlight w:val="none"/>
        </w:rPr>
        <w:t>(供应商全称)是中华人民共和国依法登记注册的合法企业，</w:t>
      </w:r>
      <w:r>
        <w:rPr>
          <w:rFonts w:hint="eastAsia" w:ascii="宋体" w:hAnsi="宋体" w:cs="宋体"/>
          <w:bCs/>
          <w:color w:val="auto"/>
          <w:sz w:val="24"/>
          <w:highlight w:val="none"/>
        </w:rPr>
        <w:t>在参加</w:t>
      </w:r>
      <w:r>
        <w:rPr>
          <w:rFonts w:hint="eastAsia" w:ascii="宋体" w:hAnsi="宋体" w:cs="宋体"/>
          <w:color w:val="auto"/>
          <w:sz w:val="24"/>
          <w:highlight w:val="none"/>
        </w:rPr>
        <w:t>你方组织的</w:t>
      </w:r>
      <w:r>
        <w:rPr>
          <w:rFonts w:hint="eastAsia" w:ascii="宋体" w:hAnsi="宋体" w:cs="宋体"/>
          <w:color w:val="auto"/>
          <w:sz w:val="24"/>
          <w:highlight w:val="none"/>
          <w:u w:val="single"/>
        </w:rPr>
        <w:t>（项目名称）项目【交易编号：（采购编号）】</w:t>
      </w:r>
      <w:r>
        <w:rPr>
          <w:rFonts w:hint="eastAsia" w:ascii="宋体" w:hAnsi="宋体" w:cs="宋体"/>
          <w:bCs/>
          <w:color w:val="auto"/>
          <w:sz w:val="24"/>
          <w:highlight w:val="none"/>
        </w:rPr>
        <w:t>投标活动中作如下说明：</w:t>
      </w:r>
      <w:r>
        <w:rPr>
          <w:rFonts w:hint="eastAsia" w:ascii="宋体" w:hAnsi="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特此说明。</w:t>
      </w: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right="480" w:firstLine="4080" w:firstLineChars="1700"/>
        <w:rPr>
          <w:rFonts w:ascii="宋体" w:hAnsi="宋体" w:cs="宋体"/>
          <w:color w:val="auto"/>
          <w:sz w:val="24"/>
          <w:highlight w:val="none"/>
        </w:rPr>
      </w:pPr>
      <w:r>
        <w:rPr>
          <w:rFonts w:hint="eastAsia" w:ascii="宋体" w:hAnsi="宋体" w:cs="宋体"/>
          <w:color w:val="auto"/>
          <w:sz w:val="24"/>
          <w:highlight w:val="none"/>
        </w:rPr>
        <w:t>投标单位（法定名称章）：</w:t>
      </w:r>
    </w:p>
    <w:p>
      <w:pPr>
        <w:ind w:right="1440" w:firstLine="494"/>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b/>
          <w:bCs/>
          <w:color w:val="auto"/>
          <w:sz w:val="24"/>
          <w:highlight w:val="none"/>
        </w:rPr>
        <w:t>附：</w:t>
      </w:r>
    </w:p>
    <w:p>
      <w:pPr>
        <w:spacing w:line="360" w:lineRule="auto"/>
        <w:rPr>
          <w:rFonts w:ascii="宋体" w:hAnsi="宋体" w:cs="宋体"/>
          <w:bCs/>
          <w:color w:val="auto"/>
          <w:sz w:val="24"/>
          <w:highlight w:val="none"/>
        </w:rPr>
      </w:pPr>
      <w:r>
        <w:rPr>
          <w:rFonts w:hint="eastAsia" w:ascii="宋体" w:hAnsi="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cs="宋体"/>
          <w:color w:val="auto"/>
          <w:sz w:val="24"/>
          <w:highlight w:val="none"/>
        </w:rPr>
        <w:t>投标单位法定名称章（印模）                投标单位“XX专用章”（印模）</w:t>
      </w: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sectPr>
      <w:headerReference r:id="rId15" w:type="first"/>
      <w:footerReference r:id="rId18" w:type="first"/>
      <w:headerReference r:id="rId14" w:type="default"/>
      <w:footerReference r:id="rId16" w:type="default"/>
      <w:footerReference r:id="rId17"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微软雅黑"/>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altName w:val="微软雅黑"/>
    <w:panose1 w:val="02010609060101010101"/>
    <w:charset w:val="86"/>
    <w:family w:val="auto"/>
    <w:pitch w:val="default"/>
    <w:sig w:usb0="00000000" w:usb1="00000000" w:usb2="00000016" w:usb3="00000000" w:csb0="00040001" w:csb1="00000000"/>
  </w:font>
  <w:font w:name="Cambria">
    <w:panose1 w:val="02040503050406030204"/>
    <w:charset w:val="00"/>
    <w:family w:val="roman"/>
    <w:pitch w:val="default"/>
    <w:sig w:usb0="E00002FF" w:usb1="400004FF" w:usb2="0000000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微软雅黑"/>
    <w:panose1 w:val="02010609030101010101"/>
    <w:charset w:val="86"/>
    <w:family w:val="modern"/>
    <w:pitch w:val="default"/>
    <w:sig w:usb0="00000000" w:usb1="00000000" w:usb2="00000000" w:usb3="00000000" w:csb0="00040000"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Futura Bk">
    <w:altName w:val="Arial"/>
    <w:panose1 w:val="00000000000000000000"/>
    <w:charset w:val="00"/>
    <w:family w:val="swiss"/>
    <w:pitch w:val="default"/>
    <w:sig w:usb0="00000000" w:usb1="00000000" w:usb2="00000000" w:usb3="00000000" w:csb0="00000011"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Arial"/>
    <w:panose1 w:val="00000000000000000000"/>
    <w:charset w:val="00"/>
    <w:family w:val="swiss"/>
    <w:pitch w:val="default"/>
    <w:sig w:usb0="00000000" w:usb1="00000000" w:usb2="00000000" w:usb3="00000000" w:csb0="00000001" w:csb1="00000000"/>
  </w:font>
  <w:font w:name="等线 Light">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panose1 w:val="020B0504020202030204"/>
    <w:charset w:val="00"/>
    <w:family w:val="swiss"/>
    <w:pitch w:val="default"/>
    <w:sig w:usb0="00000007" w:usb1="00000000" w:usb2="00000000" w:usb3="00000000" w:csb0="00000093"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楷体">
    <w:altName w:val="宋体"/>
    <w:panose1 w:val="02010609060101010101"/>
    <w:charset w:val="86"/>
    <w:family w:val="auto"/>
    <w:pitch w:val="default"/>
    <w:sig w:usb0="00000000" w:usb1="00000000" w:usb2="00000016" w:usb3="00000000" w:csb0="00040001"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Aldine401 BT">
    <w:altName w:val="Arial"/>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pPr>
    <w:r>
      <w:fldChar w:fldCharType="begin"/>
    </w:r>
    <w:r>
      <w:instrText xml:space="preserve">PAGE  </w:instrText>
    </w:r>
    <w:r>
      <w:fldChar w:fldCharType="separate"/>
    </w:r>
    <w:r>
      <w:t>1</w: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szCs w:val="24"/>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right" w:y="1"/>
      <w:rPr>
        <w:rStyle w:val="72"/>
      </w:rPr>
    </w:pPr>
    <w:r>
      <w:fldChar w:fldCharType="begin"/>
    </w:r>
    <w:r>
      <w:rPr>
        <w:rStyle w:val="72"/>
      </w:rPr>
      <w:instrText xml:space="preserve">PAGE  </w:instrText>
    </w:r>
    <w:r>
      <w:fldChar w:fldCharType="end"/>
    </w:r>
  </w:p>
  <w:p>
    <w:pPr>
      <w:pStyle w:val="40"/>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w:t>
    </w:r>
    <w:r>
      <w:rPr>
        <w:rFonts w:hint="eastAsia"/>
      </w:rPr>
      <w:t xml:space="preserve">                                             </w:t>
    </w:r>
    <w:r>
      <w:t>杭州市采购公开</w:t>
    </w:r>
    <w:r>
      <w:rPr>
        <w:rFonts w:hint="eastAsia"/>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xZWVjYzUzZTk5ODEzZmMwY2UwZjRhNjg0ZjkyMmM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68A"/>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95B"/>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0EEF"/>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28"/>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0FC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8CA"/>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466"/>
    <w:rsid w:val="00FF651D"/>
    <w:rsid w:val="00FF6843"/>
    <w:rsid w:val="00FF6C25"/>
    <w:rsid w:val="010651D9"/>
    <w:rsid w:val="0117101D"/>
    <w:rsid w:val="011F6449"/>
    <w:rsid w:val="01236AFB"/>
    <w:rsid w:val="017055D0"/>
    <w:rsid w:val="019F7441"/>
    <w:rsid w:val="01B37585"/>
    <w:rsid w:val="01B5399D"/>
    <w:rsid w:val="01D55165"/>
    <w:rsid w:val="01DF6BF8"/>
    <w:rsid w:val="01EC2C57"/>
    <w:rsid w:val="025F0711"/>
    <w:rsid w:val="026B2E25"/>
    <w:rsid w:val="02824D4D"/>
    <w:rsid w:val="02DC4B10"/>
    <w:rsid w:val="02DD76CE"/>
    <w:rsid w:val="02F36323"/>
    <w:rsid w:val="02F5619C"/>
    <w:rsid w:val="03154A32"/>
    <w:rsid w:val="0326446A"/>
    <w:rsid w:val="032D5555"/>
    <w:rsid w:val="036634D2"/>
    <w:rsid w:val="03DD35E4"/>
    <w:rsid w:val="04076900"/>
    <w:rsid w:val="041A5A3B"/>
    <w:rsid w:val="042311BA"/>
    <w:rsid w:val="042B157A"/>
    <w:rsid w:val="048F763B"/>
    <w:rsid w:val="049F330E"/>
    <w:rsid w:val="04A77D2D"/>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5F48A2"/>
    <w:rsid w:val="066F1CF3"/>
    <w:rsid w:val="06930BB8"/>
    <w:rsid w:val="06956198"/>
    <w:rsid w:val="07245D42"/>
    <w:rsid w:val="07264C62"/>
    <w:rsid w:val="0779354C"/>
    <w:rsid w:val="07FE18F3"/>
    <w:rsid w:val="08061376"/>
    <w:rsid w:val="08452D77"/>
    <w:rsid w:val="086401F8"/>
    <w:rsid w:val="08751CAA"/>
    <w:rsid w:val="087E4C40"/>
    <w:rsid w:val="08A871D0"/>
    <w:rsid w:val="08D66AD6"/>
    <w:rsid w:val="08DA33A3"/>
    <w:rsid w:val="08E654B3"/>
    <w:rsid w:val="08E80F13"/>
    <w:rsid w:val="09335624"/>
    <w:rsid w:val="0944690F"/>
    <w:rsid w:val="09535675"/>
    <w:rsid w:val="095F057D"/>
    <w:rsid w:val="09642282"/>
    <w:rsid w:val="09733572"/>
    <w:rsid w:val="09772C16"/>
    <w:rsid w:val="098353B5"/>
    <w:rsid w:val="09A92330"/>
    <w:rsid w:val="09AB386D"/>
    <w:rsid w:val="09B06B87"/>
    <w:rsid w:val="09C13146"/>
    <w:rsid w:val="09E04166"/>
    <w:rsid w:val="0A1C0718"/>
    <w:rsid w:val="0A3E7710"/>
    <w:rsid w:val="0A5B7E63"/>
    <w:rsid w:val="0AA374A5"/>
    <w:rsid w:val="0AAB7649"/>
    <w:rsid w:val="0AAF5E89"/>
    <w:rsid w:val="0AB86C5C"/>
    <w:rsid w:val="0ABC5606"/>
    <w:rsid w:val="0AC42692"/>
    <w:rsid w:val="0ADE3108"/>
    <w:rsid w:val="0ADF4EB4"/>
    <w:rsid w:val="0B0F74C5"/>
    <w:rsid w:val="0B30404E"/>
    <w:rsid w:val="0B4C6C14"/>
    <w:rsid w:val="0B631A88"/>
    <w:rsid w:val="0B683D45"/>
    <w:rsid w:val="0B76461B"/>
    <w:rsid w:val="0B7F3F11"/>
    <w:rsid w:val="0B884417"/>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03C3C"/>
    <w:rsid w:val="0E6D5D79"/>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1FB4533"/>
    <w:rsid w:val="12255233"/>
    <w:rsid w:val="12530213"/>
    <w:rsid w:val="12551062"/>
    <w:rsid w:val="127723A9"/>
    <w:rsid w:val="12862074"/>
    <w:rsid w:val="12883966"/>
    <w:rsid w:val="129E45B4"/>
    <w:rsid w:val="12D21374"/>
    <w:rsid w:val="12D81596"/>
    <w:rsid w:val="13072A44"/>
    <w:rsid w:val="131A1B7F"/>
    <w:rsid w:val="135F4BE2"/>
    <w:rsid w:val="13913864"/>
    <w:rsid w:val="139B1A0A"/>
    <w:rsid w:val="139D25C7"/>
    <w:rsid w:val="13BF3CE4"/>
    <w:rsid w:val="141008D8"/>
    <w:rsid w:val="14125FE6"/>
    <w:rsid w:val="14500381"/>
    <w:rsid w:val="146D271E"/>
    <w:rsid w:val="14982588"/>
    <w:rsid w:val="149A5AD9"/>
    <w:rsid w:val="14A7619D"/>
    <w:rsid w:val="14F25B02"/>
    <w:rsid w:val="150536C3"/>
    <w:rsid w:val="150C1963"/>
    <w:rsid w:val="151447A0"/>
    <w:rsid w:val="154A6454"/>
    <w:rsid w:val="15762120"/>
    <w:rsid w:val="15F56AC3"/>
    <w:rsid w:val="1608540D"/>
    <w:rsid w:val="16204A74"/>
    <w:rsid w:val="16A8729C"/>
    <w:rsid w:val="16B33777"/>
    <w:rsid w:val="16BC70A7"/>
    <w:rsid w:val="16C6339E"/>
    <w:rsid w:val="16C730F7"/>
    <w:rsid w:val="16D6012D"/>
    <w:rsid w:val="16E81DEE"/>
    <w:rsid w:val="16FE2244"/>
    <w:rsid w:val="172F2D79"/>
    <w:rsid w:val="17557BEF"/>
    <w:rsid w:val="17852075"/>
    <w:rsid w:val="17D349C1"/>
    <w:rsid w:val="1830729E"/>
    <w:rsid w:val="185134E3"/>
    <w:rsid w:val="1870062C"/>
    <w:rsid w:val="18817102"/>
    <w:rsid w:val="18830A15"/>
    <w:rsid w:val="18852B28"/>
    <w:rsid w:val="188B5321"/>
    <w:rsid w:val="18EE574D"/>
    <w:rsid w:val="19341F4D"/>
    <w:rsid w:val="19932372"/>
    <w:rsid w:val="19A20DD5"/>
    <w:rsid w:val="19AE03F1"/>
    <w:rsid w:val="19AF5A77"/>
    <w:rsid w:val="19D16EBE"/>
    <w:rsid w:val="19D7341C"/>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88086E"/>
    <w:rsid w:val="1CB654D6"/>
    <w:rsid w:val="1CC47A8B"/>
    <w:rsid w:val="1D266CE1"/>
    <w:rsid w:val="1D3963AF"/>
    <w:rsid w:val="1D6A673C"/>
    <w:rsid w:val="1D9247AE"/>
    <w:rsid w:val="1DB567EC"/>
    <w:rsid w:val="1DB754A5"/>
    <w:rsid w:val="1DF51A98"/>
    <w:rsid w:val="1E3D060F"/>
    <w:rsid w:val="1E3F7D2E"/>
    <w:rsid w:val="1E4134E4"/>
    <w:rsid w:val="1E5062B3"/>
    <w:rsid w:val="1E523514"/>
    <w:rsid w:val="1E714A66"/>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11116EB"/>
    <w:rsid w:val="211E01F0"/>
    <w:rsid w:val="216133FC"/>
    <w:rsid w:val="218944CA"/>
    <w:rsid w:val="21D56769"/>
    <w:rsid w:val="21D62C50"/>
    <w:rsid w:val="21E52EF3"/>
    <w:rsid w:val="21EE7D99"/>
    <w:rsid w:val="21FB5D7B"/>
    <w:rsid w:val="220B1C3D"/>
    <w:rsid w:val="221D1D20"/>
    <w:rsid w:val="22334A87"/>
    <w:rsid w:val="22BE6801"/>
    <w:rsid w:val="23113F1A"/>
    <w:rsid w:val="233500BF"/>
    <w:rsid w:val="23377FF7"/>
    <w:rsid w:val="236B425F"/>
    <w:rsid w:val="23836192"/>
    <w:rsid w:val="23901F29"/>
    <w:rsid w:val="239C0061"/>
    <w:rsid w:val="23B908A4"/>
    <w:rsid w:val="23E95BEF"/>
    <w:rsid w:val="23FD0064"/>
    <w:rsid w:val="245375B0"/>
    <w:rsid w:val="24642C0A"/>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4E3031"/>
    <w:rsid w:val="266E6AE8"/>
    <w:rsid w:val="26871DC8"/>
    <w:rsid w:val="26A53EF9"/>
    <w:rsid w:val="26A94201"/>
    <w:rsid w:val="26AC274F"/>
    <w:rsid w:val="27044A29"/>
    <w:rsid w:val="271D34C8"/>
    <w:rsid w:val="272F6449"/>
    <w:rsid w:val="276142BF"/>
    <w:rsid w:val="27783712"/>
    <w:rsid w:val="27907362"/>
    <w:rsid w:val="279B7084"/>
    <w:rsid w:val="28333E1D"/>
    <w:rsid w:val="28454BD6"/>
    <w:rsid w:val="28455253"/>
    <w:rsid w:val="28551971"/>
    <w:rsid w:val="285B1C53"/>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EE1B3B"/>
    <w:rsid w:val="2AF47F2E"/>
    <w:rsid w:val="2B437463"/>
    <w:rsid w:val="2B7807EE"/>
    <w:rsid w:val="2BA50BF7"/>
    <w:rsid w:val="2BBF00EC"/>
    <w:rsid w:val="2BC37CFD"/>
    <w:rsid w:val="2BD5237F"/>
    <w:rsid w:val="2BE536CE"/>
    <w:rsid w:val="2BE758D9"/>
    <w:rsid w:val="2BEA7DD3"/>
    <w:rsid w:val="2C09049E"/>
    <w:rsid w:val="2C0A653C"/>
    <w:rsid w:val="2C191F85"/>
    <w:rsid w:val="2CE82D6F"/>
    <w:rsid w:val="2D2216DE"/>
    <w:rsid w:val="2D343236"/>
    <w:rsid w:val="2DD15014"/>
    <w:rsid w:val="2DE802CF"/>
    <w:rsid w:val="2DF72DE4"/>
    <w:rsid w:val="2E0220AF"/>
    <w:rsid w:val="2E4B082A"/>
    <w:rsid w:val="2E5D4E86"/>
    <w:rsid w:val="2E5D790B"/>
    <w:rsid w:val="2E776A61"/>
    <w:rsid w:val="2E9A3C18"/>
    <w:rsid w:val="2EBB0FEE"/>
    <w:rsid w:val="2EC63002"/>
    <w:rsid w:val="2F064D1A"/>
    <w:rsid w:val="2F0A6B38"/>
    <w:rsid w:val="2F0E78D3"/>
    <w:rsid w:val="2F946CCB"/>
    <w:rsid w:val="2FD25781"/>
    <w:rsid w:val="2FF346DE"/>
    <w:rsid w:val="2FFD7934"/>
    <w:rsid w:val="30733ACD"/>
    <w:rsid w:val="308C3862"/>
    <w:rsid w:val="309379D8"/>
    <w:rsid w:val="30A270F7"/>
    <w:rsid w:val="30DF1478"/>
    <w:rsid w:val="30EA055D"/>
    <w:rsid w:val="30EC586F"/>
    <w:rsid w:val="31377457"/>
    <w:rsid w:val="319C6071"/>
    <w:rsid w:val="31AC537E"/>
    <w:rsid w:val="31B420C4"/>
    <w:rsid w:val="31B82C24"/>
    <w:rsid w:val="31C549B6"/>
    <w:rsid w:val="31E3679B"/>
    <w:rsid w:val="31E732FD"/>
    <w:rsid w:val="323116EF"/>
    <w:rsid w:val="32517576"/>
    <w:rsid w:val="3262346C"/>
    <w:rsid w:val="327172D0"/>
    <w:rsid w:val="32A64673"/>
    <w:rsid w:val="32BE5C2C"/>
    <w:rsid w:val="32FB6478"/>
    <w:rsid w:val="331E793D"/>
    <w:rsid w:val="33263B3F"/>
    <w:rsid w:val="336963EB"/>
    <w:rsid w:val="33816EEB"/>
    <w:rsid w:val="338863E7"/>
    <w:rsid w:val="33AD14EA"/>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552935"/>
    <w:rsid w:val="36607A0A"/>
    <w:rsid w:val="366E227C"/>
    <w:rsid w:val="366F2E0D"/>
    <w:rsid w:val="367B6A5C"/>
    <w:rsid w:val="36A74ADA"/>
    <w:rsid w:val="36AD60D5"/>
    <w:rsid w:val="36B224F9"/>
    <w:rsid w:val="36EC0CC9"/>
    <w:rsid w:val="37390A8E"/>
    <w:rsid w:val="373F410B"/>
    <w:rsid w:val="37BD1A5A"/>
    <w:rsid w:val="37EE7094"/>
    <w:rsid w:val="38296C89"/>
    <w:rsid w:val="383002EB"/>
    <w:rsid w:val="38586797"/>
    <w:rsid w:val="388843DC"/>
    <w:rsid w:val="38BC0149"/>
    <w:rsid w:val="38D87D1C"/>
    <w:rsid w:val="391F535F"/>
    <w:rsid w:val="394474B9"/>
    <w:rsid w:val="39636459"/>
    <w:rsid w:val="396B7F6C"/>
    <w:rsid w:val="39B417A9"/>
    <w:rsid w:val="39F5707E"/>
    <w:rsid w:val="39FC5695"/>
    <w:rsid w:val="3A006D8E"/>
    <w:rsid w:val="3A3651E5"/>
    <w:rsid w:val="3A3D1B7D"/>
    <w:rsid w:val="3A4E2342"/>
    <w:rsid w:val="3A656B18"/>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CEE6358"/>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92734"/>
    <w:rsid w:val="3E9A59DE"/>
    <w:rsid w:val="3EA51073"/>
    <w:rsid w:val="3EAF4836"/>
    <w:rsid w:val="3EC33DFA"/>
    <w:rsid w:val="3EDD268D"/>
    <w:rsid w:val="3EF66285"/>
    <w:rsid w:val="3F060E16"/>
    <w:rsid w:val="3F1D1096"/>
    <w:rsid w:val="3F2F0234"/>
    <w:rsid w:val="3F6363FE"/>
    <w:rsid w:val="3F756B8F"/>
    <w:rsid w:val="3F8D4B70"/>
    <w:rsid w:val="3F95482B"/>
    <w:rsid w:val="3FAF4907"/>
    <w:rsid w:val="3FD71055"/>
    <w:rsid w:val="3FE413B8"/>
    <w:rsid w:val="4019356B"/>
    <w:rsid w:val="40592157"/>
    <w:rsid w:val="406E1CAE"/>
    <w:rsid w:val="40A0133A"/>
    <w:rsid w:val="40C31A53"/>
    <w:rsid w:val="40FF545D"/>
    <w:rsid w:val="410067C8"/>
    <w:rsid w:val="413C45E3"/>
    <w:rsid w:val="4147433B"/>
    <w:rsid w:val="418F0D2A"/>
    <w:rsid w:val="41D01505"/>
    <w:rsid w:val="42474939"/>
    <w:rsid w:val="424C3C57"/>
    <w:rsid w:val="42613FF3"/>
    <w:rsid w:val="42660D96"/>
    <w:rsid w:val="428667D2"/>
    <w:rsid w:val="42CD1CE0"/>
    <w:rsid w:val="42D53E10"/>
    <w:rsid w:val="42E1381E"/>
    <w:rsid w:val="42ED6459"/>
    <w:rsid w:val="42FE58DD"/>
    <w:rsid w:val="43174B3D"/>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12A9B"/>
    <w:rsid w:val="452410C9"/>
    <w:rsid w:val="452E1696"/>
    <w:rsid w:val="45317DFB"/>
    <w:rsid w:val="456D3CE4"/>
    <w:rsid w:val="4579042C"/>
    <w:rsid w:val="457F0571"/>
    <w:rsid w:val="45851176"/>
    <w:rsid w:val="45C63B94"/>
    <w:rsid w:val="45F134FD"/>
    <w:rsid w:val="460E7DA5"/>
    <w:rsid w:val="46300F72"/>
    <w:rsid w:val="46422483"/>
    <w:rsid w:val="4659254A"/>
    <w:rsid w:val="465B0637"/>
    <w:rsid w:val="465E3F0D"/>
    <w:rsid w:val="466A16E6"/>
    <w:rsid w:val="46893F2B"/>
    <w:rsid w:val="46C4686E"/>
    <w:rsid w:val="473D0E4D"/>
    <w:rsid w:val="477B778F"/>
    <w:rsid w:val="478203EC"/>
    <w:rsid w:val="47B025FA"/>
    <w:rsid w:val="4809698F"/>
    <w:rsid w:val="48097DF4"/>
    <w:rsid w:val="480C2553"/>
    <w:rsid w:val="4811697D"/>
    <w:rsid w:val="487A3E25"/>
    <w:rsid w:val="487B0FC2"/>
    <w:rsid w:val="48833F78"/>
    <w:rsid w:val="488B5503"/>
    <w:rsid w:val="48937E21"/>
    <w:rsid w:val="48975AF1"/>
    <w:rsid w:val="489A0361"/>
    <w:rsid w:val="48B94FF3"/>
    <w:rsid w:val="48E37AAB"/>
    <w:rsid w:val="48FD4B4C"/>
    <w:rsid w:val="490606C8"/>
    <w:rsid w:val="490A68E0"/>
    <w:rsid w:val="491055FE"/>
    <w:rsid w:val="494C6EA1"/>
    <w:rsid w:val="494D4D8B"/>
    <w:rsid w:val="495F5B3E"/>
    <w:rsid w:val="496F77D7"/>
    <w:rsid w:val="497654FD"/>
    <w:rsid w:val="49982747"/>
    <w:rsid w:val="49B64211"/>
    <w:rsid w:val="49F6167F"/>
    <w:rsid w:val="4A064FA0"/>
    <w:rsid w:val="4A16615C"/>
    <w:rsid w:val="4A4424D7"/>
    <w:rsid w:val="4A6E0CA4"/>
    <w:rsid w:val="4A83134F"/>
    <w:rsid w:val="4AB82D0F"/>
    <w:rsid w:val="4AEB7664"/>
    <w:rsid w:val="4AFD7C19"/>
    <w:rsid w:val="4B0567D1"/>
    <w:rsid w:val="4B071FC4"/>
    <w:rsid w:val="4B236AAE"/>
    <w:rsid w:val="4B555D27"/>
    <w:rsid w:val="4B707271"/>
    <w:rsid w:val="4B9739F7"/>
    <w:rsid w:val="4B9C1FA2"/>
    <w:rsid w:val="4BE96C25"/>
    <w:rsid w:val="4BEE2503"/>
    <w:rsid w:val="4C245A30"/>
    <w:rsid w:val="4C5D53ED"/>
    <w:rsid w:val="4C676029"/>
    <w:rsid w:val="4CAF7256"/>
    <w:rsid w:val="4CB6685F"/>
    <w:rsid w:val="4CC367FE"/>
    <w:rsid w:val="4D077F3C"/>
    <w:rsid w:val="4D123355"/>
    <w:rsid w:val="4D2A3B31"/>
    <w:rsid w:val="4D312C52"/>
    <w:rsid w:val="4D4B0F25"/>
    <w:rsid w:val="4D905305"/>
    <w:rsid w:val="4D964A72"/>
    <w:rsid w:val="4D9C1254"/>
    <w:rsid w:val="4E1B2133"/>
    <w:rsid w:val="4E526455"/>
    <w:rsid w:val="4E79371D"/>
    <w:rsid w:val="4E793892"/>
    <w:rsid w:val="4E800872"/>
    <w:rsid w:val="4E9A20A5"/>
    <w:rsid w:val="4EC569ED"/>
    <w:rsid w:val="4ED50EA1"/>
    <w:rsid w:val="4EEC050C"/>
    <w:rsid w:val="4F104EC3"/>
    <w:rsid w:val="4F47354A"/>
    <w:rsid w:val="4F911C54"/>
    <w:rsid w:val="4FE625E0"/>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343519"/>
    <w:rsid w:val="5244713B"/>
    <w:rsid w:val="52615633"/>
    <w:rsid w:val="52977FD4"/>
    <w:rsid w:val="52A25790"/>
    <w:rsid w:val="52A96B6F"/>
    <w:rsid w:val="52B45975"/>
    <w:rsid w:val="52D94AA4"/>
    <w:rsid w:val="52EA3A62"/>
    <w:rsid w:val="52F50BB8"/>
    <w:rsid w:val="53097272"/>
    <w:rsid w:val="531D6D64"/>
    <w:rsid w:val="53544462"/>
    <w:rsid w:val="5397158E"/>
    <w:rsid w:val="54013861"/>
    <w:rsid w:val="54487265"/>
    <w:rsid w:val="544D6070"/>
    <w:rsid w:val="54605E1E"/>
    <w:rsid w:val="54824BF3"/>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1813F7"/>
    <w:rsid w:val="58391050"/>
    <w:rsid w:val="58917D2F"/>
    <w:rsid w:val="5894085C"/>
    <w:rsid w:val="58AE4F0C"/>
    <w:rsid w:val="58B85899"/>
    <w:rsid w:val="58C0702C"/>
    <w:rsid w:val="58E363A9"/>
    <w:rsid w:val="59272ECB"/>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403D31"/>
    <w:rsid w:val="5C7422AE"/>
    <w:rsid w:val="5C80234E"/>
    <w:rsid w:val="5C8A680C"/>
    <w:rsid w:val="5CE45C2B"/>
    <w:rsid w:val="5CFBF30F"/>
    <w:rsid w:val="5D0C4701"/>
    <w:rsid w:val="5D0F0395"/>
    <w:rsid w:val="5D221076"/>
    <w:rsid w:val="5D397964"/>
    <w:rsid w:val="5D5A391C"/>
    <w:rsid w:val="5D5F10C0"/>
    <w:rsid w:val="5D891B7B"/>
    <w:rsid w:val="5D8A5E82"/>
    <w:rsid w:val="5DAD38EE"/>
    <w:rsid w:val="5E006862"/>
    <w:rsid w:val="5E0207B9"/>
    <w:rsid w:val="5E093CEF"/>
    <w:rsid w:val="5E1834A1"/>
    <w:rsid w:val="5E257458"/>
    <w:rsid w:val="5E261785"/>
    <w:rsid w:val="5E4A7017"/>
    <w:rsid w:val="5E552BBA"/>
    <w:rsid w:val="5E611C10"/>
    <w:rsid w:val="5E626095"/>
    <w:rsid w:val="5E74631F"/>
    <w:rsid w:val="5E7A0F3F"/>
    <w:rsid w:val="5EF50A1B"/>
    <w:rsid w:val="5EFC7377"/>
    <w:rsid w:val="5F012A1A"/>
    <w:rsid w:val="5F06174D"/>
    <w:rsid w:val="5F3A3602"/>
    <w:rsid w:val="5F45733B"/>
    <w:rsid w:val="5F6277C6"/>
    <w:rsid w:val="5F6D0B1D"/>
    <w:rsid w:val="5F8D0B82"/>
    <w:rsid w:val="5FCC5339"/>
    <w:rsid w:val="5FE34A5B"/>
    <w:rsid w:val="5FFE1E36"/>
    <w:rsid w:val="60232584"/>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F40B65"/>
    <w:rsid w:val="62FC2CFE"/>
    <w:rsid w:val="63024505"/>
    <w:rsid w:val="63540CCD"/>
    <w:rsid w:val="635B1DB5"/>
    <w:rsid w:val="63711FED"/>
    <w:rsid w:val="63880DDC"/>
    <w:rsid w:val="638D750D"/>
    <w:rsid w:val="63AC52D2"/>
    <w:rsid w:val="63AC6CC0"/>
    <w:rsid w:val="64055776"/>
    <w:rsid w:val="64175397"/>
    <w:rsid w:val="64240056"/>
    <w:rsid w:val="643E143A"/>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607F9"/>
    <w:rsid w:val="673E055F"/>
    <w:rsid w:val="67551CE3"/>
    <w:rsid w:val="678A521D"/>
    <w:rsid w:val="67A22552"/>
    <w:rsid w:val="67A530AB"/>
    <w:rsid w:val="67B22DCC"/>
    <w:rsid w:val="67BE71AA"/>
    <w:rsid w:val="67D90273"/>
    <w:rsid w:val="67DE5875"/>
    <w:rsid w:val="67E55852"/>
    <w:rsid w:val="67EB1AB4"/>
    <w:rsid w:val="67FA1285"/>
    <w:rsid w:val="683622C0"/>
    <w:rsid w:val="68551F4F"/>
    <w:rsid w:val="687C10C9"/>
    <w:rsid w:val="68840C16"/>
    <w:rsid w:val="68876EFB"/>
    <w:rsid w:val="68884654"/>
    <w:rsid w:val="689F444F"/>
    <w:rsid w:val="68B96DBB"/>
    <w:rsid w:val="68CA2805"/>
    <w:rsid w:val="68E85AE5"/>
    <w:rsid w:val="68E937A3"/>
    <w:rsid w:val="68EE0BEA"/>
    <w:rsid w:val="693E15D3"/>
    <w:rsid w:val="69627681"/>
    <w:rsid w:val="6977531D"/>
    <w:rsid w:val="69B51747"/>
    <w:rsid w:val="69CC2BFF"/>
    <w:rsid w:val="69D327F2"/>
    <w:rsid w:val="69FD55B8"/>
    <w:rsid w:val="6A0B1C62"/>
    <w:rsid w:val="6A0D3F4C"/>
    <w:rsid w:val="6A2406C8"/>
    <w:rsid w:val="6A4B328A"/>
    <w:rsid w:val="6A6672E0"/>
    <w:rsid w:val="6A8F2B46"/>
    <w:rsid w:val="6ABA3454"/>
    <w:rsid w:val="6ADE0BD1"/>
    <w:rsid w:val="6AE96859"/>
    <w:rsid w:val="6B147746"/>
    <w:rsid w:val="6B24787C"/>
    <w:rsid w:val="6B573233"/>
    <w:rsid w:val="6B5B6274"/>
    <w:rsid w:val="6B694FD4"/>
    <w:rsid w:val="6B8B2B1E"/>
    <w:rsid w:val="6B935D53"/>
    <w:rsid w:val="6C196F71"/>
    <w:rsid w:val="6C226FCB"/>
    <w:rsid w:val="6C31226F"/>
    <w:rsid w:val="6C390C24"/>
    <w:rsid w:val="6C552F0B"/>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2A7D94"/>
    <w:rsid w:val="6F8331F1"/>
    <w:rsid w:val="6FAE1A09"/>
    <w:rsid w:val="6FD75BF8"/>
    <w:rsid w:val="701E2F19"/>
    <w:rsid w:val="7048377C"/>
    <w:rsid w:val="707723D0"/>
    <w:rsid w:val="70DB77AC"/>
    <w:rsid w:val="70F5661B"/>
    <w:rsid w:val="70FF0D7D"/>
    <w:rsid w:val="71360107"/>
    <w:rsid w:val="713B688E"/>
    <w:rsid w:val="71D43752"/>
    <w:rsid w:val="71D7083C"/>
    <w:rsid w:val="71F1796A"/>
    <w:rsid w:val="72154626"/>
    <w:rsid w:val="72262B5D"/>
    <w:rsid w:val="72283FF7"/>
    <w:rsid w:val="722E7212"/>
    <w:rsid w:val="723A0474"/>
    <w:rsid w:val="723F7711"/>
    <w:rsid w:val="725923E4"/>
    <w:rsid w:val="72864BF7"/>
    <w:rsid w:val="729023FC"/>
    <w:rsid w:val="73C0646E"/>
    <w:rsid w:val="74135FD0"/>
    <w:rsid w:val="742222F5"/>
    <w:rsid w:val="74273B85"/>
    <w:rsid w:val="74476126"/>
    <w:rsid w:val="74706664"/>
    <w:rsid w:val="747F3682"/>
    <w:rsid w:val="749C4185"/>
    <w:rsid w:val="74BE006A"/>
    <w:rsid w:val="75067759"/>
    <w:rsid w:val="752E6DCD"/>
    <w:rsid w:val="7551380D"/>
    <w:rsid w:val="75600BE5"/>
    <w:rsid w:val="7564475C"/>
    <w:rsid w:val="7583797F"/>
    <w:rsid w:val="75D20F1D"/>
    <w:rsid w:val="75DA2C18"/>
    <w:rsid w:val="75F54412"/>
    <w:rsid w:val="761969BC"/>
    <w:rsid w:val="761D08E0"/>
    <w:rsid w:val="76285E11"/>
    <w:rsid w:val="765D347C"/>
    <w:rsid w:val="76826699"/>
    <w:rsid w:val="76892DF8"/>
    <w:rsid w:val="76C87133"/>
    <w:rsid w:val="76CD08D5"/>
    <w:rsid w:val="76DB4B92"/>
    <w:rsid w:val="76FF4961"/>
    <w:rsid w:val="77052AA4"/>
    <w:rsid w:val="77136511"/>
    <w:rsid w:val="77340A39"/>
    <w:rsid w:val="77351FD0"/>
    <w:rsid w:val="77472422"/>
    <w:rsid w:val="776F473C"/>
    <w:rsid w:val="777F31F2"/>
    <w:rsid w:val="77BC4C63"/>
    <w:rsid w:val="77BE34B2"/>
    <w:rsid w:val="77D1700D"/>
    <w:rsid w:val="77E4568D"/>
    <w:rsid w:val="77EC04CC"/>
    <w:rsid w:val="78775729"/>
    <w:rsid w:val="78A12860"/>
    <w:rsid w:val="78A42DB0"/>
    <w:rsid w:val="78A656AB"/>
    <w:rsid w:val="78B2245C"/>
    <w:rsid w:val="78E172CC"/>
    <w:rsid w:val="78EA1D1F"/>
    <w:rsid w:val="7904172F"/>
    <w:rsid w:val="79062AD2"/>
    <w:rsid w:val="790F7E27"/>
    <w:rsid w:val="792A231A"/>
    <w:rsid w:val="7931682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2400B8"/>
    <w:rsid w:val="7D491C6C"/>
    <w:rsid w:val="7D5429C0"/>
    <w:rsid w:val="7D6E6D43"/>
    <w:rsid w:val="7D7069D2"/>
    <w:rsid w:val="7DAD6DD7"/>
    <w:rsid w:val="7DB57A34"/>
    <w:rsid w:val="7DDB10A1"/>
    <w:rsid w:val="7DE60973"/>
    <w:rsid w:val="7DEF0916"/>
    <w:rsid w:val="7E1E5218"/>
    <w:rsid w:val="7E7514D4"/>
    <w:rsid w:val="7E9A4E1F"/>
    <w:rsid w:val="7EA7723A"/>
    <w:rsid w:val="7EF56FBB"/>
    <w:rsid w:val="7F067E4D"/>
    <w:rsid w:val="7F0768EB"/>
    <w:rsid w:val="7F143BEC"/>
    <w:rsid w:val="7F6137FA"/>
    <w:rsid w:val="7F715AF2"/>
    <w:rsid w:val="7F793597"/>
    <w:rsid w:val="7F886E69"/>
    <w:rsid w:val="BB7FA927"/>
    <w:rsid w:val="F5FFD3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3"/>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4">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5">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2">
    <w:name w:val="heading 4"/>
    <w:basedOn w:val="1"/>
    <w:next w:val="1"/>
    <w:link w:val="327"/>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6">
    <w:name w:val="heading 5"/>
    <w:basedOn w:val="1"/>
    <w:next w:val="1"/>
    <w:link w:val="293"/>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147"/>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8">
    <w:name w:val="heading 7"/>
    <w:basedOn w:val="1"/>
    <w:next w:val="1"/>
    <w:link w:val="307"/>
    <w:qFormat/>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358"/>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182"/>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193"/>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link w:val="229"/>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link w:val="202"/>
    <w:qFormat/>
    <w:uiPriority w:val="0"/>
    <w:pPr>
      <w:shd w:val="clear" w:color="auto" w:fill="000080"/>
    </w:pPr>
  </w:style>
  <w:style w:type="paragraph" w:styleId="19">
    <w:name w:val="annotation text"/>
    <w:basedOn w:val="1"/>
    <w:link w:val="344"/>
    <w:qFormat/>
    <w:uiPriority w:val="99"/>
    <w:pPr>
      <w:jc w:val="left"/>
    </w:pPr>
  </w:style>
  <w:style w:type="paragraph" w:styleId="20">
    <w:name w:val="Salutation"/>
    <w:basedOn w:val="1"/>
    <w:next w:val="1"/>
    <w:link w:val="298"/>
    <w:qFormat/>
    <w:uiPriority w:val="0"/>
    <w:rPr>
      <w:rFonts w:ascii="仿宋_GB2312" w:eastAsia="仿宋_GB2312"/>
      <w:sz w:val="28"/>
      <w:szCs w:val="20"/>
    </w:rPr>
  </w:style>
  <w:style w:type="paragraph" w:styleId="21">
    <w:name w:val="Body Text 3"/>
    <w:basedOn w:val="1"/>
    <w:link w:val="330"/>
    <w:qFormat/>
    <w:uiPriority w:val="0"/>
    <w:pPr>
      <w:jc w:val="center"/>
    </w:pPr>
    <w:rPr>
      <w:szCs w:val="20"/>
    </w:rPr>
  </w:style>
  <w:style w:type="paragraph" w:styleId="22">
    <w:name w:val="List Bullet 3"/>
    <w:basedOn w:val="1"/>
    <w:unhideWhenUsed/>
    <w:qFormat/>
    <w:uiPriority w:val="0"/>
    <w:pPr>
      <w:snapToGrid w:val="0"/>
      <w:spacing w:line="360" w:lineRule="auto"/>
      <w:ind w:left="360" w:right="238" w:hanging="360"/>
      <w:contextualSpacing/>
    </w:pPr>
    <w:rPr>
      <w:sz w:val="24"/>
    </w:rPr>
  </w:style>
  <w:style w:type="paragraph" w:styleId="23">
    <w:name w:val="Body Text"/>
    <w:basedOn w:val="1"/>
    <w:next w:val="24"/>
    <w:link w:val="430"/>
    <w:qFormat/>
    <w:uiPriority w:val="0"/>
    <w:pPr>
      <w:autoSpaceDE w:val="0"/>
      <w:autoSpaceDN w:val="0"/>
      <w:spacing w:line="360" w:lineRule="auto"/>
    </w:pPr>
    <w:rPr>
      <w:rFonts w:ascii="宋体" w:hAnsi="Arial" w:cs="Arial"/>
      <w:snapToGrid w:val="0"/>
      <w:sz w:val="24"/>
      <w:szCs w:val="21"/>
      <w:lang w:val="zh-CN"/>
    </w:rPr>
  </w:style>
  <w:style w:type="paragraph" w:styleId="24">
    <w:name w:val="Body Text First Indent"/>
    <w:basedOn w:val="23"/>
    <w:next w:val="1"/>
    <w:link w:val="321"/>
    <w:qFormat/>
    <w:uiPriority w:val="0"/>
    <w:pPr>
      <w:ind w:firstLine="420"/>
    </w:pPr>
    <w:rPr>
      <w:rFonts w:hAnsi="Calibri" w:cs="Times New Roman"/>
      <w:snapToGrid/>
      <w:szCs w:val="20"/>
    </w:rPr>
  </w:style>
  <w:style w:type="paragraph" w:styleId="25">
    <w:name w:val="Body Text Indent"/>
    <w:basedOn w:val="1"/>
    <w:next w:val="15"/>
    <w:link w:val="265"/>
    <w:qFormat/>
    <w:uiPriority w:val="0"/>
    <w:pPr>
      <w:spacing w:line="480" w:lineRule="exact"/>
      <w:ind w:firstLine="480" w:firstLineChars="200"/>
    </w:pPr>
    <w:rPr>
      <w:rFonts w:ascii="宋体" w:hAnsi="宋体"/>
      <w:sz w:val="24"/>
    </w:rPr>
  </w:style>
  <w:style w:type="paragraph" w:styleId="26">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7">
    <w:name w:val="List 2"/>
    <w:basedOn w:val="1"/>
    <w:qFormat/>
    <w:uiPriority w:val="0"/>
    <w:pPr>
      <w:adjustRightInd/>
      <w:spacing w:line="360" w:lineRule="auto"/>
      <w:ind w:left="100" w:leftChars="200" w:hanging="200" w:hangingChars="200"/>
    </w:pPr>
    <w:rPr>
      <w:rFonts w:eastAsia="微软雅黑"/>
    </w:rPr>
  </w:style>
  <w:style w:type="paragraph" w:styleId="28">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9">
    <w:name w:val="List Bullet 2"/>
    <w:basedOn w:val="1"/>
    <w:qFormat/>
    <w:uiPriority w:val="0"/>
    <w:pPr>
      <w:autoSpaceDE w:val="0"/>
      <w:autoSpaceDN w:val="0"/>
      <w:ind w:left="420"/>
      <w:jc w:val="left"/>
    </w:pPr>
    <w:rPr>
      <w:rFonts w:ascii="宋体" w:hAnsi="宋体"/>
      <w:color w:val="000000"/>
      <w:kern w:val="0"/>
      <w:sz w:val="24"/>
      <w:szCs w:val="20"/>
    </w:rPr>
  </w:style>
  <w:style w:type="paragraph" w:styleId="30">
    <w:name w:val="HTML Address"/>
    <w:basedOn w:val="1"/>
    <w:link w:val="219"/>
    <w:qFormat/>
    <w:uiPriority w:val="0"/>
    <w:pPr>
      <w:widowControl/>
      <w:adjustRightInd/>
      <w:ind w:firstLine="200" w:firstLineChars="200"/>
      <w:jc w:val="left"/>
    </w:pPr>
    <w:rPr>
      <w:rFonts w:ascii="宋体" w:hAnsi="宋体"/>
      <w:i/>
      <w:iCs/>
      <w:kern w:val="0"/>
      <w:sz w:val="24"/>
    </w:rPr>
  </w:style>
  <w:style w:type="paragraph" w:styleId="31">
    <w:name w:val="toc 5"/>
    <w:basedOn w:val="1"/>
    <w:next w:val="1"/>
    <w:qFormat/>
    <w:uiPriority w:val="0"/>
    <w:pPr>
      <w:ind w:left="1680" w:leftChars="800"/>
    </w:pPr>
  </w:style>
  <w:style w:type="paragraph" w:styleId="32">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3">
    <w:name w:val="Plain Text"/>
    <w:basedOn w:val="1"/>
    <w:link w:val="125"/>
    <w:qFormat/>
    <w:uiPriority w:val="0"/>
    <w:rPr>
      <w:rFonts w:ascii="宋体" w:hAnsi="Courier New" w:cs="Arial"/>
      <w:snapToGrid w:val="0"/>
      <w:szCs w:val="21"/>
    </w:rPr>
  </w:style>
  <w:style w:type="paragraph" w:styleId="34">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5">
    <w:name w:val="toc 8"/>
    <w:basedOn w:val="1"/>
    <w:next w:val="1"/>
    <w:qFormat/>
    <w:uiPriority w:val="0"/>
    <w:pPr>
      <w:ind w:left="2940" w:leftChars="1400"/>
    </w:pPr>
  </w:style>
  <w:style w:type="paragraph" w:styleId="36">
    <w:name w:val="Date"/>
    <w:basedOn w:val="1"/>
    <w:next w:val="1"/>
    <w:link w:val="181"/>
    <w:qFormat/>
    <w:uiPriority w:val="0"/>
    <w:pPr>
      <w:ind w:left="100" w:leftChars="2500"/>
    </w:pPr>
    <w:rPr>
      <w:rFonts w:ascii="宋体"/>
      <w:sz w:val="24"/>
      <w:szCs w:val="21"/>
      <w:lang w:val="zh-CN"/>
    </w:rPr>
  </w:style>
  <w:style w:type="paragraph" w:styleId="37">
    <w:name w:val="Body Text Indent 2"/>
    <w:basedOn w:val="1"/>
    <w:link w:val="308"/>
    <w:qFormat/>
    <w:uiPriority w:val="0"/>
    <w:pPr>
      <w:spacing w:line="360" w:lineRule="auto"/>
      <w:ind w:firstLine="601"/>
      <w:textAlignment w:val="baseline"/>
    </w:pPr>
    <w:rPr>
      <w:rFonts w:ascii="宋体"/>
      <w:kern w:val="0"/>
      <w:sz w:val="28"/>
      <w:szCs w:val="20"/>
    </w:rPr>
  </w:style>
  <w:style w:type="paragraph" w:styleId="38">
    <w:name w:val="endnote text"/>
    <w:basedOn w:val="1"/>
    <w:link w:val="932"/>
    <w:qFormat/>
    <w:uiPriority w:val="0"/>
    <w:rPr>
      <w:lang w:val="zh-CN"/>
    </w:rPr>
  </w:style>
  <w:style w:type="paragraph" w:styleId="39">
    <w:name w:val="Balloon Text"/>
    <w:basedOn w:val="1"/>
    <w:link w:val="188"/>
    <w:qFormat/>
    <w:uiPriority w:val="0"/>
    <w:rPr>
      <w:sz w:val="18"/>
      <w:szCs w:val="18"/>
    </w:rPr>
  </w:style>
  <w:style w:type="paragraph" w:styleId="40">
    <w:name w:val="footer"/>
    <w:basedOn w:val="1"/>
    <w:link w:val="383"/>
    <w:qFormat/>
    <w:uiPriority w:val="99"/>
    <w:pPr>
      <w:tabs>
        <w:tab w:val="center" w:pos="4153"/>
        <w:tab w:val="right" w:pos="8306"/>
      </w:tabs>
      <w:snapToGrid w:val="0"/>
      <w:jc w:val="left"/>
    </w:pPr>
    <w:rPr>
      <w:sz w:val="18"/>
      <w:szCs w:val="18"/>
    </w:rPr>
  </w:style>
  <w:style w:type="paragraph" w:styleId="41">
    <w:name w:val="header"/>
    <w:basedOn w:val="1"/>
    <w:link w:val="392"/>
    <w:qFormat/>
    <w:uiPriority w:val="99"/>
    <w:pPr>
      <w:pBdr>
        <w:bottom w:val="single" w:color="auto" w:sz="6" w:space="1"/>
      </w:pBdr>
      <w:tabs>
        <w:tab w:val="center" w:pos="4153"/>
        <w:tab w:val="right" w:pos="8306"/>
      </w:tabs>
      <w:snapToGrid w:val="0"/>
      <w:jc w:val="center"/>
    </w:pPr>
    <w:rPr>
      <w:sz w:val="18"/>
      <w:szCs w:val="18"/>
    </w:rPr>
  </w:style>
  <w:style w:type="paragraph" w:styleId="42">
    <w:name w:val="Signature"/>
    <w:basedOn w:val="1"/>
    <w:link w:val="345"/>
    <w:qFormat/>
    <w:uiPriority w:val="0"/>
    <w:pPr>
      <w:spacing w:after="600" w:line="312" w:lineRule="atLeast"/>
      <w:jc w:val="center"/>
      <w:textAlignment w:val="baseline"/>
    </w:pPr>
    <w:rPr>
      <w:rFonts w:eastAsia="仿宋_GB2312"/>
      <w:kern w:val="0"/>
      <w:sz w:val="24"/>
      <w:szCs w:val="20"/>
    </w:rPr>
  </w:style>
  <w:style w:type="paragraph" w:styleId="43">
    <w:name w:val="toc 1"/>
    <w:basedOn w:val="1"/>
    <w:next w:val="1"/>
    <w:qFormat/>
    <w:uiPriority w:val="0"/>
  </w:style>
  <w:style w:type="paragraph" w:styleId="44">
    <w:name w:val="toc 4"/>
    <w:basedOn w:val="1"/>
    <w:next w:val="1"/>
    <w:qFormat/>
    <w:uiPriority w:val="0"/>
    <w:pPr>
      <w:ind w:left="1260" w:leftChars="600"/>
    </w:pPr>
  </w:style>
  <w:style w:type="paragraph" w:styleId="45">
    <w:name w:val="index heading"/>
    <w:basedOn w:val="1"/>
    <w:next w:val="46"/>
    <w:qFormat/>
    <w:uiPriority w:val="0"/>
    <w:pPr>
      <w:adjustRightInd/>
      <w:ind w:firstLine="200" w:firstLineChars="200"/>
    </w:pPr>
  </w:style>
  <w:style w:type="paragraph" w:styleId="46">
    <w:name w:val="index 1"/>
    <w:basedOn w:val="1"/>
    <w:next w:val="1"/>
    <w:qFormat/>
    <w:uiPriority w:val="0"/>
    <w:pPr>
      <w:adjustRightInd/>
      <w:spacing w:line="360" w:lineRule="auto"/>
      <w:ind w:firstLine="200" w:firstLineChars="200"/>
      <w:jc w:val="center"/>
    </w:pPr>
    <w:rPr>
      <w:sz w:val="24"/>
      <w:szCs w:val="20"/>
    </w:rPr>
  </w:style>
  <w:style w:type="paragraph" w:styleId="47">
    <w:name w:val="Subtitle"/>
    <w:link w:val="133"/>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8">
    <w:name w:val="List Number 5"/>
    <w:basedOn w:val="1"/>
    <w:qFormat/>
    <w:uiPriority w:val="0"/>
    <w:pPr>
      <w:tabs>
        <w:tab w:val="left" w:pos="902"/>
      </w:tabs>
      <w:adjustRightInd/>
      <w:spacing w:line="400" w:lineRule="exact"/>
      <w:ind w:left="902" w:hanging="420"/>
    </w:pPr>
    <w:rPr>
      <w:sz w:val="24"/>
      <w:szCs w:val="20"/>
    </w:rPr>
  </w:style>
  <w:style w:type="paragraph" w:styleId="49">
    <w:name w:val="List"/>
    <w:basedOn w:val="1"/>
    <w:qFormat/>
    <w:uiPriority w:val="0"/>
    <w:pPr>
      <w:ind w:left="200" w:hanging="200" w:hangingChars="200"/>
    </w:pPr>
  </w:style>
  <w:style w:type="paragraph" w:styleId="50">
    <w:name w:val="footnote text"/>
    <w:basedOn w:val="15"/>
    <w:link w:val="310"/>
    <w:qFormat/>
    <w:uiPriority w:val="0"/>
    <w:pPr>
      <w:adjustRightInd/>
      <w:snapToGrid/>
      <w:spacing w:before="60" w:after="60" w:line="300" w:lineRule="exact"/>
      <w:ind w:firstLine="0"/>
    </w:pPr>
    <w:rPr>
      <w:rFonts w:ascii="Calibri"/>
      <w:snapToGrid/>
      <w:color w:val="0000FF"/>
      <w:kern w:val="0"/>
      <w:sz w:val="21"/>
    </w:rPr>
  </w:style>
  <w:style w:type="paragraph" w:styleId="51">
    <w:name w:val="toc 6"/>
    <w:basedOn w:val="1"/>
    <w:next w:val="1"/>
    <w:qFormat/>
    <w:uiPriority w:val="0"/>
    <w:pPr>
      <w:ind w:left="2100" w:leftChars="1000"/>
    </w:pPr>
  </w:style>
  <w:style w:type="paragraph" w:styleId="52">
    <w:name w:val="List 5"/>
    <w:basedOn w:val="1"/>
    <w:qFormat/>
    <w:uiPriority w:val="0"/>
    <w:pPr>
      <w:adjustRightInd/>
      <w:ind w:left="100" w:leftChars="800" w:hanging="200" w:hangingChars="200"/>
    </w:pPr>
  </w:style>
  <w:style w:type="paragraph" w:styleId="53">
    <w:name w:val="Body Text Indent 3"/>
    <w:basedOn w:val="1"/>
    <w:link w:val="375"/>
    <w:qFormat/>
    <w:uiPriority w:val="0"/>
    <w:pPr>
      <w:spacing w:line="360" w:lineRule="auto"/>
      <w:ind w:firstLine="420"/>
    </w:pPr>
    <w:rPr>
      <w:sz w:val="24"/>
      <w:szCs w:val="20"/>
    </w:rPr>
  </w:style>
  <w:style w:type="paragraph" w:styleId="54">
    <w:name w:val="toc 2"/>
    <w:basedOn w:val="1"/>
    <w:next w:val="1"/>
    <w:qFormat/>
    <w:uiPriority w:val="0"/>
    <w:pPr>
      <w:ind w:left="420" w:leftChars="200"/>
    </w:pPr>
  </w:style>
  <w:style w:type="paragraph" w:styleId="55">
    <w:name w:val="toc 9"/>
    <w:basedOn w:val="1"/>
    <w:next w:val="1"/>
    <w:qFormat/>
    <w:uiPriority w:val="0"/>
    <w:pPr>
      <w:ind w:left="3360" w:leftChars="1600"/>
    </w:pPr>
  </w:style>
  <w:style w:type="paragraph" w:styleId="56">
    <w:name w:val="Body Text 2"/>
    <w:basedOn w:val="1"/>
    <w:link w:val="302"/>
    <w:qFormat/>
    <w:uiPriority w:val="0"/>
    <w:pPr>
      <w:spacing w:after="120" w:line="480" w:lineRule="auto"/>
    </w:pPr>
  </w:style>
  <w:style w:type="paragraph" w:styleId="57">
    <w:name w:val="HTML Preformatted"/>
    <w:basedOn w:val="1"/>
    <w:link w:val="30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286"/>
    <w:qFormat/>
    <w:uiPriority w:val="10"/>
    <w:pPr>
      <w:widowControl/>
      <w:overflowPunct w:val="0"/>
      <w:autoSpaceDE w:val="0"/>
      <w:autoSpaceDN w:val="0"/>
      <w:jc w:val="center"/>
      <w:textAlignment w:val="baseline"/>
    </w:pPr>
    <w:rPr>
      <w:b/>
      <w:kern w:val="0"/>
      <w:sz w:val="24"/>
      <w:szCs w:val="20"/>
      <w:lang w:val="en-GB"/>
    </w:rPr>
  </w:style>
  <w:style w:type="paragraph" w:styleId="60">
    <w:name w:val="annotation subject"/>
    <w:basedOn w:val="19"/>
    <w:next w:val="19"/>
    <w:link w:val="96"/>
    <w:qFormat/>
    <w:uiPriority w:val="0"/>
    <w:rPr>
      <w:b/>
      <w:bCs/>
    </w:rPr>
  </w:style>
  <w:style w:type="paragraph" w:styleId="61">
    <w:name w:val="Body Text First Indent 2"/>
    <w:basedOn w:val="25"/>
    <w:next w:val="1"/>
    <w:link w:val="121"/>
    <w:qFormat/>
    <w:uiPriority w:val="0"/>
    <w:pPr>
      <w:adjustRightInd/>
      <w:spacing w:after="120" w:line="240" w:lineRule="auto"/>
      <w:ind w:left="420" w:leftChars="200" w:firstLine="210"/>
    </w:pPr>
    <w:rPr>
      <w:sz w:val="21"/>
    </w:rPr>
  </w:style>
  <w:style w:type="table" w:styleId="63">
    <w:name w:val="Table Grid"/>
    <w:basedOn w:val="6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Theme"/>
    <w:basedOn w:val="6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Elegant"/>
    <w:basedOn w:val="6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0">
    <w:name w:val="Strong"/>
    <w:qFormat/>
    <w:uiPriority w:val="22"/>
    <w:rPr>
      <w:b/>
      <w:bCs/>
    </w:rPr>
  </w:style>
  <w:style w:type="character" w:styleId="71">
    <w:name w:val="endnote reference"/>
    <w:qFormat/>
    <w:uiPriority w:val="0"/>
    <w:rPr>
      <w:vertAlign w:val="superscript"/>
    </w:rPr>
  </w:style>
  <w:style w:type="character" w:styleId="72">
    <w:name w:val="page number"/>
    <w:basedOn w:val="69"/>
    <w:qFormat/>
    <w:uiPriority w:val="0"/>
    <w:rPr>
      <w:rFonts w:ascii="Arial" w:hAnsi="Arial" w:eastAsia="黑体" w:cs="Arial"/>
      <w:snapToGrid w:val="0"/>
      <w:kern w:val="0"/>
      <w:szCs w:val="21"/>
    </w:rPr>
  </w:style>
  <w:style w:type="character" w:styleId="73">
    <w:name w:val="FollowedHyperlink"/>
    <w:qFormat/>
    <w:uiPriority w:val="99"/>
    <w:rPr>
      <w:rFonts w:ascii="Arial" w:hAnsi="Arial" w:eastAsia="黑体" w:cs="Arial"/>
      <w:snapToGrid w:val="0"/>
      <w:color w:val="000000"/>
      <w:kern w:val="0"/>
      <w:sz w:val="18"/>
      <w:szCs w:val="18"/>
      <w:u w:val="none"/>
    </w:rPr>
  </w:style>
  <w:style w:type="character" w:styleId="74">
    <w:name w:val="Emphasis"/>
    <w:qFormat/>
    <w:uiPriority w:val="20"/>
    <w:rPr>
      <w:color w:val="CC0033"/>
    </w:rPr>
  </w:style>
  <w:style w:type="character" w:styleId="75">
    <w:name w:val="line number"/>
    <w:basedOn w:val="69"/>
    <w:qFormat/>
    <w:uiPriority w:val="0"/>
    <w:rPr>
      <w:rFonts w:ascii="Arial" w:hAnsi="Arial" w:eastAsia="黑体" w:cs="Arial"/>
      <w:snapToGrid w:val="0"/>
      <w:kern w:val="0"/>
      <w:szCs w:val="21"/>
    </w:rPr>
  </w:style>
  <w:style w:type="character" w:styleId="76">
    <w:name w:val="Hyperlink"/>
    <w:qFormat/>
    <w:uiPriority w:val="99"/>
    <w:rPr>
      <w:rFonts w:ascii="Arial" w:hAnsi="Arial" w:eastAsia="黑体" w:cs="Arial"/>
      <w:snapToGrid w:val="0"/>
      <w:color w:val="000000"/>
      <w:kern w:val="0"/>
      <w:sz w:val="18"/>
      <w:szCs w:val="18"/>
      <w:u w:val="none"/>
    </w:rPr>
  </w:style>
  <w:style w:type="character" w:styleId="77">
    <w:name w:val="HTML Code"/>
    <w:qFormat/>
    <w:uiPriority w:val="0"/>
    <w:rPr>
      <w:rFonts w:ascii="黑体" w:hAnsi="Courier New" w:eastAsia="黑体" w:cs="楷体_GB2312"/>
      <w:sz w:val="20"/>
      <w:szCs w:val="20"/>
    </w:rPr>
  </w:style>
  <w:style w:type="character" w:styleId="78">
    <w:name w:val="annotation reference"/>
    <w:qFormat/>
    <w:uiPriority w:val="99"/>
    <w:rPr>
      <w:sz w:val="21"/>
      <w:szCs w:val="21"/>
    </w:rPr>
  </w:style>
  <w:style w:type="paragraph" w:customStyle="1" w:styleId="79">
    <w:name w:val="[Normal]"/>
    <w:qFormat/>
    <w:uiPriority w:val="0"/>
    <w:rPr>
      <w:rFonts w:ascii="宋体" w:hAnsi="宋体" w:eastAsia="宋体" w:cs="Times New Roman"/>
      <w:sz w:val="24"/>
      <w:lang w:val="zh-CN" w:eastAsia="zh-CN" w:bidi="ar-SA"/>
    </w:rPr>
  </w:style>
  <w:style w:type="paragraph" w:styleId="80">
    <w:name w:val="List Paragraph"/>
    <w:basedOn w:val="1"/>
    <w:qFormat/>
    <w:uiPriority w:val="34"/>
    <w:pPr>
      <w:spacing w:line="360" w:lineRule="auto"/>
      <w:ind w:firstLine="200" w:firstLineChars="200"/>
    </w:pPr>
    <w:rPr>
      <w:rFonts w:eastAsia="楷体_GB2312" w:cs="Lucida Sans"/>
      <w:sz w:val="24"/>
    </w:rPr>
  </w:style>
  <w:style w:type="paragraph" w:customStyle="1" w:styleId="81">
    <w:name w:val="正文文本首行缩进 21"/>
    <w:basedOn w:val="25"/>
    <w:qFormat/>
    <w:uiPriority w:val="99"/>
    <w:pPr>
      <w:spacing w:line="200" w:lineRule="atLeast"/>
      <w:ind w:firstLine="420"/>
    </w:pPr>
    <w:rPr>
      <w:rFonts w:hAnsi="Courier New"/>
      <w:spacing w:val="-4"/>
      <w:sz w:val="18"/>
    </w:rPr>
  </w:style>
  <w:style w:type="character" w:customStyle="1" w:styleId="82">
    <w:name w:val="表格非标题文字 Char"/>
    <w:link w:val="83"/>
    <w:qFormat/>
    <w:uiPriority w:val="0"/>
    <w:rPr>
      <w:rFonts w:ascii="Futura Bk" w:hAnsi="Futura Bk"/>
      <w:kern w:val="2"/>
      <w:sz w:val="18"/>
      <w:szCs w:val="21"/>
      <w:lang w:val="en-US" w:eastAsia="zh-CN" w:bidi="ar-SA"/>
    </w:rPr>
  </w:style>
  <w:style w:type="paragraph" w:customStyle="1" w:styleId="83">
    <w:name w:val="表格非标题文字"/>
    <w:link w:val="82"/>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4">
    <w:name w:val="*正文 Char"/>
    <w:link w:val="85"/>
    <w:qFormat/>
    <w:locked/>
    <w:uiPriority w:val="0"/>
    <w:rPr>
      <w:rFonts w:ascii="宋体" w:hAnsi="宋体"/>
      <w:sz w:val="24"/>
    </w:rPr>
  </w:style>
  <w:style w:type="paragraph" w:customStyle="1" w:styleId="85">
    <w:name w:val="*正文"/>
    <w:basedOn w:val="1"/>
    <w:link w:val="84"/>
    <w:qFormat/>
    <w:uiPriority w:val="0"/>
    <w:pPr>
      <w:snapToGrid w:val="0"/>
      <w:spacing w:line="360" w:lineRule="auto"/>
      <w:ind w:firstLine="482"/>
      <w:jc w:val="left"/>
    </w:pPr>
    <w:rPr>
      <w:rFonts w:ascii="宋体" w:hAnsi="宋体"/>
      <w:kern w:val="0"/>
      <w:sz w:val="24"/>
      <w:szCs w:val="20"/>
    </w:rPr>
  </w:style>
  <w:style w:type="character" w:customStyle="1" w:styleId="86">
    <w:name w:val="Char Char71"/>
    <w:semiHidden/>
    <w:qFormat/>
    <w:uiPriority w:val="0"/>
    <w:rPr>
      <w:rFonts w:eastAsia="宋体"/>
      <w:kern w:val="2"/>
      <w:sz w:val="21"/>
      <w:szCs w:val="24"/>
      <w:lang w:val="en-US" w:eastAsia="zh-CN" w:bidi="ar-SA"/>
    </w:rPr>
  </w:style>
  <w:style w:type="character" w:customStyle="1" w:styleId="87">
    <w:name w:val="Char Char6"/>
    <w:qFormat/>
    <w:uiPriority w:val="0"/>
    <w:rPr>
      <w:rFonts w:eastAsia="宋体"/>
      <w:kern w:val="2"/>
      <w:sz w:val="21"/>
      <w:szCs w:val="24"/>
      <w:lang w:val="en-US" w:eastAsia="zh-CN" w:bidi="ar-SA"/>
    </w:rPr>
  </w:style>
  <w:style w:type="character" w:customStyle="1" w:styleId="88">
    <w:name w:val="正文缩进 Char"/>
    <w:qFormat/>
    <w:uiPriority w:val="0"/>
    <w:rPr>
      <w:rFonts w:eastAsia="宋体"/>
      <w:kern w:val="2"/>
      <w:sz w:val="21"/>
      <w:lang w:val="en-US" w:eastAsia="zh-CN"/>
    </w:rPr>
  </w:style>
  <w:style w:type="character" w:customStyle="1" w:styleId="89">
    <w:name w:val="正文首行缩进 Char1"/>
    <w:qFormat/>
    <w:uiPriority w:val="0"/>
    <w:rPr>
      <w:rFonts w:ascii="宋体" w:hAnsi="Times New Roman" w:eastAsia="宋体" w:cs="Times New Roman"/>
      <w:snapToGrid w:val="0"/>
      <w:kern w:val="2"/>
      <w:sz w:val="24"/>
      <w:szCs w:val="21"/>
      <w:lang w:val="zh-CN"/>
    </w:rPr>
  </w:style>
  <w:style w:type="character" w:customStyle="1" w:styleId="90">
    <w:name w:val="Char Char28"/>
    <w:qFormat/>
    <w:uiPriority w:val="6"/>
    <w:rPr>
      <w:rFonts w:ascii="仿宋_GB2312" w:hAnsi="仿宋_GB2312" w:eastAsia="仿宋_GB2312"/>
      <w:kern w:val="1"/>
      <w:sz w:val="28"/>
    </w:rPr>
  </w:style>
  <w:style w:type="character" w:customStyle="1" w:styleId="91">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2">
    <w:name w:val="Heading 1 Char"/>
    <w:qFormat/>
    <w:uiPriority w:val="6"/>
    <w:rPr>
      <w:rFonts w:ascii="Times New Roman" w:hAnsi="Times New Roman" w:eastAsia="黑体" w:cs="Times New Roman"/>
      <w:b/>
      <w:kern w:val="0"/>
      <w:sz w:val="24"/>
      <w:szCs w:val="24"/>
    </w:rPr>
  </w:style>
  <w:style w:type="character" w:customStyle="1" w:styleId="93">
    <w:name w:val="U_正文 Char"/>
    <w:link w:val="94"/>
    <w:qFormat/>
    <w:uiPriority w:val="0"/>
    <w:rPr>
      <w:sz w:val="24"/>
      <w:szCs w:val="24"/>
    </w:rPr>
  </w:style>
  <w:style w:type="paragraph" w:customStyle="1" w:styleId="94">
    <w:name w:val="U_正文"/>
    <w:basedOn w:val="1"/>
    <w:link w:val="93"/>
    <w:qFormat/>
    <w:uiPriority w:val="0"/>
    <w:pPr>
      <w:adjustRightInd/>
      <w:spacing w:beforeLines="20" w:afterLines="20" w:line="300" w:lineRule="auto"/>
      <w:ind w:firstLine="200" w:firstLineChars="200"/>
    </w:pPr>
    <w:rPr>
      <w:kern w:val="0"/>
      <w:sz w:val="24"/>
    </w:rPr>
  </w:style>
  <w:style w:type="character" w:customStyle="1" w:styleId="95">
    <w:name w:val="HTML 地址 Char1"/>
    <w:qFormat/>
    <w:uiPriority w:val="0"/>
    <w:rPr>
      <w:rFonts w:ascii="Times New Roman" w:hAnsi="Times New Roman" w:eastAsia="宋体" w:cs="Times New Roman"/>
      <w:i/>
      <w:iCs/>
      <w:szCs w:val="24"/>
    </w:rPr>
  </w:style>
  <w:style w:type="character" w:customStyle="1" w:styleId="96">
    <w:name w:val="批注主题 字符"/>
    <w:link w:val="60"/>
    <w:qFormat/>
    <w:uiPriority w:val="0"/>
    <w:rPr>
      <w:b/>
      <w:bCs/>
      <w:kern w:val="2"/>
      <w:sz w:val="21"/>
      <w:szCs w:val="24"/>
    </w:rPr>
  </w:style>
  <w:style w:type="character" w:customStyle="1" w:styleId="97">
    <w:name w:val="Char Char51"/>
    <w:qFormat/>
    <w:uiPriority w:val="0"/>
    <w:rPr>
      <w:rFonts w:ascii="宋体" w:hAnsi="Courier New" w:eastAsia="宋体"/>
      <w:kern w:val="2"/>
      <w:sz w:val="21"/>
      <w:lang w:val="en-US" w:eastAsia="zh-CN"/>
    </w:rPr>
  </w:style>
  <w:style w:type="character" w:customStyle="1" w:styleId="98">
    <w:name w:val="表正文 Char"/>
    <w:qFormat/>
    <w:uiPriority w:val="0"/>
    <w:rPr>
      <w:rFonts w:ascii="宋体" w:eastAsia="宋体"/>
      <w:snapToGrid w:val="0"/>
      <w:color w:val="000000"/>
      <w:kern w:val="28"/>
      <w:sz w:val="28"/>
      <w:lang w:val="en-US" w:eastAsia="zh-CN" w:bidi="ar-SA"/>
    </w:rPr>
  </w:style>
  <w:style w:type="character" w:customStyle="1" w:styleId="99">
    <w:name w:val="Char Char34"/>
    <w:qFormat/>
    <w:uiPriority w:val="6"/>
    <w:rPr>
      <w:b/>
      <w:kern w:val="1"/>
      <w:sz w:val="28"/>
      <w:szCs w:val="28"/>
    </w:rPr>
  </w:style>
  <w:style w:type="character" w:customStyle="1" w:styleId="100">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1">
    <w:name w:val="哈哈正文 Char"/>
    <w:link w:val="102"/>
    <w:qFormat/>
    <w:uiPriority w:val="0"/>
    <w:rPr>
      <w:rFonts w:ascii="宋体" w:hAnsi="宋体" w:eastAsia="宋体"/>
      <w:kern w:val="2"/>
      <w:sz w:val="24"/>
      <w:lang w:bidi="ar-SA"/>
    </w:rPr>
  </w:style>
  <w:style w:type="paragraph" w:customStyle="1" w:styleId="102">
    <w:name w:val="哈哈正文"/>
    <w:basedOn w:val="1"/>
    <w:link w:val="101"/>
    <w:qFormat/>
    <w:uiPriority w:val="0"/>
    <w:pPr>
      <w:adjustRightInd/>
      <w:spacing w:line="360" w:lineRule="auto"/>
      <w:ind w:firstLine="200" w:firstLineChars="200"/>
    </w:pPr>
    <w:rPr>
      <w:rFonts w:ascii="宋体" w:hAnsi="宋体"/>
      <w:sz w:val="24"/>
      <w:szCs w:val="20"/>
    </w:rPr>
  </w:style>
  <w:style w:type="character" w:customStyle="1" w:styleId="103">
    <w:name w:val="未处理的提及1"/>
    <w:qFormat/>
    <w:uiPriority w:val="0"/>
    <w:rPr>
      <w:color w:val="808080"/>
      <w:shd w:val="clear" w:color="auto" w:fill="E6E6E6"/>
    </w:rPr>
  </w:style>
  <w:style w:type="character" w:customStyle="1" w:styleId="104">
    <w:name w:val="txt"/>
    <w:qFormat/>
    <w:uiPriority w:val="0"/>
    <w:rPr>
      <w:rFonts w:ascii="仿宋_GB2312" w:eastAsia="微软雅黑"/>
      <w:b/>
      <w:kern w:val="2"/>
      <w:sz w:val="32"/>
      <w:szCs w:val="32"/>
      <w:lang w:val="en-US" w:eastAsia="zh-CN" w:bidi="ar-SA"/>
    </w:rPr>
  </w:style>
  <w:style w:type="character" w:customStyle="1" w:styleId="105">
    <w:name w:val="二级标题 Char Char"/>
    <w:qFormat/>
    <w:uiPriority w:val="0"/>
    <w:rPr>
      <w:rFonts w:ascii="宋体" w:hAnsi="宋体" w:eastAsia="宋体"/>
      <w:b/>
      <w:snapToGrid w:val="0"/>
      <w:kern w:val="2"/>
      <w:sz w:val="24"/>
      <w:szCs w:val="24"/>
      <w:lang w:val="en-US" w:eastAsia="zh-CN" w:bidi="ar-SA"/>
    </w:rPr>
  </w:style>
  <w:style w:type="character" w:customStyle="1" w:styleId="106">
    <w:name w:val="Char Char32"/>
    <w:qFormat/>
    <w:uiPriority w:val="6"/>
    <w:rPr>
      <w:b/>
      <w:kern w:val="1"/>
      <w:sz w:val="24"/>
      <w:szCs w:val="24"/>
    </w:rPr>
  </w:style>
  <w:style w:type="character" w:customStyle="1" w:styleId="107">
    <w:name w:val="PI Char1"/>
    <w:qFormat/>
    <w:uiPriority w:val="0"/>
    <w:rPr>
      <w:rFonts w:ascii="宋体" w:hAnsi="宋体"/>
      <w:kern w:val="2"/>
      <w:sz w:val="24"/>
      <w:szCs w:val="24"/>
    </w:rPr>
  </w:style>
  <w:style w:type="character" w:customStyle="1" w:styleId="108">
    <w:name w:val="tw4winTerm"/>
    <w:qFormat/>
    <w:uiPriority w:val="0"/>
    <w:rPr>
      <w:color w:val="0000FF"/>
    </w:rPr>
  </w:style>
  <w:style w:type="character" w:customStyle="1" w:styleId="109">
    <w:name w:val="Footer Char"/>
    <w:qFormat/>
    <w:locked/>
    <w:uiPriority w:val="0"/>
    <w:rPr>
      <w:rFonts w:eastAsia="宋体"/>
      <w:kern w:val="2"/>
      <w:sz w:val="18"/>
      <w:lang w:val="en-US" w:eastAsia="zh-CN" w:bidi="ar-SA"/>
    </w:rPr>
  </w:style>
  <w:style w:type="character" w:customStyle="1" w:styleId="110">
    <w:name w:val="普通文字 Char Char1"/>
    <w:qFormat/>
    <w:uiPriority w:val="0"/>
    <w:rPr>
      <w:rFonts w:ascii="宋体" w:hAnsi="Courier New"/>
      <w:kern w:val="2"/>
      <w:sz w:val="21"/>
    </w:rPr>
  </w:style>
  <w:style w:type="character" w:customStyle="1" w:styleId="111">
    <w:name w:val="Char Char101"/>
    <w:qFormat/>
    <w:uiPriority w:val="6"/>
    <w:rPr>
      <w:rFonts w:ascii="宋体" w:hAnsi="宋体"/>
      <w:kern w:val="2"/>
      <w:sz w:val="21"/>
      <w:szCs w:val="24"/>
      <w:lang w:val="en-US" w:eastAsia="zh-CN"/>
    </w:rPr>
  </w:style>
  <w:style w:type="character" w:customStyle="1" w:styleId="112">
    <w:name w:val="标题 4 Char"/>
    <w:qFormat/>
    <w:uiPriority w:val="0"/>
    <w:rPr>
      <w:rFonts w:ascii="Arial" w:hAnsi="Arial" w:eastAsia="黑体"/>
      <w:b/>
      <w:kern w:val="2"/>
      <w:sz w:val="28"/>
    </w:rPr>
  </w:style>
  <w:style w:type="character" w:customStyle="1" w:styleId="113">
    <w:name w:val="链接"/>
    <w:qFormat/>
    <w:uiPriority w:val="0"/>
    <w:rPr>
      <w:color w:val="0000FF"/>
      <w:sz w:val="21"/>
      <w:szCs w:val="21"/>
      <w:u w:val="single"/>
    </w:rPr>
  </w:style>
  <w:style w:type="character" w:customStyle="1" w:styleId="114">
    <w:name w:val="h4 Char"/>
    <w:qFormat/>
    <w:uiPriority w:val="0"/>
    <w:rPr>
      <w:rFonts w:ascii="Arial" w:hAnsi="Arial" w:eastAsia="黑体"/>
      <w:b/>
      <w:bCs/>
      <w:kern w:val="2"/>
      <w:sz w:val="28"/>
      <w:szCs w:val="28"/>
      <w:lang w:val="zh-CN" w:eastAsia="zh-CN" w:bidi="ar-SA"/>
    </w:rPr>
  </w:style>
  <w:style w:type="character" w:customStyle="1" w:styleId="115">
    <w:name w:val="5正文 Char"/>
    <w:link w:val="116"/>
    <w:qFormat/>
    <w:uiPriority w:val="0"/>
    <w:rPr>
      <w:rFonts w:ascii="仿宋_GB2312" w:hAnsi="微软雅黑" w:eastAsia="仿宋_GB2312"/>
      <w:sz w:val="28"/>
      <w:szCs w:val="21"/>
    </w:rPr>
  </w:style>
  <w:style w:type="paragraph" w:customStyle="1" w:styleId="116">
    <w:name w:val="5正文"/>
    <w:basedOn w:val="1"/>
    <w:link w:val="115"/>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7">
    <w:name w:val="标题 3 字符"/>
    <w:qFormat/>
    <w:uiPriority w:val="9"/>
    <w:rPr>
      <w:b/>
      <w:bCs/>
      <w:kern w:val="2"/>
      <w:sz w:val="32"/>
      <w:szCs w:val="32"/>
    </w:rPr>
  </w:style>
  <w:style w:type="character" w:customStyle="1" w:styleId="118">
    <w:name w:val="样式6 Char"/>
    <w:qFormat/>
    <w:uiPriority w:val="0"/>
    <w:rPr>
      <w:rFonts w:ascii="仿宋_GB2312" w:hAnsi="宋体" w:eastAsia="仿宋_GB2312"/>
      <w:b/>
      <w:bCs/>
      <w:kern w:val="2"/>
      <w:sz w:val="24"/>
      <w:szCs w:val="24"/>
      <w:lang w:val="en-US" w:eastAsia="zh-CN" w:bidi="ar-SA"/>
    </w:rPr>
  </w:style>
  <w:style w:type="character" w:customStyle="1" w:styleId="119">
    <w:name w:val="Char Char14"/>
    <w:qFormat/>
    <w:uiPriority w:val="6"/>
    <w:rPr>
      <w:rFonts w:ascii="黑体" w:hAnsi="黑体" w:eastAsia="黑体"/>
    </w:rPr>
  </w:style>
  <w:style w:type="character" w:customStyle="1" w:styleId="120">
    <w:name w:val="Heading 2 Hidden Char"/>
    <w:qFormat/>
    <w:uiPriority w:val="0"/>
    <w:rPr>
      <w:rFonts w:ascii="仿宋_GB2312" w:eastAsia="仿宋_GB2312"/>
      <w:b/>
      <w:bCs/>
      <w:kern w:val="2"/>
      <w:sz w:val="24"/>
      <w:szCs w:val="24"/>
      <w:lang w:val="zh-CN" w:eastAsia="zh-CN" w:bidi="ar-SA"/>
    </w:rPr>
  </w:style>
  <w:style w:type="character" w:customStyle="1" w:styleId="121">
    <w:name w:val="正文文本首行缩进 2 字符"/>
    <w:link w:val="61"/>
    <w:qFormat/>
    <w:uiPriority w:val="0"/>
    <w:rPr>
      <w:rFonts w:ascii="宋体" w:hAnsi="宋体"/>
      <w:kern w:val="2"/>
      <w:sz w:val="21"/>
      <w:szCs w:val="24"/>
    </w:rPr>
  </w:style>
  <w:style w:type="character" w:customStyle="1" w:styleId="122">
    <w:name w:val="font11"/>
    <w:qFormat/>
    <w:uiPriority w:val="0"/>
    <w:rPr>
      <w:rFonts w:hint="default" w:ascii="Times New Roman" w:hAnsi="Times New Roman" w:cs="Times New Roman"/>
      <w:color w:val="000000"/>
      <w:sz w:val="22"/>
      <w:szCs w:val="22"/>
      <w:u w:val="none"/>
    </w:rPr>
  </w:style>
  <w:style w:type="character" w:customStyle="1" w:styleId="123">
    <w:name w:val="表正文 Char1"/>
    <w:qFormat/>
    <w:uiPriority w:val="0"/>
    <w:rPr>
      <w:rFonts w:ascii="宋体" w:eastAsia="宋体"/>
      <w:snapToGrid w:val="0"/>
      <w:color w:val="000000"/>
      <w:kern w:val="28"/>
      <w:sz w:val="28"/>
    </w:rPr>
  </w:style>
  <w:style w:type="character" w:customStyle="1" w:styleId="124">
    <w:name w:val="blue1"/>
    <w:basedOn w:val="69"/>
    <w:qFormat/>
    <w:uiPriority w:val="0"/>
    <w:rPr>
      <w:rFonts w:ascii="Arial" w:hAnsi="Arial" w:eastAsia="黑体" w:cs="Arial"/>
      <w:snapToGrid w:val="0"/>
      <w:kern w:val="0"/>
      <w:szCs w:val="21"/>
    </w:rPr>
  </w:style>
  <w:style w:type="character" w:customStyle="1" w:styleId="125">
    <w:name w:val="纯文本 字符1"/>
    <w:link w:val="33"/>
    <w:qFormat/>
    <w:uiPriority w:val="0"/>
    <w:rPr>
      <w:rFonts w:ascii="宋体" w:hAnsi="Courier New" w:eastAsia="宋体" w:cs="Arial"/>
      <w:snapToGrid w:val="0"/>
      <w:kern w:val="2"/>
      <w:sz w:val="21"/>
      <w:szCs w:val="21"/>
      <w:lang w:val="en-US" w:eastAsia="zh-CN" w:bidi="ar-SA"/>
    </w:rPr>
  </w:style>
  <w:style w:type="character" w:customStyle="1" w:styleId="126">
    <w:name w:val="标书1 Char"/>
    <w:qFormat/>
    <w:uiPriority w:val="0"/>
    <w:rPr>
      <w:rFonts w:eastAsia="宋体"/>
      <w:b/>
      <w:bCs/>
      <w:kern w:val="44"/>
      <w:sz w:val="44"/>
      <w:szCs w:val="44"/>
      <w:lang w:val="en-US" w:eastAsia="zh-CN" w:bidi="ar-SA"/>
    </w:rPr>
  </w:style>
  <w:style w:type="character" w:customStyle="1" w:styleId="127">
    <w:name w:val="样式5 Char"/>
    <w:qFormat/>
    <w:uiPriority w:val="0"/>
    <w:rPr>
      <w:rFonts w:ascii="仿宋_GB2312" w:hAnsi="仿宋" w:eastAsia="仿宋_GB2312"/>
      <w:kern w:val="2"/>
      <w:sz w:val="24"/>
      <w:szCs w:val="24"/>
    </w:rPr>
  </w:style>
  <w:style w:type="character" w:customStyle="1" w:styleId="128">
    <w:name w:val="样式4 Char"/>
    <w:qFormat/>
    <w:uiPriority w:val="0"/>
    <w:rPr>
      <w:rFonts w:ascii="仿宋_GB2312" w:hAnsi="仿宋" w:eastAsia="仿宋_GB2312"/>
      <w:b/>
      <w:kern w:val="2"/>
      <w:sz w:val="32"/>
      <w:szCs w:val="32"/>
      <w:lang w:bidi="ar-SA"/>
    </w:rPr>
  </w:style>
  <w:style w:type="character" w:customStyle="1" w:styleId="129">
    <w:name w:val="插图说明 Char"/>
    <w:qFormat/>
    <w:uiPriority w:val="0"/>
    <w:rPr>
      <w:rFonts w:eastAsia="黑体"/>
      <w:sz w:val="24"/>
      <w:lang w:val="en-US" w:eastAsia="zh-CN"/>
    </w:rPr>
  </w:style>
  <w:style w:type="character" w:customStyle="1" w:styleId="130">
    <w:name w:val="正文2 Char Char"/>
    <w:link w:val="131"/>
    <w:qFormat/>
    <w:uiPriority w:val="0"/>
    <w:rPr>
      <w:rFonts w:eastAsia="宋体"/>
      <w:kern w:val="2"/>
      <w:sz w:val="24"/>
      <w:lang w:val="en-US" w:eastAsia="zh-CN" w:bidi="ar-SA"/>
    </w:rPr>
  </w:style>
  <w:style w:type="paragraph" w:customStyle="1" w:styleId="131">
    <w:name w:val="正文2"/>
    <w:basedOn w:val="1"/>
    <w:link w:val="130"/>
    <w:qFormat/>
    <w:uiPriority w:val="0"/>
    <w:pPr>
      <w:spacing w:before="156" w:line="360" w:lineRule="auto"/>
      <w:ind w:firstLine="510" w:firstLineChars="200"/>
    </w:pPr>
    <w:rPr>
      <w:sz w:val="24"/>
      <w:szCs w:val="20"/>
    </w:rPr>
  </w:style>
  <w:style w:type="character" w:customStyle="1" w:styleId="132">
    <w:name w:val="Char Char24"/>
    <w:qFormat/>
    <w:uiPriority w:val="6"/>
    <w:rPr>
      <w:kern w:val="1"/>
      <w:sz w:val="21"/>
    </w:rPr>
  </w:style>
  <w:style w:type="character" w:customStyle="1" w:styleId="133">
    <w:name w:val="副标题 字符"/>
    <w:link w:val="47"/>
    <w:qFormat/>
    <w:uiPriority w:val="0"/>
    <w:rPr>
      <w:rFonts w:ascii="Arial" w:hAnsi="Arial" w:eastAsia="隶书"/>
      <w:b/>
      <w:bCs/>
      <w:kern w:val="28"/>
      <w:sz w:val="44"/>
      <w:szCs w:val="32"/>
      <w:lang w:val="en-US" w:eastAsia="zh-CN" w:bidi="ar-SA"/>
    </w:rPr>
  </w:style>
  <w:style w:type="character" w:customStyle="1" w:styleId="134">
    <w:name w:val="普通文字 Char1 Char"/>
    <w:qFormat/>
    <w:uiPriority w:val="0"/>
    <w:rPr>
      <w:rFonts w:ascii="宋体" w:hAnsi="Courier New" w:eastAsia="宋体"/>
      <w:kern w:val="2"/>
      <w:sz w:val="21"/>
      <w:szCs w:val="24"/>
      <w:lang w:val="en-US" w:eastAsia="zh-CN" w:bidi="ar-SA"/>
    </w:rPr>
  </w:style>
  <w:style w:type="character" w:customStyle="1" w:styleId="135">
    <w:name w:val="h3 Char1"/>
    <w:qFormat/>
    <w:uiPriority w:val="0"/>
    <w:rPr>
      <w:rFonts w:eastAsia="宋体"/>
      <w:b/>
      <w:bCs/>
      <w:kern w:val="2"/>
      <w:sz w:val="32"/>
      <w:szCs w:val="32"/>
      <w:lang w:bidi="ar-SA"/>
    </w:rPr>
  </w:style>
  <w:style w:type="character" w:customStyle="1" w:styleId="136">
    <w:name w:val="标题 Char1"/>
    <w:qFormat/>
    <w:uiPriority w:val="0"/>
    <w:rPr>
      <w:rFonts w:ascii="Cambria" w:hAnsi="Cambria" w:eastAsia="宋体" w:cs="Times New Roman"/>
      <w:b/>
      <w:bCs/>
      <w:sz w:val="32"/>
      <w:szCs w:val="32"/>
      <w:lang w:bidi="ar-SA"/>
    </w:rPr>
  </w:style>
  <w:style w:type="character" w:customStyle="1" w:styleId="137">
    <w:name w:val="gf正文1 Char"/>
    <w:qFormat/>
    <w:uiPriority w:val="0"/>
    <w:rPr>
      <w:rFonts w:ascii="宋体" w:hAnsi="宋体" w:eastAsia="宋体" w:cs="宋体"/>
      <w:kern w:val="2"/>
      <w:sz w:val="24"/>
      <w:szCs w:val="24"/>
      <w:lang w:val="en-US" w:eastAsia="zh-CN" w:bidi="ar-SA"/>
    </w:rPr>
  </w:style>
  <w:style w:type="character" w:customStyle="1" w:styleId="138">
    <w:name w:val="正文文本缩进 Char1"/>
    <w:qFormat/>
    <w:uiPriority w:val="0"/>
    <w:rPr>
      <w:rFonts w:ascii="Calibri" w:hAnsi="Calibri"/>
      <w:sz w:val="28"/>
    </w:rPr>
  </w:style>
  <w:style w:type="character" w:customStyle="1" w:styleId="139">
    <w:name w:val="No Spacing Char"/>
    <w:link w:val="140"/>
    <w:qFormat/>
    <w:uiPriority w:val="1"/>
    <w:rPr>
      <w:sz w:val="22"/>
      <w:szCs w:val="22"/>
      <w:lang w:val="en-US" w:eastAsia="zh-CN" w:bidi="ar-SA"/>
    </w:rPr>
  </w:style>
  <w:style w:type="paragraph" w:customStyle="1" w:styleId="140">
    <w:name w:val="无间隔1"/>
    <w:link w:val="139"/>
    <w:qFormat/>
    <w:uiPriority w:val="1"/>
    <w:rPr>
      <w:rFonts w:ascii="Times New Roman" w:hAnsi="Times New Roman" w:eastAsia="宋体" w:cs="Times New Roman"/>
      <w:sz w:val="22"/>
      <w:szCs w:val="22"/>
      <w:lang w:val="en-US" w:eastAsia="zh-CN" w:bidi="ar-SA"/>
    </w:rPr>
  </w:style>
  <w:style w:type="character" w:customStyle="1" w:styleId="141">
    <w:name w:val="样式7 Char"/>
    <w:qFormat/>
    <w:uiPriority w:val="0"/>
    <w:rPr>
      <w:rFonts w:ascii="仿宋_GB2312" w:hAnsi="仿宋" w:eastAsia="仿宋_GB2312"/>
      <w:b/>
      <w:kern w:val="2"/>
      <w:sz w:val="24"/>
      <w:szCs w:val="24"/>
    </w:rPr>
  </w:style>
  <w:style w:type="character" w:customStyle="1" w:styleId="142">
    <w:name w:val="font12gray1"/>
    <w:qFormat/>
    <w:uiPriority w:val="0"/>
    <w:rPr>
      <w:rFonts w:ascii="仿宋_GB2312" w:eastAsia="微软雅黑"/>
      <w:b/>
      <w:spacing w:val="300"/>
      <w:kern w:val="2"/>
      <w:sz w:val="18"/>
      <w:szCs w:val="18"/>
      <w:lang w:val="en-US" w:eastAsia="zh-CN" w:bidi="ar-SA"/>
    </w:rPr>
  </w:style>
  <w:style w:type="character" w:customStyle="1" w:styleId="143">
    <w:name w:val="Char Char7"/>
    <w:semiHidden/>
    <w:qFormat/>
    <w:uiPriority w:val="0"/>
    <w:rPr>
      <w:rFonts w:eastAsia="宋体"/>
      <w:kern w:val="2"/>
      <w:sz w:val="21"/>
      <w:szCs w:val="24"/>
      <w:lang w:val="en-US" w:eastAsia="zh-CN" w:bidi="ar-SA"/>
    </w:rPr>
  </w:style>
  <w:style w:type="character" w:customStyle="1" w:styleId="144">
    <w:name w:val="表名 Char"/>
    <w:qFormat/>
    <w:uiPriority w:val="0"/>
    <w:rPr>
      <w:rFonts w:eastAsia="宋体"/>
      <w:b/>
      <w:bCs/>
      <w:kern w:val="2"/>
      <w:sz w:val="24"/>
      <w:szCs w:val="24"/>
      <w:lang w:val="en-US" w:eastAsia="zh-CN" w:bidi="ar-SA"/>
    </w:rPr>
  </w:style>
  <w:style w:type="character" w:customStyle="1" w:styleId="145">
    <w:name w:val="Document Map Char"/>
    <w:qFormat/>
    <w:locked/>
    <w:uiPriority w:val="0"/>
    <w:rPr>
      <w:rFonts w:eastAsia="宋体"/>
      <w:kern w:val="2"/>
      <w:sz w:val="21"/>
      <w:szCs w:val="24"/>
      <w:lang w:val="en-US" w:eastAsia="zh-CN" w:bidi="ar-SA"/>
    </w:rPr>
  </w:style>
  <w:style w:type="character" w:customStyle="1" w:styleId="146">
    <w:name w:val="font41"/>
    <w:qFormat/>
    <w:uiPriority w:val="0"/>
    <w:rPr>
      <w:rFonts w:hint="eastAsia" w:ascii="仿宋_GB2312" w:eastAsia="仿宋_GB2312" w:cs="仿宋_GB2312"/>
      <w:color w:val="000000"/>
      <w:sz w:val="22"/>
      <w:szCs w:val="22"/>
      <w:u w:val="none"/>
    </w:rPr>
  </w:style>
  <w:style w:type="character" w:customStyle="1" w:styleId="147">
    <w:name w:val="标题 6 字符"/>
    <w:link w:val="7"/>
    <w:qFormat/>
    <w:uiPriority w:val="0"/>
    <w:rPr>
      <w:rFonts w:ascii="Arial" w:hAnsi="Arial" w:eastAsia="黑体"/>
      <w:b/>
      <w:bCs/>
      <w:kern w:val="2"/>
      <w:sz w:val="24"/>
      <w:szCs w:val="24"/>
    </w:rPr>
  </w:style>
  <w:style w:type="character" w:customStyle="1" w:styleId="148">
    <w:name w:val="纯文本 Char_0"/>
    <w:link w:val="149"/>
    <w:qFormat/>
    <w:uiPriority w:val="0"/>
    <w:rPr>
      <w:rFonts w:ascii="宋体" w:hAnsi="Courier New"/>
      <w:kern w:val="2"/>
      <w:sz w:val="21"/>
      <w:szCs w:val="21"/>
      <w:lang w:val="en-US" w:eastAsia="zh-CN"/>
    </w:rPr>
  </w:style>
  <w:style w:type="paragraph" w:customStyle="1" w:styleId="149">
    <w:name w:val="纯文本_0_0"/>
    <w:basedOn w:val="150"/>
    <w:link w:val="148"/>
    <w:qFormat/>
    <w:uiPriority w:val="0"/>
    <w:rPr>
      <w:rFonts w:ascii="宋体" w:hAnsi="Courier New"/>
      <w:szCs w:val="21"/>
    </w:rPr>
  </w:style>
  <w:style w:type="paragraph" w:customStyle="1" w:styleId="15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Balloon Text Char"/>
    <w:qFormat/>
    <w:locked/>
    <w:uiPriority w:val="0"/>
    <w:rPr>
      <w:rFonts w:eastAsia="宋体"/>
      <w:kern w:val="2"/>
      <w:sz w:val="18"/>
      <w:szCs w:val="18"/>
      <w:lang w:val="en-US" w:eastAsia="zh-CN" w:bidi="ar-SA"/>
    </w:rPr>
  </w:style>
  <w:style w:type="character" w:customStyle="1" w:styleId="152">
    <w:name w:val="正文 项目2 Char"/>
    <w:basedOn w:val="153"/>
    <w:qFormat/>
    <w:uiPriority w:val="0"/>
    <w:rPr>
      <w:rFonts w:ascii="仿宋_GB2312" w:hAnsi="仿宋_GB2312" w:eastAsia="仿宋_GB2312"/>
      <w:kern w:val="2"/>
      <w:sz w:val="24"/>
      <w:lang w:bidi="ar-SA"/>
    </w:rPr>
  </w:style>
  <w:style w:type="character" w:customStyle="1" w:styleId="153">
    <w:name w:val="正文 项目 Char"/>
    <w:qFormat/>
    <w:uiPriority w:val="0"/>
    <w:rPr>
      <w:rFonts w:ascii="仿宋_GB2312" w:hAnsi="仿宋_GB2312" w:eastAsia="仿宋_GB2312"/>
      <w:kern w:val="2"/>
      <w:sz w:val="24"/>
      <w:lang w:bidi="ar-SA"/>
    </w:rPr>
  </w:style>
  <w:style w:type="character" w:customStyle="1" w:styleId="154">
    <w:name w:val="h Char Char1"/>
    <w:qFormat/>
    <w:uiPriority w:val="0"/>
    <w:rPr>
      <w:rFonts w:eastAsia="宋体"/>
      <w:kern w:val="2"/>
      <w:sz w:val="18"/>
      <w:szCs w:val="18"/>
      <w:lang w:val="en-US" w:eastAsia="zh-CN" w:bidi="ar-SA"/>
    </w:rPr>
  </w:style>
  <w:style w:type="character" w:customStyle="1" w:styleId="155">
    <w:name w:val="Char Char27"/>
    <w:qFormat/>
    <w:uiPriority w:val="6"/>
    <w:rPr>
      <w:rFonts w:ascii="宋体" w:hAnsi="宋体" w:eastAsia="宋体"/>
      <w:color w:val="000000"/>
      <w:kern w:val="1"/>
      <w:sz w:val="28"/>
      <w:lang w:val="en-US" w:eastAsia="zh-CN" w:bidi="ar-SA"/>
    </w:rPr>
  </w:style>
  <w:style w:type="character" w:customStyle="1" w:styleId="156">
    <w:name w:val="px14"/>
    <w:qFormat/>
    <w:uiPriority w:val="0"/>
    <w:rPr>
      <w:rFonts w:ascii="仿宋_GB2312" w:eastAsia="微软雅黑" w:cs="Times New Roman"/>
      <w:b/>
      <w:kern w:val="2"/>
      <w:sz w:val="32"/>
      <w:szCs w:val="32"/>
      <w:lang w:val="en-US" w:eastAsia="zh-CN" w:bidi="ar-SA"/>
    </w:rPr>
  </w:style>
  <w:style w:type="character" w:customStyle="1" w:styleId="157">
    <w:name w:val="HTML 预设格式 Char1"/>
    <w:qFormat/>
    <w:uiPriority w:val="0"/>
    <w:rPr>
      <w:rFonts w:ascii="Courier New" w:hAnsi="Courier New" w:eastAsia="宋体" w:cs="Courier New"/>
      <w:sz w:val="20"/>
      <w:szCs w:val="20"/>
    </w:rPr>
  </w:style>
  <w:style w:type="character" w:customStyle="1" w:styleId="158">
    <w:name w:val="普通文字 Char1"/>
    <w:qFormat/>
    <w:uiPriority w:val="0"/>
    <w:rPr>
      <w:rFonts w:ascii="宋体" w:hAnsi="Courier New" w:eastAsia="宋体"/>
      <w:kern w:val="2"/>
      <w:sz w:val="21"/>
      <w:lang w:val="en-US" w:eastAsia="zh-CN"/>
    </w:rPr>
  </w:style>
  <w:style w:type="character" w:customStyle="1" w:styleId="159">
    <w:name w:val="hei16b1"/>
    <w:qFormat/>
    <w:uiPriority w:val="0"/>
    <w:rPr>
      <w:rFonts w:hint="default" w:ascii="Arial" w:hAnsi="Arial" w:cs="Arial"/>
      <w:b/>
      <w:bCs/>
      <w:color w:val="000000"/>
      <w:sz w:val="24"/>
      <w:szCs w:val="24"/>
    </w:rPr>
  </w:style>
  <w:style w:type="character" w:customStyle="1" w:styleId="160">
    <w:name w:val="正文（绿盟科技） Char"/>
    <w:link w:val="161"/>
    <w:qFormat/>
    <w:uiPriority w:val="0"/>
    <w:rPr>
      <w:rFonts w:ascii="Arial" w:hAnsi="Arial"/>
      <w:sz w:val="21"/>
      <w:szCs w:val="21"/>
    </w:rPr>
  </w:style>
  <w:style w:type="paragraph" w:customStyle="1" w:styleId="161">
    <w:name w:val="正文（绿盟科技）"/>
    <w:link w:val="160"/>
    <w:qFormat/>
    <w:uiPriority w:val="0"/>
    <w:pPr>
      <w:spacing w:line="300" w:lineRule="auto"/>
    </w:pPr>
    <w:rPr>
      <w:rFonts w:ascii="Arial" w:hAnsi="Arial" w:eastAsia="宋体" w:cs="Times New Roman"/>
      <w:sz w:val="21"/>
      <w:szCs w:val="21"/>
      <w:lang w:val="en-US" w:eastAsia="zh-CN" w:bidi="ar-SA"/>
    </w:rPr>
  </w:style>
  <w:style w:type="character" w:customStyle="1" w:styleId="162">
    <w:name w:val="Char Char19"/>
    <w:qFormat/>
    <w:uiPriority w:val="6"/>
    <w:rPr>
      <w:rFonts w:ascii="宋体" w:hAnsi="宋体"/>
      <w:i/>
      <w:sz w:val="24"/>
      <w:szCs w:val="24"/>
    </w:rPr>
  </w:style>
  <w:style w:type="character" w:customStyle="1" w:styleId="163">
    <w:name w:val="页脚 Char"/>
    <w:qFormat/>
    <w:uiPriority w:val="0"/>
    <w:rPr>
      <w:rFonts w:eastAsia="仿宋_GB2312"/>
      <w:kern w:val="2"/>
      <w:sz w:val="18"/>
      <w:lang w:val="en-US" w:eastAsia="zh-CN"/>
    </w:rPr>
  </w:style>
  <w:style w:type="character" w:customStyle="1" w:styleId="164">
    <w:name w:val="批注主题 Char"/>
    <w:qFormat/>
    <w:uiPriority w:val="0"/>
    <w:rPr>
      <w:rFonts w:eastAsia="宋体"/>
      <w:b/>
      <w:bCs/>
      <w:kern w:val="2"/>
      <w:sz w:val="21"/>
      <w:szCs w:val="24"/>
      <w:lang w:val="en-US" w:eastAsia="zh-CN" w:bidi="ar-SA"/>
    </w:rPr>
  </w:style>
  <w:style w:type="character" w:customStyle="1" w:styleId="165">
    <w:name w:val="Comment Text Char"/>
    <w:qFormat/>
    <w:locked/>
    <w:uiPriority w:val="0"/>
    <w:rPr>
      <w:rFonts w:ascii="宋体" w:hAnsi="宋体" w:eastAsia="宋体"/>
      <w:kern w:val="2"/>
      <w:sz w:val="24"/>
      <w:lang w:val="en-US" w:eastAsia="zh-CN" w:bidi="ar-SA"/>
    </w:rPr>
  </w:style>
  <w:style w:type="character" w:customStyle="1" w:styleId="166">
    <w:name w:val="标题 2 字符"/>
    <w:qFormat/>
    <w:uiPriority w:val="1"/>
    <w:rPr>
      <w:rFonts w:ascii="仿宋_GB2312" w:hAnsi="Times New Roman" w:eastAsia="仿宋_GB2312" w:cs="Times New Roman"/>
      <w:b/>
      <w:kern w:val="2"/>
      <w:sz w:val="24"/>
      <w:lang w:val="zh-CN"/>
    </w:rPr>
  </w:style>
  <w:style w:type="character" w:customStyle="1" w:styleId="167">
    <w:name w:val="Char Char72"/>
    <w:qFormat/>
    <w:uiPriority w:val="0"/>
    <w:rPr>
      <w:rFonts w:eastAsia="宋体"/>
      <w:kern w:val="2"/>
      <w:sz w:val="21"/>
      <w:szCs w:val="24"/>
      <w:lang w:val="en-US" w:eastAsia="zh-CN" w:bidi="ar-SA"/>
    </w:rPr>
  </w:style>
  <w:style w:type="character" w:customStyle="1" w:styleId="168">
    <w:name w:val="正文文本缩进 Char2"/>
    <w:qFormat/>
    <w:uiPriority w:val="0"/>
    <w:rPr>
      <w:rFonts w:ascii="Times New Roman" w:hAnsi="Times New Roman" w:eastAsia="宋体" w:cs="Times New Roman"/>
      <w:snapToGrid w:val="0"/>
      <w:kern w:val="0"/>
      <w:szCs w:val="24"/>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表格名称[858D7CFB-ED40-4347-BF05-701D383B685F]"/>
    <w:link w:val="171"/>
    <w:qFormat/>
    <w:uiPriority w:val="0"/>
    <w:rPr>
      <w:sz w:val="32"/>
    </w:rPr>
  </w:style>
  <w:style w:type="paragraph" w:customStyle="1" w:styleId="171">
    <w:name w:val="表格名称"/>
    <w:basedOn w:val="4"/>
    <w:link w:val="170"/>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2">
    <w:name w:val="Char Char4"/>
    <w:qFormat/>
    <w:uiPriority w:val="0"/>
    <w:rPr>
      <w:rFonts w:eastAsia="宋体"/>
      <w:b/>
      <w:sz w:val="24"/>
      <w:lang w:val="en-GB" w:eastAsia="zh-CN" w:bidi="ar-SA"/>
    </w:rPr>
  </w:style>
  <w:style w:type="character" w:customStyle="1" w:styleId="173">
    <w:name w:val="c7 style3"/>
    <w:qFormat/>
    <w:uiPriority w:val="0"/>
  </w:style>
  <w:style w:type="character" w:customStyle="1" w:styleId="174">
    <w:name w:val="正文文本 3 Char1"/>
    <w:semiHidden/>
    <w:qFormat/>
    <w:uiPriority w:val="99"/>
    <w:rPr>
      <w:rFonts w:ascii="Times New Roman" w:hAnsi="Times New Roman" w:eastAsia="宋体" w:cs="Times New Roman"/>
      <w:sz w:val="16"/>
      <w:szCs w:val="16"/>
    </w:rPr>
  </w:style>
  <w:style w:type="character" w:customStyle="1" w:styleId="175">
    <w:name w:val="tw4winInternal"/>
    <w:qFormat/>
    <w:uiPriority w:val="0"/>
    <w:rPr>
      <w:rFonts w:ascii="Courier New" w:hAnsi="Courier New" w:cs="Courier New"/>
      <w:color w:val="FF0000"/>
      <w:lang w:val="en-US" w:eastAsia="zh-CN"/>
    </w:rPr>
  </w:style>
  <w:style w:type="character" w:customStyle="1" w:styleId="176">
    <w:name w:val="Char Char10"/>
    <w:semiHidden/>
    <w:qFormat/>
    <w:uiPriority w:val="0"/>
    <w:rPr>
      <w:rFonts w:ascii="宋体" w:hAnsi="宋体"/>
      <w:kern w:val="2"/>
      <w:sz w:val="21"/>
      <w:szCs w:val="24"/>
      <w:lang w:val="en-US" w:eastAsia="zh-CN"/>
    </w:rPr>
  </w:style>
  <w:style w:type="character" w:customStyle="1" w:styleId="177">
    <w:name w:val="shadow11"/>
    <w:qFormat/>
    <w:uiPriority w:val="0"/>
    <w:rPr>
      <w:color w:val="000000"/>
      <w:sz w:val="21"/>
    </w:rPr>
  </w:style>
  <w:style w:type="character" w:customStyle="1" w:styleId="178">
    <w:name w:val="正文非缩进 Char3"/>
    <w:qFormat/>
    <w:uiPriority w:val="0"/>
    <w:rPr>
      <w:rFonts w:ascii="宋体" w:eastAsia="宋体"/>
      <w:snapToGrid w:val="0"/>
      <w:color w:val="000000"/>
      <w:kern w:val="28"/>
      <w:sz w:val="28"/>
      <w:lang w:val="en-US" w:eastAsia="zh-CN" w:bidi="ar-SA"/>
    </w:rPr>
  </w:style>
  <w:style w:type="character" w:customStyle="1" w:styleId="179">
    <w:name w:val="Char Char"/>
    <w:qFormat/>
    <w:uiPriority w:val="0"/>
    <w:rPr>
      <w:rFonts w:ascii="宋体" w:hAnsi="Courier New" w:eastAsia="宋体"/>
      <w:kern w:val="2"/>
      <w:sz w:val="21"/>
      <w:lang w:val="en-US" w:eastAsia="zh-CN" w:bidi="ar-SA"/>
    </w:rPr>
  </w:style>
  <w:style w:type="character" w:customStyle="1" w:styleId="180">
    <w:name w:val="签名 Char1"/>
    <w:qFormat/>
    <w:uiPriority w:val="0"/>
    <w:rPr>
      <w:rFonts w:ascii="Times New Roman" w:hAnsi="Times New Roman" w:eastAsia="宋体" w:cs="Times New Roman"/>
      <w:szCs w:val="24"/>
    </w:rPr>
  </w:style>
  <w:style w:type="character" w:customStyle="1" w:styleId="181">
    <w:name w:val="日期 字符"/>
    <w:link w:val="36"/>
    <w:qFormat/>
    <w:uiPriority w:val="0"/>
    <w:rPr>
      <w:rFonts w:ascii="宋体"/>
      <w:kern w:val="2"/>
      <w:sz w:val="24"/>
      <w:szCs w:val="21"/>
      <w:lang w:val="zh-CN"/>
    </w:rPr>
  </w:style>
  <w:style w:type="character" w:customStyle="1" w:styleId="182">
    <w:name w:val="标题 9 字符"/>
    <w:link w:val="10"/>
    <w:qFormat/>
    <w:uiPriority w:val="0"/>
    <w:rPr>
      <w:rFonts w:ascii="Arial" w:hAnsi="Arial" w:eastAsia="黑体"/>
      <w:kern w:val="2"/>
      <w:sz w:val="21"/>
      <w:szCs w:val="21"/>
    </w:rPr>
  </w:style>
  <w:style w:type="character" w:customStyle="1" w:styleId="183">
    <w:name w:val="Char Char18"/>
    <w:qFormat/>
    <w:uiPriority w:val="6"/>
    <w:rPr>
      <w:rFonts w:ascii="宋体" w:hAnsi="宋体"/>
      <w:sz w:val="28"/>
    </w:rPr>
  </w:style>
  <w:style w:type="character" w:customStyle="1" w:styleId="184">
    <w:name w:val="批注文字 Char"/>
    <w:qFormat/>
    <w:uiPriority w:val="99"/>
    <w:rPr>
      <w:kern w:val="2"/>
      <w:sz w:val="21"/>
      <w:szCs w:val="24"/>
    </w:rPr>
  </w:style>
  <w:style w:type="character" w:customStyle="1" w:styleId="185">
    <w:name w:val="Char Char22"/>
    <w:qFormat/>
    <w:uiPriority w:val="6"/>
    <w:rPr>
      <w:rFonts w:ascii="宋体" w:hAnsi="宋体"/>
      <w:kern w:val="1"/>
      <w:sz w:val="24"/>
      <w:szCs w:val="24"/>
    </w:rPr>
  </w:style>
  <w:style w:type="character" w:customStyle="1" w:styleId="186">
    <w:name w:val="pt141"/>
    <w:qFormat/>
    <w:uiPriority w:val="0"/>
    <w:rPr>
      <w:color w:val="330066"/>
      <w:sz w:val="22"/>
      <w:szCs w:val="22"/>
    </w:rPr>
  </w:style>
  <w:style w:type="character" w:customStyle="1" w:styleId="187">
    <w:name w:val="正文文本缩进 2 Char1"/>
    <w:semiHidden/>
    <w:qFormat/>
    <w:uiPriority w:val="99"/>
    <w:rPr>
      <w:rFonts w:ascii="Times New Roman" w:hAnsi="Times New Roman" w:eastAsia="宋体" w:cs="Times New Roman"/>
      <w:szCs w:val="24"/>
    </w:rPr>
  </w:style>
  <w:style w:type="character" w:customStyle="1" w:styleId="188">
    <w:name w:val="批注框文本 字符1"/>
    <w:link w:val="39"/>
    <w:qFormat/>
    <w:uiPriority w:val="0"/>
    <w:rPr>
      <w:kern w:val="2"/>
      <w:sz w:val="18"/>
      <w:szCs w:val="18"/>
    </w:rPr>
  </w:style>
  <w:style w:type="character" w:customStyle="1" w:styleId="189">
    <w:name w:val="Char Char611"/>
    <w:qFormat/>
    <w:uiPriority w:val="0"/>
    <w:rPr>
      <w:rFonts w:eastAsia="宋体"/>
      <w:kern w:val="2"/>
      <w:sz w:val="21"/>
      <w:szCs w:val="24"/>
      <w:lang w:val="en-US" w:eastAsia="zh-CN" w:bidi="ar-SA"/>
    </w:rPr>
  </w:style>
  <w:style w:type="character" w:customStyle="1" w:styleId="190">
    <w:name w:val="highlight1"/>
    <w:qFormat/>
    <w:uiPriority w:val="0"/>
    <w:rPr>
      <w:rFonts w:ascii="仿宋_GB2312" w:eastAsia="微软雅黑"/>
      <w:b/>
      <w:kern w:val="2"/>
      <w:sz w:val="23"/>
      <w:szCs w:val="23"/>
      <w:lang w:val="en-US" w:eastAsia="zh-CN" w:bidi="ar-SA"/>
    </w:rPr>
  </w:style>
  <w:style w:type="character" w:customStyle="1" w:styleId="191">
    <w:name w:val="my正文 Char"/>
    <w:link w:val="192"/>
    <w:qFormat/>
    <w:locked/>
    <w:uiPriority w:val="0"/>
    <w:rPr>
      <w:rFonts w:ascii="Tahoma" w:hAnsi="Tahoma"/>
      <w:sz w:val="24"/>
      <w:szCs w:val="24"/>
    </w:rPr>
  </w:style>
  <w:style w:type="paragraph" w:customStyle="1" w:styleId="192">
    <w:name w:val="my正文"/>
    <w:basedOn w:val="1"/>
    <w:link w:val="191"/>
    <w:qFormat/>
    <w:uiPriority w:val="0"/>
    <w:pPr>
      <w:adjustRightInd/>
      <w:spacing w:line="360" w:lineRule="auto"/>
      <w:ind w:firstLine="480" w:firstLineChars="200"/>
    </w:pPr>
    <w:rPr>
      <w:rFonts w:ascii="Tahoma" w:hAnsi="Tahoma"/>
      <w:kern w:val="0"/>
      <w:sz w:val="24"/>
    </w:rPr>
  </w:style>
  <w:style w:type="character" w:customStyle="1" w:styleId="193">
    <w:name w:val="正文缩进 字符2"/>
    <w:link w:val="15"/>
    <w:qFormat/>
    <w:uiPriority w:val="0"/>
    <w:rPr>
      <w:rFonts w:ascii="宋体" w:eastAsia="宋体"/>
      <w:snapToGrid w:val="0"/>
      <w:color w:val="000000"/>
      <w:kern w:val="28"/>
      <w:sz w:val="28"/>
      <w:lang w:val="en-US" w:eastAsia="zh-CN" w:bidi="ar-SA"/>
    </w:rPr>
  </w:style>
  <w:style w:type="character" w:customStyle="1" w:styleId="194">
    <w:name w:val="Used by Word for text of Help footnotes Char Char1"/>
    <w:qFormat/>
    <w:uiPriority w:val="0"/>
    <w:rPr>
      <w:color w:val="0000FF"/>
      <w:sz w:val="21"/>
    </w:rPr>
  </w:style>
  <w:style w:type="character" w:customStyle="1" w:styleId="195">
    <w:name w:val="页眉 Char"/>
    <w:qFormat/>
    <w:uiPriority w:val="0"/>
    <w:rPr>
      <w:rFonts w:eastAsia="仿宋_GB2312"/>
      <w:kern w:val="2"/>
      <w:sz w:val="18"/>
      <w:lang w:val="en-US" w:eastAsia="zh-CN"/>
    </w:rPr>
  </w:style>
  <w:style w:type="character" w:customStyle="1" w:styleId="196">
    <w:name w:val="FA正文 Char Char"/>
    <w:qFormat/>
    <w:uiPriority w:val="0"/>
    <w:rPr>
      <w:rFonts w:hAnsi="宋体"/>
      <w:kern w:val="2"/>
      <w:sz w:val="24"/>
      <w:lang w:bidi="ar-SA"/>
    </w:rPr>
  </w:style>
  <w:style w:type="character" w:customStyle="1" w:styleId="197">
    <w:name w:val="纯文本 字符"/>
    <w:qFormat/>
    <w:uiPriority w:val="0"/>
    <w:rPr>
      <w:rFonts w:ascii="宋体" w:hAnsi="Courier New" w:eastAsia="宋体" w:cs="Arial"/>
      <w:snapToGrid w:val="0"/>
      <w:kern w:val="2"/>
      <w:sz w:val="21"/>
      <w:szCs w:val="21"/>
      <w:lang w:val="en-US" w:eastAsia="zh-CN" w:bidi="ar-SA"/>
    </w:rPr>
  </w:style>
  <w:style w:type="character" w:customStyle="1" w:styleId="198">
    <w:name w:val="3级 Char"/>
    <w:link w:val="199"/>
    <w:qFormat/>
    <w:uiPriority w:val="0"/>
    <w:rPr>
      <w:rFonts w:ascii="宋体" w:hAnsi="宋体"/>
      <w:b/>
      <w:bCs/>
      <w:snapToGrid/>
      <w:sz w:val="28"/>
    </w:rPr>
  </w:style>
  <w:style w:type="paragraph" w:customStyle="1" w:styleId="199">
    <w:name w:val="3级"/>
    <w:basedOn w:val="200"/>
    <w:link w:val="198"/>
    <w:qFormat/>
    <w:uiPriority w:val="0"/>
    <w:pPr>
      <w:ind w:left="0" w:right="466" w:firstLine="288"/>
    </w:pPr>
    <w:rPr>
      <w:rFonts w:hAnsi="宋体"/>
      <w:snapToGrid/>
    </w:rPr>
  </w:style>
  <w:style w:type="paragraph" w:customStyle="1" w:styleId="200">
    <w:name w:val="样式 标题 3h33rd level3BOD 0H3l3CTHeading 3 - oldLevel 3 He..."/>
    <w:basedOn w:val="5"/>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1">
    <w:name w:val="myp11"/>
    <w:qFormat/>
    <w:uiPriority w:val="0"/>
    <w:rPr>
      <w:rFonts w:ascii="仿宋_GB2312" w:eastAsia="微软雅黑"/>
      <w:b/>
      <w:kern w:val="2"/>
      <w:sz w:val="32"/>
      <w:szCs w:val="32"/>
      <w:lang w:val="en-US" w:eastAsia="zh-CN" w:bidi="ar-SA"/>
    </w:rPr>
  </w:style>
  <w:style w:type="character" w:customStyle="1" w:styleId="202">
    <w:name w:val="文档结构图 字符"/>
    <w:link w:val="18"/>
    <w:qFormat/>
    <w:uiPriority w:val="0"/>
    <w:rPr>
      <w:kern w:val="2"/>
      <w:sz w:val="21"/>
      <w:szCs w:val="24"/>
      <w:shd w:val="clear" w:color="auto" w:fill="000080"/>
    </w:rPr>
  </w:style>
  <w:style w:type="character" w:customStyle="1" w:styleId="203">
    <w:name w:val="H6 Char"/>
    <w:qFormat/>
    <w:uiPriority w:val="0"/>
    <w:rPr>
      <w:rFonts w:ascii="Arial" w:hAnsi="Arial" w:eastAsia="黑体"/>
      <w:b/>
      <w:bCs/>
      <w:kern w:val="2"/>
      <w:sz w:val="24"/>
      <w:szCs w:val="24"/>
    </w:rPr>
  </w:style>
  <w:style w:type="character" w:customStyle="1" w:styleId="204">
    <w:name w:val="Char Char91"/>
    <w:qFormat/>
    <w:uiPriority w:val="0"/>
    <w:rPr>
      <w:rFonts w:eastAsia="宋体"/>
      <w:kern w:val="2"/>
      <w:sz w:val="18"/>
      <w:szCs w:val="18"/>
      <w:lang w:val="en-US" w:eastAsia="zh-CN" w:bidi="ar-SA"/>
    </w:rPr>
  </w:style>
  <w:style w:type="character" w:customStyle="1" w:styleId="205">
    <w:name w:val="副标题 Char1"/>
    <w:qFormat/>
    <w:uiPriority w:val="0"/>
    <w:rPr>
      <w:rFonts w:ascii="Cambria" w:hAnsi="Cambria" w:eastAsia="宋体" w:cs="Times New Roman"/>
      <w:b/>
      <w:bCs/>
      <w:snapToGrid w:val="0"/>
      <w:kern w:val="28"/>
      <w:sz w:val="32"/>
      <w:szCs w:val="32"/>
    </w:rPr>
  </w:style>
  <w:style w:type="character" w:customStyle="1" w:styleId="206">
    <w:name w:val="font61"/>
    <w:qFormat/>
    <w:uiPriority w:val="0"/>
    <w:rPr>
      <w:rFonts w:hint="eastAsia" w:ascii="仿宋" w:hAnsi="仿宋" w:eastAsia="仿宋" w:cs="仿宋"/>
      <w:color w:val="000000"/>
      <w:sz w:val="20"/>
      <w:szCs w:val="20"/>
      <w:u w:val="none"/>
    </w:rPr>
  </w:style>
  <w:style w:type="character" w:customStyle="1" w:styleId="207">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08">
    <w:name w:val="Char Char211"/>
    <w:qFormat/>
    <w:uiPriority w:val="0"/>
    <w:rPr>
      <w:rFonts w:eastAsia="宋体"/>
      <w:b/>
      <w:bCs/>
      <w:kern w:val="2"/>
      <w:sz w:val="21"/>
      <w:szCs w:val="24"/>
      <w:lang w:val="en-US" w:eastAsia="zh-CN" w:bidi="ar-SA"/>
    </w:rPr>
  </w:style>
  <w:style w:type="character" w:customStyle="1" w:styleId="209">
    <w:name w:val="标题 2 Char"/>
    <w:qFormat/>
    <w:uiPriority w:val="0"/>
    <w:rPr>
      <w:rFonts w:ascii="Arial" w:hAnsi="Arial" w:eastAsia="黑体"/>
      <w:b/>
      <w:kern w:val="2"/>
      <w:sz w:val="32"/>
      <w:lang w:val="en-US" w:eastAsia="zh-CN"/>
    </w:rPr>
  </w:style>
  <w:style w:type="character" w:customStyle="1" w:styleId="210">
    <w:name w:val="maywed421"/>
    <w:qFormat/>
    <w:uiPriority w:val="0"/>
    <w:rPr>
      <w:color w:val="366FB6"/>
      <w:u w:val="none"/>
    </w:rPr>
  </w:style>
  <w:style w:type="character" w:customStyle="1" w:styleId="211">
    <w:name w:val="正文文本缩进 Char"/>
    <w:qFormat/>
    <w:uiPriority w:val="0"/>
    <w:rPr>
      <w:rFonts w:ascii="宋体" w:hAnsi="宋体"/>
      <w:kern w:val="2"/>
      <w:sz w:val="24"/>
      <w:szCs w:val="24"/>
    </w:rPr>
  </w:style>
  <w:style w:type="character" w:customStyle="1" w:styleId="212">
    <w:name w:val="Char Char102"/>
    <w:semiHidden/>
    <w:qFormat/>
    <w:uiPriority w:val="0"/>
    <w:rPr>
      <w:rFonts w:ascii="宋体" w:hAnsi="宋体"/>
      <w:kern w:val="2"/>
      <w:sz w:val="21"/>
      <w:szCs w:val="24"/>
      <w:lang w:val="en-US" w:eastAsia="zh-CN"/>
    </w:rPr>
  </w:style>
  <w:style w:type="character" w:customStyle="1" w:styleId="213">
    <w:name w:val="页眉 Char1"/>
    <w:qFormat/>
    <w:uiPriority w:val="0"/>
    <w:rPr>
      <w:rFonts w:eastAsia="宋体"/>
      <w:kern w:val="2"/>
      <w:sz w:val="18"/>
      <w:szCs w:val="18"/>
      <w:lang w:val="en-US" w:eastAsia="zh-CN" w:bidi="ar-SA"/>
    </w:rPr>
  </w:style>
  <w:style w:type="character" w:customStyle="1" w:styleId="214">
    <w:name w:val="md"/>
    <w:basedOn w:val="69"/>
    <w:qFormat/>
    <w:uiPriority w:val="0"/>
    <w:rPr>
      <w:rFonts w:ascii="Arial" w:hAnsi="Arial" w:eastAsia="黑体" w:cs="Arial"/>
      <w:snapToGrid w:val="0"/>
      <w:kern w:val="0"/>
      <w:szCs w:val="21"/>
    </w:rPr>
  </w:style>
  <w:style w:type="character" w:customStyle="1" w:styleId="215">
    <w:name w:val="big1"/>
    <w:qFormat/>
    <w:uiPriority w:val="0"/>
    <w:rPr>
      <w:rFonts w:hint="eastAsia" w:ascii="宋体" w:hAnsi="宋体" w:eastAsia="宋体"/>
      <w:color w:val="333333"/>
      <w:sz w:val="22"/>
      <w:szCs w:val="22"/>
    </w:rPr>
  </w:style>
  <w:style w:type="character" w:customStyle="1" w:styleId="216">
    <w:name w:val="Char Char311"/>
    <w:qFormat/>
    <w:uiPriority w:val="0"/>
    <w:rPr>
      <w:rFonts w:eastAsia="宋体"/>
      <w:kern w:val="2"/>
      <w:sz w:val="21"/>
      <w:szCs w:val="24"/>
      <w:lang w:val="en-US" w:eastAsia="zh-CN" w:bidi="ar-SA"/>
    </w:rPr>
  </w:style>
  <w:style w:type="character" w:customStyle="1" w:styleId="217">
    <w:name w:val="Char Char81"/>
    <w:qFormat/>
    <w:uiPriority w:val="6"/>
    <w:rPr>
      <w:rFonts w:eastAsia="宋体"/>
      <w:b/>
      <w:sz w:val="24"/>
      <w:lang w:val="en-GB" w:eastAsia="zh-CN"/>
    </w:rPr>
  </w:style>
  <w:style w:type="character" w:customStyle="1" w:styleId="218">
    <w:name w:val="样式3 Char"/>
    <w:basedOn w:val="169"/>
    <w:qFormat/>
    <w:uiPriority w:val="0"/>
    <w:rPr>
      <w:rFonts w:ascii="仿宋_GB2312" w:hAnsi="仿宋" w:eastAsia="仿宋_GB2312" w:cs="仿宋_GB2312"/>
      <w:sz w:val="32"/>
      <w:szCs w:val="30"/>
      <w:lang w:val="zh-CN"/>
    </w:rPr>
  </w:style>
  <w:style w:type="character" w:customStyle="1" w:styleId="219">
    <w:name w:val="HTML 地址 字符"/>
    <w:link w:val="30"/>
    <w:qFormat/>
    <w:uiPriority w:val="0"/>
    <w:rPr>
      <w:rFonts w:ascii="宋体" w:hAnsi="宋体"/>
      <w:i/>
      <w:iCs/>
      <w:sz w:val="24"/>
      <w:szCs w:val="24"/>
    </w:rPr>
  </w:style>
  <w:style w:type="character" w:customStyle="1" w:styleId="220">
    <w:name w:val="正文首行缩进 2 Char1"/>
    <w:qFormat/>
    <w:uiPriority w:val="0"/>
    <w:rPr>
      <w:rFonts w:ascii="Times New Roman" w:hAnsi="Times New Roman" w:eastAsia="宋体" w:cs="Times New Roman"/>
      <w:kern w:val="2"/>
      <w:sz w:val="24"/>
      <w:szCs w:val="24"/>
    </w:rPr>
  </w:style>
  <w:style w:type="character" w:customStyle="1" w:styleId="221">
    <w:name w:val="副标题 Char2"/>
    <w:qFormat/>
    <w:uiPriority w:val="0"/>
    <w:rPr>
      <w:rFonts w:ascii="Cambria" w:hAnsi="Cambria" w:eastAsia="宋体" w:cs="Times New Roman"/>
      <w:b/>
      <w:bCs/>
      <w:snapToGrid w:val="0"/>
      <w:kern w:val="28"/>
      <w:sz w:val="32"/>
      <w:szCs w:val="32"/>
    </w:rPr>
  </w:style>
  <w:style w:type="character" w:customStyle="1" w:styleId="222">
    <w:name w:val="标题4-dyf Char"/>
    <w:link w:val="223"/>
    <w:qFormat/>
    <w:uiPriority w:val="0"/>
    <w:rPr>
      <w:rFonts w:ascii="Cambria" w:hAnsi="Cambria"/>
      <w:b/>
      <w:bCs/>
      <w:color w:val="000000"/>
      <w:kern w:val="2"/>
      <w:sz w:val="21"/>
      <w:szCs w:val="21"/>
    </w:rPr>
  </w:style>
  <w:style w:type="paragraph" w:customStyle="1" w:styleId="223">
    <w:name w:val="标题4-dyf"/>
    <w:basedOn w:val="2"/>
    <w:link w:val="222"/>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4">
    <w:name w:val="dectext1"/>
    <w:qFormat/>
    <w:uiPriority w:val="0"/>
    <w:rPr>
      <w:rFonts w:ascii="宋体" w:hAnsi="宋体" w:eastAsia="宋体"/>
      <w:color w:val="333333"/>
      <w:sz w:val="21"/>
      <w:szCs w:val="21"/>
      <w:u w:val="none"/>
    </w:rPr>
  </w:style>
  <w:style w:type="character" w:customStyle="1" w:styleId="225">
    <w:name w:val="冯 Char"/>
    <w:link w:val="226"/>
    <w:qFormat/>
    <w:uiPriority w:val="0"/>
    <w:rPr>
      <w:rFonts w:ascii="宋体" w:hAnsi="宋体"/>
      <w:color w:val="000000"/>
      <w:sz w:val="24"/>
      <w:szCs w:val="24"/>
    </w:rPr>
  </w:style>
  <w:style w:type="paragraph" w:customStyle="1" w:styleId="226">
    <w:name w:val="冯"/>
    <w:basedOn w:val="1"/>
    <w:link w:val="225"/>
    <w:qFormat/>
    <w:uiPriority w:val="0"/>
    <w:pPr>
      <w:widowControl/>
      <w:adjustRightInd/>
      <w:spacing w:line="360" w:lineRule="auto"/>
      <w:ind w:firstLine="480" w:firstLineChars="200"/>
    </w:pPr>
    <w:rPr>
      <w:rFonts w:ascii="宋体" w:hAnsi="宋体"/>
      <w:color w:val="000000"/>
      <w:kern w:val="0"/>
      <w:sz w:val="24"/>
    </w:rPr>
  </w:style>
  <w:style w:type="character" w:customStyle="1" w:styleId="227">
    <w:name w:val="Header Char"/>
    <w:qFormat/>
    <w:locked/>
    <w:uiPriority w:val="0"/>
    <w:rPr>
      <w:rFonts w:eastAsia="宋体"/>
      <w:kern w:val="2"/>
      <w:sz w:val="18"/>
      <w:szCs w:val="18"/>
      <w:lang w:val="en-US" w:eastAsia="zh-CN" w:bidi="ar-SA"/>
    </w:rPr>
  </w:style>
  <w:style w:type="character" w:customStyle="1" w:styleId="228">
    <w:name w:val="Char Char12"/>
    <w:qFormat/>
    <w:uiPriority w:val="0"/>
    <w:rPr>
      <w:rFonts w:ascii="仿宋_GB2312" w:eastAsia="仿宋_GB2312"/>
      <w:b/>
      <w:bCs/>
      <w:kern w:val="2"/>
      <w:sz w:val="24"/>
      <w:szCs w:val="24"/>
      <w:lang w:val="zh-CN" w:eastAsia="zh-CN" w:bidi="ar-SA"/>
    </w:rPr>
  </w:style>
  <w:style w:type="character" w:customStyle="1" w:styleId="229">
    <w:name w:val="题注 字符"/>
    <w:link w:val="16"/>
    <w:qFormat/>
    <w:uiPriority w:val="0"/>
    <w:rPr>
      <w:b/>
      <w:kern w:val="2"/>
      <w:sz w:val="28"/>
    </w:rPr>
  </w:style>
  <w:style w:type="character" w:customStyle="1" w:styleId="230">
    <w:name w:val="普通文字 Char3"/>
    <w:qFormat/>
    <w:uiPriority w:val="0"/>
    <w:rPr>
      <w:rFonts w:ascii="宋体" w:hAnsi="Courier New" w:eastAsia="宋体"/>
      <w:kern w:val="2"/>
      <w:sz w:val="21"/>
      <w:lang w:val="en-US" w:eastAsia="zh-CN" w:bidi="ar-SA"/>
    </w:rPr>
  </w:style>
  <w:style w:type="character" w:customStyle="1" w:styleId="231">
    <w:name w:val="公文正文 Char"/>
    <w:qFormat/>
    <w:uiPriority w:val="0"/>
    <w:rPr>
      <w:rFonts w:ascii="仿宋_GB2312" w:eastAsia="仿宋_GB2312"/>
      <w:kern w:val="2"/>
      <w:sz w:val="24"/>
      <w:szCs w:val="24"/>
      <w:lang w:val="en-US" w:eastAsia="zh-CN" w:bidi="ar-SA"/>
    </w:rPr>
  </w:style>
  <w:style w:type="character" w:customStyle="1" w:styleId="232">
    <w:name w:val="正文首行缩进 Char Char Char Char Char"/>
    <w:qFormat/>
    <w:uiPriority w:val="0"/>
    <w:rPr>
      <w:rFonts w:ascii="宋体"/>
      <w:kern w:val="2"/>
      <w:sz w:val="24"/>
      <w:lang w:val="zh-CN"/>
    </w:rPr>
  </w:style>
  <w:style w:type="character" w:customStyle="1" w:styleId="233">
    <w:name w:val="PI Char"/>
    <w:qFormat/>
    <w:uiPriority w:val="0"/>
    <w:rPr>
      <w:rFonts w:ascii="宋体" w:hAnsi="宋体" w:eastAsia="宋体"/>
      <w:kern w:val="2"/>
      <w:sz w:val="24"/>
      <w:szCs w:val="24"/>
      <w:lang w:val="en-US" w:eastAsia="zh-CN" w:bidi="ar-SA"/>
    </w:rPr>
  </w:style>
  <w:style w:type="character" w:customStyle="1" w:styleId="234">
    <w:name w:val="Default Char"/>
    <w:link w:val="235"/>
    <w:qFormat/>
    <w:uiPriority w:val="0"/>
    <w:rPr>
      <w:rFonts w:ascii="仿宋_GB2312" w:eastAsia="仿宋_GB2312" w:cs="仿宋_GB2312"/>
      <w:color w:val="000000"/>
      <w:sz w:val="24"/>
      <w:szCs w:val="24"/>
      <w:lang w:val="en-US" w:eastAsia="zh-CN" w:bidi="ar-SA"/>
    </w:rPr>
  </w:style>
  <w:style w:type="paragraph" w:customStyle="1" w:styleId="235">
    <w:name w:val="Default"/>
    <w:next w:val="236"/>
    <w:link w:val="234"/>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6">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7">
    <w:name w:val="style91"/>
    <w:qFormat/>
    <w:uiPriority w:val="0"/>
    <w:rPr>
      <w:color w:val="333333"/>
    </w:rPr>
  </w:style>
  <w:style w:type="character" w:customStyle="1" w:styleId="238">
    <w:name w:val="列出段落 Char2"/>
    <w:qFormat/>
    <w:uiPriority w:val="34"/>
    <w:rPr>
      <w:rFonts w:ascii="Calibri" w:hAnsi="Calibri"/>
      <w:kern w:val="2"/>
      <w:sz w:val="28"/>
    </w:rPr>
  </w:style>
  <w:style w:type="character" w:customStyle="1" w:styleId="239">
    <w:name w:val="mdeck"/>
    <w:qFormat/>
    <w:uiPriority w:val="0"/>
    <w:rPr>
      <w:rFonts w:ascii="仿宋_GB2312" w:eastAsia="微软雅黑"/>
      <w:b/>
      <w:kern w:val="2"/>
      <w:sz w:val="32"/>
      <w:szCs w:val="32"/>
      <w:lang w:val="en-US" w:eastAsia="zh-CN" w:bidi="ar-SA"/>
    </w:rPr>
  </w:style>
  <w:style w:type="character" w:customStyle="1" w:styleId="240">
    <w:name w:val="unnamed11"/>
    <w:qFormat/>
    <w:uiPriority w:val="0"/>
    <w:rPr>
      <w:sz w:val="20"/>
      <w:szCs w:val="20"/>
    </w:rPr>
  </w:style>
  <w:style w:type="character" w:customStyle="1" w:styleId="241">
    <w:name w:val="正文文本 Char2"/>
    <w:semiHidden/>
    <w:qFormat/>
    <w:uiPriority w:val="99"/>
    <w:rPr>
      <w:rFonts w:ascii="Times New Roman" w:hAnsi="Times New Roman" w:eastAsia="宋体" w:cs="Times New Roman"/>
      <w:snapToGrid w:val="0"/>
      <w:kern w:val="0"/>
      <w:szCs w:val="24"/>
    </w:rPr>
  </w:style>
  <w:style w:type="character" w:customStyle="1" w:styleId="242">
    <w:name w:val="标书正文格式 Char"/>
    <w:qFormat/>
    <w:uiPriority w:val="0"/>
    <w:rPr>
      <w:rFonts w:eastAsia="楷体_GB2312"/>
      <w:kern w:val="2"/>
      <w:sz w:val="24"/>
      <w:szCs w:val="24"/>
      <w:lang w:bidi="ar-SA"/>
    </w:rPr>
  </w:style>
  <w:style w:type="character" w:customStyle="1" w:styleId="243">
    <w:name w:val="Char Char11"/>
    <w:qFormat/>
    <w:locked/>
    <w:uiPriority w:val="0"/>
    <w:rPr>
      <w:rFonts w:ascii="宋体" w:hAnsi="宋体" w:eastAsia="宋体"/>
      <w:b/>
      <w:kern w:val="2"/>
      <w:sz w:val="24"/>
      <w:szCs w:val="24"/>
      <w:lang w:val="en-US" w:eastAsia="zh-CN" w:bidi="ar-SA"/>
    </w:rPr>
  </w:style>
  <w:style w:type="character" w:customStyle="1" w:styleId="244">
    <w:name w:val="ca-131"/>
    <w:qFormat/>
    <w:uiPriority w:val="0"/>
    <w:rPr>
      <w:rFonts w:hint="eastAsia" w:ascii="仿宋_GB2312" w:eastAsia="仿宋_GB2312"/>
      <w:b/>
      <w:bCs/>
      <w:color w:val="000000"/>
      <w:spacing w:val="-20"/>
      <w:sz w:val="24"/>
      <w:szCs w:val="24"/>
    </w:rPr>
  </w:style>
  <w:style w:type="character" w:customStyle="1" w:styleId="245">
    <w:name w:val="tw4winMark"/>
    <w:qFormat/>
    <w:uiPriority w:val="0"/>
    <w:rPr>
      <w:rFonts w:ascii="Courier New" w:hAnsi="Courier New" w:cs="Courier New"/>
      <w:vanish/>
      <w:color w:val="800080"/>
      <w:sz w:val="24"/>
      <w:szCs w:val="24"/>
      <w:vertAlign w:val="subscript"/>
    </w:rPr>
  </w:style>
  <w:style w:type="character" w:customStyle="1" w:styleId="246">
    <w:name w:val="正文样式 Char"/>
    <w:link w:val="247"/>
    <w:qFormat/>
    <w:uiPriority w:val="0"/>
    <w:rPr>
      <w:rFonts w:ascii="Calibri" w:hAnsi="Calibri"/>
      <w:sz w:val="24"/>
      <w:szCs w:val="24"/>
    </w:rPr>
  </w:style>
  <w:style w:type="paragraph" w:customStyle="1" w:styleId="247">
    <w:name w:val="正文样式"/>
    <w:basedOn w:val="1"/>
    <w:link w:val="246"/>
    <w:qFormat/>
    <w:uiPriority w:val="0"/>
    <w:pPr>
      <w:adjustRightInd/>
      <w:spacing w:line="360" w:lineRule="auto"/>
      <w:ind w:firstLine="480" w:firstLineChars="200"/>
    </w:pPr>
    <w:rPr>
      <w:kern w:val="0"/>
      <w:sz w:val="24"/>
    </w:rPr>
  </w:style>
  <w:style w:type="character" w:customStyle="1" w:styleId="248">
    <w:name w:val="表正文 Char3"/>
    <w:qFormat/>
    <w:uiPriority w:val="0"/>
    <w:rPr>
      <w:rFonts w:eastAsia="宋体"/>
    </w:rPr>
  </w:style>
  <w:style w:type="character" w:customStyle="1" w:styleId="249">
    <w:name w:val="H5 Char"/>
    <w:qFormat/>
    <w:uiPriority w:val="0"/>
    <w:rPr>
      <w:b/>
      <w:bCs/>
      <w:kern w:val="2"/>
      <w:sz w:val="28"/>
      <w:szCs w:val="28"/>
    </w:rPr>
  </w:style>
  <w:style w:type="character" w:customStyle="1" w:styleId="250">
    <w:name w:val="Char Char3"/>
    <w:qFormat/>
    <w:uiPriority w:val="0"/>
    <w:rPr>
      <w:rFonts w:eastAsia="宋体"/>
      <w:kern w:val="2"/>
      <w:sz w:val="21"/>
      <w:szCs w:val="24"/>
      <w:lang w:val="en-US" w:eastAsia="zh-CN" w:bidi="ar-SA"/>
    </w:rPr>
  </w:style>
  <w:style w:type="character" w:customStyle="1" w:styleId="251">
    <w:name w:val="正文 编号 Char"/>
    <w:qFormat/>
    <w:uiPriority w:val="0"/>
    <w:rPr>
      <w:rFonts w:ascii="仿宋_GB2312" w:hAnsi="仿宋_GB2312" w:eastAsia="仿宋_GB2312"/>
      <w:kern w:val="2"/>
      <w:sz w:val="24"/>
      <w:lang w:bidi="ar-SA"/>
    </w:rPr>
  </w:style>
  <w:style w:type="character" w:customStyle="1" w:styleId="252">
    <w:name w:val="question-title2"/>
    <w:qFormat/>
    <w:uiPriority w:val="6"/>
    <w:rPr>
      <w:rFonts w:ascii="Arial" w:hAnsi="Arial" w:eastAsia="黑体" w:cs="Arial"/>
      <w:snapToGrid w:val="0"/>
      <w:kern w:val="0"/>
      <w:szCs w:val="21"/>
    </w:rPr>
  </w:style>
  <w:style w:type="character" w:customStyle="1" w:styleId="253">
    <w:name w:val="gf正文1 Char Char"/>
    <w:link w:val="254"/>
    <w:qFormat/>
    <w:uiPriority w:val="0"/>
    <w:rPr>
      <w:rFonts w:ascii="宋体" w:hAnsi="宋体" w:cs="宋体"/>
      <w:kern w:val="2"/>
      <w:sz w:val="24"/>
      <w:szCs w:val="24"/>
    </w:rPr>
  </w:style>
  <w:style w:type="paragraph" w:customStyle="1" w:styleId="254">
    <w:name w:val="gf正文1"/>
    <w:basedOn w:val="1"/>
    <w:link w:val="253"/>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5">
    <w:name w:val="Char Char15"/>
    <w:qFormat/>
    <w:uiPriority w:val="6"/>
    <w:rPr>
      <w:rFonts w:ascii="宋体" w:hAnsi="宋体"/>
      <w:kern w:val="1"/>
      <w:sz w:val="21"/>
    </w:rPr>
  </w:style>
  <w:style w:type="character" w:customStyle="1" w:styleId="256">
    <w:name w:val="正文缩进 Char3"/>
    <w:qFormat/>
    <w:uiPriority w:val="0"/>
    <w:rPr>
      <w:rFonts w:ascii="宋体" w:eastAsia="宋体"/>
      <w:snapToGrid w:val="0"/>
      <w:color w:val="000000"/>
      <w:kern w:val="28"/>
      <w:sz w:val="28"/>
      <w:lang w:val="en-US" w:eastAsia="zh-CN" w:bidi="ar-SA"/>
    </w:rPr>
  </w:style>
  <w:style w:type="character" w:customStyle="1" w:styleId="257">
    <w:name w:val="列出段落 Char1"/>
    <w:link w:val="258"/>
    <w:qFormat/>
    <w:uiPriority w:val="0"/>
    <w:rPr>
      <w:rFonts w:ascii="Calibri" w:hAnsi="Calibri"/>
      <w:sz w:val="24"/>
      <w:lang w:eastAsia="en-US"/>
    </w:rPr>
  </w:style>
  <w:style w:type="paragraph" w:customStyle="1" w:styleId="258">
    <w:name w:val="列表1"/>
    <w:basedOn w:val="1"/>
    <w:next w:val="80"/>
    <w:link w:val="257"/>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59">
    <w:name w:val="Char Char8"/>
    <w:qFormat/>
    <w:uiPriority w:val="0"/>
    <w:rPr>
      <w:rFonts w:eastAsia="宋体"/>
      <w:b/>
      <w:sz w:val="24"/>
      <w:lang w:val="en-GB" w:eastAsia="zh-CN"/>
    </w:rPr>
  </w:style>
  <w:style w:type="character" w:customStyle="1" w:styleId="260">
    <w:name w:val="Normal Indent Char Char"/>
    <w:qFormat/>
    <w:uiPriority w:val="0"/>
    <w:rPr>
      <w:rFonts w:eastAsia="宋体"/>
      <w:kern w:val="2"/>
      <w:sz w:val="21"/>
      <w:lang w:val="en-US" w:eastAsia="zh-CN" w:bidi="ar-SA"/>
    </w:rPr>
  </w:style>
  <w:style w:type="character" w:customStyle="1" w:styleId="261">
    <w:name w:val="列表段落 字符"/>
    <w:qFormat/>
    <w:uiPriority w:val="99"/>
  </w:style>
  <w:style w:type="character" w:customStyle="1" w:styleId="262">
    <w:name w:val="Ò³Ã¼ Char Char1"/>
    <w:qFormat/>
    <w:uiPriority w:val="0"/>
    <w:rPr>
      <w:rFonts w:eastAsia="宋体"/>
      <w:kern w:val="2"/>
      <w:sz w:val="18"/>
      <w:szCs w:val="18"/>
      <w:lang w:val="en-US" w:eastAsia="zh-CN" w:bidi="ar-SA"/>
    </w:rPr>
  </w:style>
  <w:style w:type="character" w:customStyle="1" w:styleId="263">
    <w:name w:val="方案正文 Char"/>
    <w:qFormat/>
    <w:uiPriority w:val="0"/>
    <w:rPr>
      <w:rFonts w:ascii="仿宋_GB2312" w:eastAsia="仿宋_GB2312"/>
      <w:b/>
      <w:color w:val="000000"/>
      <w:kern w:val="2"/>
      <w:sz w:val="24"/>
      <w:lang w:val="en-US" w:eastAsia="zh-CN" w:bidi="ar-SA"/>
    </w:rPr>
  </w:style>
  <w:style w:type="character" w:customStyle="1" w:styleId="264">
    <w:name w:val="Char Char30"/>
    <w:qFormat/>
    <w:uiPriority w:val="6"/>
    <w:rPr>
      <w:rFonts w:ascii="Arial" w:hAnsi="Arial" w:eastAsia="黑体"/>
      <w:kern w:val="1"/>
      <w:sz w:val="21"/>
      <w:szCs w:val="21"/>
    </w:rPr>
  </w:style>
  <w:style w:type="character" w:customStyle="1" w:styleId="265">
    <w:name w:val="正文文本缩进 字符1"/>
    <w:link w:val="25"/>
    <w:qFormat/>
    <w:uiPriority w:val="0"/>
    <w:rPr>
      <w:rFonts w:ascii="宋体" w:hAnsi="宋体"/>
      <w:kern w:val="2"/>
      <w:sz w:val="24"/>
      <w:szCs w:val="24"/>
    </w:rPr>
  </w:style>
  <w:style w:type="character" w:customStyle="1" w:styleId="266">
    <w:name w:val="font01"/>
    <w:qFormat/>
    <w:uiPriority w:val="0"/>
    <w:rPr>
      <w:rFonts w:hint="eastAsia" w:ascii="微软雅黑" w:hAnsi="微软雅黑" w:eastAsia="微软雅黑" w:cs="微软雅黑"/>
      <w:color w:val="000000"/>
      <w:sz w:val="20"/>
      <w:szCs w:val="20"/>
      <w:u w:val="none"/>
    </w:rPr>
  </w:style>
  <w:style w:type="character" w:customStyle="1" w:styleId="267">
    <w:name w:val="Char Char20"/>
    <w:qFormat/>
    <w:uiPriority w:val="6"/>
    <w:rPr>
      <w:kern w:val="1"/>
      <w:sz w:val="24"/>
    </w:rPr>
  </w:style>
  <w:style w:type="character" w:customStyle="1" w:styleId="268">
    <w:name w:val="tw4winExternal"/>
    <w:qFormat/>
    <w:uiPriority w:val="0"/>
    <w:rPr>
      <w:rFonts w:ascii="Courier New" w:hAnsi="Courier New" w:cs="Courier New"/>
      <w:color w:val="808080"/>
      <w:lang w:val="en-US" w:eastAsia="zh-CN"/>
    </w:rPr>
  </w:style>
  <w:style w:type="character" w:customStyle="1" w:styleId="269">
    <w:name w:val="标题 4 Char1"/>
    <w:qFormat/>
    <w:uiPriority w:val="9"/>
    <w:rPr>
      <w:rFonts w:ascii="Cambria" w:hAnsi="Cambria" w:eastAsia="宋体" w:cs="Times New Roman"/>
      <w:b/>
      <w:bCs/>
      <w:kern w:val="2"/>
      <w:sz w:val="28"/>
      <w:szCs w:val="28"/>
    </w:rPr>
  </w:style>
  <w:style w:type="character" w:customStyle="1" w:styleId="270">
    <w:name w:val="批注文字 Char2"/>
    <w:qFormat/>
    <w:uiPriority w:val="99"/>
    <w:rPr>
      <w:rFonts w:ascii="Times New Roman" w:hAnsi="Times New Roman" w:eastAsia="宋体" w:cs="Times New Roman"/>
      <w:snapToGrid w:val="0"/>
      <w:kern w:val="0"/>
      <w:szCs w:val="24"/>
    </w:rPr>
  </w:style>
  <w:style w:type="character" w:customStyle="1" w:styleId="271">
    <w:name w:val="正文文本 2 Char"/>
    <w:qFormat/>
    <w:uiPriority w:val="0"/>
    <w:rPr>
      <w:rFonts w:eastAsia="宋体"/>
      <w:kern w:val="2"/>
      <w:sz w:val="21"/>
      <w:szCs w:val="24"/>
      <w:lang w:val="en-US" w:eastAsia="zh-CN" w:bidi="ar-SA"/>
    </w:rPr>
  </w:style>
  <w:style w:type="character" w:customStyle="1" w:styleId="272">
    <w:name w:val="Ò³Ã¼ Char Char"/>
    <w:qFormat/>
    <w:uiPriority w:val="0"/>
    <w:rPr>
      <w:rFonts w:eastAsia="宋体"/>
      <w:kern w:val="2"/>
      <w:sz w:val="18"/>
      <w:lang w:val="en-US" w:eastAsia="zh-CN" w:bidi="ar-SA"/>
    </w:rPr>
  </w:style>
  <w:style w:type="character" w:customStyle="1" w:styleId="273">
    <w:name w:val="message1"/>
    <w:qFormat/>
    <w:uiPriority w:val="0"/>
    <w:rPr>
      <w:rFonts w:hint="default" w:ascii="Tahoma" w:hAnsi="Tahoma" w:cs="Tahoma"/>
      <w:sz w:val="18"/>
      <w:szCs w:val="18"/>
    </w:rPr>
  </w:style>
  <w:style w:type="character" w:customStyle="1" w:styleId="274">
    <w:name w:val="Char Char23"/>
    <w:qFormat/>
    <w:uiPriority w:val="6"/>
    <w:rPr>
      <w:color w:val="0000FF"/>
      <w:sz w:val="21"/>
    </w:rPr>
  </w:style>
  <w:style w:type="character" w:customStyle="1" w:styleId="275">
    <w:name w:val="批注框文本 字符"/>
    <w:qFormat/>
    <w:uiPriority w:val="0"/>
    <w:rPr>
      <w:rFonts w:ascii="Arial" w:hAnsi="Arial" w:eastAsia="黑体" w:cs="Arial"/>
      <w:snapToGrid w:val="0"/>
      <w:kern w:val="0"/>
      <w:sz w:val="18"/>
      <w:szCs w:val="18"/>
    </w:rPr>
  </w:style>
  <w:style w:type="character" w:customStyle="1" w:styleId="276">
    <w:name w:val="纯文本 Char2"/>
    <w:semiHidden/>
    <w:qFormat/>
    <w:uiPriority w:val="99"/>
    <w:rPr>
      <w:rFonts w:ascii="宋体" w:hAnsi="Courier New" w:eastAsia="宋体" w:cs="Courier New"/>
    </w:rPr>
  </w:style>
  <w:style w:type="character" w:customStyle="1" w:styleId="277">
    <w:name w:val="Char Char25"/>
    <w:qFormat/>
    <w:uiPriority w:val="6"/>
    <w:rPr>
      <w:rFonts w:ascii="宋体" w:hAnsi="宋体"/>
      <w:kern w:val="1"/>
      <w:sz w:val="24"/>
      <w:lang w:val="zh-CN"/>
    </w:rPr>
  </w:style>
  <w:style w:type="character" w:customStyle="1" w:styleId="278">
    <w:name w:val="Char Char411"/>
    <w:qFormat/>
    <w:uiPriority w:val="0"/>
    <w:rPr>
      <w:rFonts w:eastAsia="宋体"/>
      <w:b/>
      <w:sz w:val="24"/>
      <w:lang w:val="en-GB" w:eastAsia="zh-CN" w:bidi="ar-SA"/>
    </w:rPr>
  </w:style>
  <w:style w:type="character" w:customStyle="1" w:styleId="279">
    <w:name w:val="Heading 7 Char"/>
    <w:qFormat/>
    <w:locked/>
    <w:uiPriority w:val="0"/>
    <w:rPr>
      <w:rFonts w:ascii="宋体" w:hAnsi="宋体" w:eastAsia="宋体"/>
      <w:b/>
      <w:bCs/>
      <w:kern w:val="2"/>
      <w:sz w:val="24"/>
      <w:szCs w:val="24"/>
      <w:lang w:val="en-US" w:eastAsia="zh-CN" w:bidi="ar-SA"/>
    </w:rPr>
  </w:style>
  <w:style w:type="character" w:customStyle="1" w:styleId="280">
    <w:name w:val="此正文 Char"/>
    <w:link w:val="281"/>
    <w:qFormat/>
    <w:uiPriority w:val="0"/>
    <w:rPr>
      <w:kern w:val="2"/>
      <w:sz w:val="24"/>
      <w:szCs w:val="24"/>
    </w:rPr>
  </w:style>
  <w:style w:type="paragraph" w:customStyle="1" w:styleId="281">
    <w:name w:val="此正文"/>
    <w:basedOn w:val="1"/>
    <w:link w:val="280"/>
    <w:qFormat/>
    <w:uiPriority w:val="0"/>
    <w:pPr>
      <w:adjustRightInd/>
      <w:spacing w:line="360" w:lineRule="auto"/>
      <w:ind w:firstLine="200" w:firstLineChars="200"/>
    </w:pPr>
    <w:rPr>
      <w:sz w:val="24"/>
    </w:rPr>
  </w:style>
  <w:style w:type="character" w:customStyle="1" w:styleId="282">
    <w:name w:val="Char Char2"/>
    <w:qFormat/>
    <w:uiPriority w:val="0"/>
    <w:rPr>
      <w:rFonts w:eastAsia="宋体"/>
      <w:b/>
      <w:bCs/>
      <w:kern w:val="2"/>
      <w:sz w:val="21"/>
      <w:szCs w:val="24"/>
      <w:lang w:val="en-US" w:eastAsia="zh-CN" w:bidi="ar-SA"/>
    </w:rPr>
  </w:style>
  <w:style w:type="character" w:customStyle="1" w:styleId="283">
    <w:name w:val="标题 1 字符1"/>
    <w:link w:val="3"/>
    <w:qFormat/>
    <w:uiPriority w:val="9"/>
    <w:rPr>
      <w:b/>
      <w:bCs/>
      <w:kern w:val="44"/>
      <w:sz w:val="44"/>
      <w:szCs w:val="44"/>
    </w:rPr>
  </w:style>
  <w:style w:type="character" w:customStyle="1" w:styleId="284">
    <w:name w:val="Footer-Even Char1"/>
    <w:qFormat/>
    <w:uiPriority w:val="0"/>
    <w:rPr>
      <w:rFonts w:eastAsia="宋体"/>
      <w:kern w:val="2"/>
      <w:sz w:val="18"/>
      <w:szCs w:val="18"/>
      <w:lang w:val="en-US" w:eastAsia="zh-CN" w:bidi="ar-SA"/>
    </w:rPr>
  </w:style>
  <w:style w:type="character" w:customStyle="1" w:styleId="285">
    <w:name w:val="Char Char29"/>
    <w:qFormat/>
    <w:uiPriority w:val="6"/>
    <w:rPr>
      <w:rFonts w:ascii="Arial" w:hAnsi="Arial" w:eastAsia="微软雅黑"/>
      <w:b/>
      <w:kern w:val="1"/>
      <w:sz w:val="44"/>
      <w:szCs w:val="32"/>
      <w:lang w:val="en-US" w:eastAsia="zh-CN" w:bidi="ar-SA"/>
    </w:rPr>
  </w:style>
  <w:style w:type="character" w:customStyle="1" w:styleId="286">
    <w:name w:val="标题 字符"/>
    <w:link w:val="59"/>
    <w:qFormat/>
    <w:uiPriority w:val="10"/>
    <w:rPr>
      <w:b/>
      <w:sz w:val="24"/>
      <w:lang w:val="en-GB"/>
    </w:rPr>
  </w:style>
  <w:style w:type="character" w:customStyle="1" w:styleId="287">
    <w:name w:val="font81"/>
    <w:qFormat/>
    <w:uiPriority w:val="0"/>
    <w:rPr>
      <w:rFonts w:ascii="微软雅黑" w:hAnsi="微软雅黑" w:eastAsia="微软雅黑" w:cs="微软雅黑"/>
      <w:color w:val="000000"/>
      <w:sz w:val="20"/>
      <w:szCs w:val="20"/>
      <w:u w:val="none"/>
    </w:rPr>
  </w:style>
  <w:style w:type="character" w:customStyle="1" w:styleId="288">
    <w:name w:val="Char Char312"/>
    <w:qFormat/>
    <w:uiPriority w:val="0"/>
    <w:rPr>
      <w:rFonts w:ascii="Times New Roman" w:hAnsi="Times New Roman" w:eastAsia="宋体" w:cs="Times New Roman"/>
      <w:b/>
      <w:kern w:val="2"/>
      <w:sz w:val="32"/>
      <w:szCs w:val="24"/>
      <w:lang w:val="en-US" w:eastAsia="zh-CN" w:bidi="ar-SA"/>
    </w:rPr>
  </w:style>
  <w:style w:type="character" w:customStyle="1" w:styleId="289">
    <w:name w:val="t21"/>
    <w:qFormat/>
    <w:uiPriority w:val="0"/>
    <w:rPr>
      <w:rFonts w:ascii="仿宋_GB2312" w:eastAsia="微软雅黑"/>
      <w:b/>
      <w:kern w:val="2"/>
      <w:sz w:val="23"/>
      <w:szCs w:val="23"/>
      <w:lang w:val="en-US" w:eastAsia="zh-CN" w:bidi="ar-SA"/>
    </w:rPr>
  </w:style>
  <w:style w:type="character" w:customStyle="1" w:styleId="290">
    <w:name w:val="样式8 Char"/>
    <w:qFormat/>
    <w:uiPriority w:val="0"/>
    <w:rPr>
      <w:rFonts w:ascii="仿宋_GB2312" w:hAnsi="宋体" w:eastAsia="仿宋_GB2312"/>
      <w:b/>
      <w:bCs/>
      <w:kern w:val="2"/>
      <w:sz w:val="24"/>
      <w:szCs w:val="24"/>
    </w:rPr>
  </w:style>
  <w:style w:type="character" w:customStyle="1" w:styleId="291">
    <w:name w:val="表格 Char Char"/>
    <w:qFormat/>
    <w:uiPriority w:val="0"/>
    <w:rPr>
      <w:rFonts w:ascii="宋体" w:hAnsi="宋体" w:eastAsia="宋体"/>
      <w:lang w:bidi="ar-SA"/>
    </w:rPr>
  </w:style>
  <w:style w:type="character" w:customStyle="1" w:styleId="292">
    <w:name w:val="正文文本 字符1"/>
    <w:qFormat/>
    <w:uiPriority w:val="0"/>
    <w:rPr>
      <w:rFonts w:ascii="Calibri" w:hAnsi="Calibri" w:eastAsia="黑体" w:cs="Arial"/>
      <w:snapToGrid w:val="0"/>
      <w:kern w:val="2"/>
      <w:sz w:val="28"/>
      <w:szCs w:val="21"/>
    </w:rPr>
  </w:style>
  <w:style w:type="character" w:customStyle="1" w:styleId="293">
    <w:name w:val="标题 5 字符"/>
    <w:link w:val="6"/>
    <w:qFormat/>
    <w:uiPriority w:val="9"/>
    <w:rPr>
      <w:b/>
      <w:bCs/>
      <w:kern w:val="2"/>
      <w:sz w:val="28"/>
      <w:szCs w:val="28"/>
    </w:rPr>
  </w:style>
  <w:style w:type="character" w:customStyle="1" w:styleId="294">
    <w:name w:val="标题 6 Char1"/>
    <w:qFormat/>
    <w:uiPriority w:val="0"/>
    <w:rPr>
      <w:rFonts w:ascii="Arial" w:hAnsi="Arial" w:eastAsia="黑体" w:cs="Times New Roman"/>
      <w:b/>
      <w:sz w:val="24"/>
      <w:szCs w:val="20"/>
      <w:lang w:bidi="ar-SA"/>
    </w:rPr>
  </w:style>
  <w:style w:type="character" w:customStyle="1" w:styleId="295">
    <w:name w:val="带编号样式 Char"/>
    <w:qFormat/>
    <w:uiPriority w:val="0"/>
    <w:rPr>
      <w:rFonts w:ascii="仿宋_GB2312" w:eastAsia="仿宋_GB2312"/>
      <w:color w:val="000000"/>
      <w:sz w:val="24"/>
      <w:lang w:bidi="ar-SA"/>
    </w:rPr>
  </w:style>
  <w:style w:type="character" w:customStyle="1" w:styleId="296">
    <w:name w:val="unnamed31"/>
    <w:qFormat/>
    <w:uiPriority w:val="0"/>
    <w:rPr>
      <w:rFonts w:ascii="Tahoma" w:hAnsi="Tahoma" w:eastAsia="宋体"/>
      <w:b/>
      <w:kern w:val="2"/>
      <w:sz w:val="24"/>
      <w:szCs w:val="32"/>
      <w:u w:val="none"/>
      <w:lang w:val="en-US" w:eastAsia="zh-CN" w:bidi="ar-SA"/>
    </w:rPr>
  </w:style>
  <w:style w:type="character" w:customStyle="1" w:styleId="297">
    <w:name w:val="正文首行缩进 Char Char Char Char Char Char1"/>
    <w:qFormat/>
    <w:uiPriority w:val="0"/>
    <w:rPr>
      <w:rFonts w:ascii="宋体" w:eastAsia="宋体"/>
      <w:kern w:val="2"/>
      <w:sz w:val="24"/>
      <w:szCs w:val="24"/>
      <w:lang w:val="zh-CN" w:bidi="ar-SA"/>
    </w:rPr>
  </w:style>
  <w:style w:type="character" w:customStyle="1" w:styleId="298">
    <w:name w:val="称呼 字符"/>
    <w:link w:val="20"/>
    <w:qFormat/>
    <w:uiPriority w:val="0"/>
    <w:rPr>
      <w:rFonts w:ascii="仿宋_GB2312" w:eastAsia="仿宋_GB2312"/>
      <w:kern w:val="2"/>
      <w:sz w:val="28"/>
    </w:rPr>
  </w:style>
  <w:style w:type="character" w:customStyle="1" w:styleId="299">
    <w:name w:val="文本正文 Char Char"/>
    <w:qFormat/>
    <w:locked/>
    <w:uiPriority w:val="0"/>
    <w:rPr>
      <w:sz w:val="24"/>
      <w:lang w:bidi="ar-SA"/>
    </w:rPr>
  </w:style>
  <w:style w:type="character" w:customStyle="1" w:styleId="300">
    <w:name w:val="正文缩进 字符"/>
    <w:qFormat/>
    <w:uiPriority w:val="0"/>
    <w:rPr>
      <w:rFonts w:ascii="宋体" w:eastAsia="宋体"/>
      <w:snapToGrid w:val="0"/>
      <w:color w:val="000000"/>
      <w:kern w:val="28"/>
      <w:sz w:val="28"/>
      <w:lang w:val="en-US" w:eastAsia="zh-CN" w:bidi="ar-SA"/>
    </w:rPr>
  </w:style>
  <w:style w:type="character" w:customStyle="1" w:styleId="301">
    <w:name w:val="HTML 预设格式 字符"/>
    <w:link w:val="57"/>
    <w:qFormat/>
    <w:uiPriority w:val="0"/>
    <w:rPr>
      <w:rFonts w:ascii="黑体" w:hAnsi="Courier New" w:eastAsia="黑体"/>
    </w:rPr>
  </w:style>
  <w:style w:type="character" w:customStyle="1" w:styleId="302">
    <w:name w:val="正文文本 2 字符1"/>
    <w:link w:val="56"/>
    <w:qFormat/>
    <w:uiPriority w:val="0"/>
    <w:rPr>
      <w:kern w:val="2"/>
      <w:sz w:val="21"/>
      <w:szCs w:val="24"/>
    </w:rPr>
  </w:style>
  <w:style w:type="character" w:customStyle="1" w:styleId="303">
    <w:name w:val="样式 样式 标题 4h4H4Fab-4T5Ref Heading 1rh1Heading sqlsect 1.2.3.... +... Char"/>
    <w:link w:val="304"/>
    <w:qFormat/>
    <w:uiPriority w:val="0"/>
    <w:rPr>
      <w:rFonts w:ascii="微软雅黑" w:hAnsi="微软雅黑" w:eastAsia="微软雅黑"/>
      <w:b/>
      <w:bCs/>
      <w:kern w:val="2"/>
      <w:sz w:val="24"/>
      <w:szCs w:val="28"/>
    </w:rPr>
  </w:style>
  <w:style w:type="paragraph" w:customStyle="1" w:styleId="304">
    <w:name w:val="样式 样式 标题 4h4H4Fab-4T5Ref Heading 1rh1Heading sqlsect 1.2.3.... +..."/>
    <w:basedOn w:val="305"/>
    <w:link w:val="303"/>
    <w:qFormat/>
    <w:uiPriority w:val="0"/>
    <w:pPr>
      <w:tabs>
        <w:tab w:val="left" w:pos="2356"/>
      </w:tabs>
    </w:pPr>
  </w:style>
  <w:style w:type="paragraph" w:customStyle="1" w:styleId="305">
    <w:name w:val="样式 标题 4h4H4Fab-4T5Ref Heading 1rh1Heading sqlsect 1.2.3...."/>
    <w:basedOn w:val="2"/>
    <w:link w:val="413"/>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6">
    <w:name w:val="正文非缩进 Char"/>
    <w:qFormat/>
    <w:uiPriority w:val="0"/>
    <w:rPr>
      <w:rFonts w:ascii="宋体" w:eastAsia="宋体"/>
      <w:snapToGrid w:val="0"/>
      <w:color w:val="000000"/>
      <w:kern w:val="28"/>
      <w:sz w:val="28"/>
      <w:lang w:val="en-US" w:eastAsia="zh-CN" w:bidi="ar-SA"/>
    </w:rPr>
  </w:style>
  <w:style w:type="character" w:customStyle="1" w:styleId="307">
    <w:name w:val="标题 7 字符"/>
    <w:link w:val="8"/>
    <w:qFormat/>
    <w:uiPriority w:val="0"/>
    <w:rPr>
      <w:b/>
      <w:bCs/>
      <w:kern w:val="2"/>
      <w:sz w:val="24"/>
      <w:szCs w:val="24"/>
    </w:rPr>
  </w:style>
  <w:style w:type="character" w:customStyle="1" w:styleId="308">
    <w:name w:val="正文文本缩进 2 字符"/>
    <w:link w:val="37"/>
    <w:qFormat/>
    <w:uiPriority w:val="0"/>
    <w:rPr>
      <w:rFonts w:ascii="宋体"/>
      <w:sz w:val="28"/>
    </w:rPr>
  </w:style>
  <w:style w:type="character" w:customStyle="1" w:styleId="309">
    <w:name w:val="Char Char5"/>
    <w:qFormat/>
    <w:uiPriority w:val="0"/>
    <w:rPr>
      <w:rFonts w:ascii="宋体" w:hAnsi="Courier New" w:eastAsia="宋体"/>
      <w:kern w:val="2"/>
      <w:sz w:val="21"/>
      <w:lang w:val="en-US" w:eastAsia="zh-CN"/>
    </w:rPr>
  </w:style>
  <w:style w:type="character" w:customStyle="1" w:styleId="310">
    <w:name w:val="脚注文本 字符"/>
    <w:link w:val="50"/>
    <w:qFormat/>
    <w:uiPriority w:val="0"/>
    <w:rPr>
      <w:color w:val="0000FF"/>
      <w:sz w:val="21"/>
    </w:rPr>
  </w:style>
  <w:style w:type="character" w:customStyle="1" w:styleId="311">
    <w:name w:val="称呼 Char1"/>
    <w:qFormat/>
    <w:uiPriority w:val="0"/>
    <w:rPr>
      <w:rFonts w:ascii="Times New Roman" w:hAnsi="Times New Roman" w:eastAsia="宋体" w:cs="Times New Roman"/>
      <w:szCs w:val="24"/>
    </w:rPr>
  </w:style>
  <w:style w:type="character" w:customStyle="1" w:styleId="312">
    <w:name w:val="正文1 Char"/>
    <w:qFormat/>
    <w:uiPriority w:val="0"/>
    <w:rPr>
      <w:rFonts w:ascii="宋体" w:eastAsia="宋体"/>
      <w:snapToGrid w:val="0"/>
      <w:color w:val="000000"/>
      <w:kern w:val="28"/>
      <w:sz w:val="28"/>
      <w:lang w:val="en-US" w:eastAsia="zh-CN" w:bidi="ar-SA"/>
    </w:rPr>
  </w:style>
  <w:style w:type="character" w:customStyle="1" w:styleId="313">
    <w:name w:val="正文缩进 Char1"/>
    <w:qFormat/>
    <w:uiPriority w:val="0"/>
    <w:rPr>
      <w:rFonts w:ascii="宋体" w:eastAsia="宋体"/>
      <w:snapToGrid w:val="0"/>
      <w:color w:val="000000"/>
      <w:kern w:val="28"/>
      <w:sz w:val="28"/>
      <w:lang w:val="en-US" w:eastAsia="zh-CN" w:bidi="ar-SA"/>
    </w:rPr>
  </w:style>
  <w:style w:type="character" w:customStyle="1" w:styleId="314">
    <w:name w:val="font21"/>
    <w:qFormat/>
    <w:uiPriority w:val="0"/>
    <w:rPr>
      <w:rFonts w:hint="eastAsia" w:ascii="宋体" w:hAnsi="宋体" w:eastAsia="宋体"/>
      <w:kern w:val="2"/>
      <w:sz w:val="28"/>
      <w:szCs w:val="28"/>
      <w:lang w:val="en-US" w:eastAsia="zh-CN" w:bidi="ar-SA"/>
    </w:rPr>
  </w:style>
  <w:style w:type="character" w:customStyle="1" w:styleId="315">
    <w:name w:val="Char Char26"/>
    <w:qFormat/>
    <w:uiPriority w:val="6"/>
    <w:rPr>
      <w:kern w:val="1"/>
      <w:sz w:val="21"/>
      <w:szCs w:val="24"/>
    </w:rPr>
  </w:style>
  <w:style w:type="character" w:customStyle="1" w:styleId="316">
    <w:name w:val="Item List Char"/>
    <w:link w:val="317"/>
    <w:qFormat/>
    <w:uiPriority w:val="0"/>
    <w:rPr>
      <w:rFonts w:ascii="Arial"/>
      <w:bCs/>
      <w:sz w:val="21"/>
      <w:szCs w:val="21"/>
      <w:lang w:val="en-US" w:eastAsia="zh-CN" w:bidi="ar-SA"/>
    </w:rPr>
  </w:style>
  <w:style w:type="paragraph" w:customStyle="1" w:styleId="317">
    <w:name w:val="Item List"/>
    <w:link w:val="316"/>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8">
    <w:name w:val="批注框文本 Char1"/>
    <w:qFormat/>
    <w:uiPriority w:val="0"/>
    <w:rPr>
      <w:rFonts w:ascii="Times New Roman" w:hAnsi="Times New Roman" w:eastAsia="宋体" w:cs="Times New Roman"/>
      <w:sz w:val="18"/>
      <w:szCs w:val="18"/>
    </w:rPr>
  </w:style>
  <w:style w:type="character" w:customStyle="1" w:styleId="319">
    <w:name w:val="纯文本 Char1"/>
    <w:link w:val="320"/>
    <w:qFormat/>
    <w:uiPriority w:val="0"/>
    <w:rPr>
      <w:rFonts w:ascii="宋体" w:hAnsi="Courier New"/>
    </w:rPr>
  </w:style>
  <w:style w:type="paragraph" w:customStyle="1" w:styleId="320">
    <w:name w:val="纯文本1"/>
    <w:basedOn w:val="1"/>
    <w:link w:val="319"/>
    <w:qFormat/>
    <w:uiPriority w:val="0"/>
    <w:pPr>
      <w:adjustRightInd/>
    </w:pPr>
    <w:rPr>
      <w:rFonts w:ascii="宋体" w:hAnsi="Courier New"/>
      <w:kern w:val="0"/>
      <w:sz w:val="20"/>
      <w:szCs w:val="20"/>
    </w:rPr>
  </w:style>
  <w:style w:type="character" w:customStyle="1" w:styleId="321">
    <w:name w:val="正文文本首行缩进 字符"/>
    <w:link w:val="24"/>
    <w:qFormat/>
    <w:uiPriority w:val="0"/>
    <w:rPr>
      <w:rFonts w:ascii="宋体"/>
      <w:kern w:val="2"/>
      <w:sz w:val="24"/>
      <w:lang w:val="zh-CN"/>
    </w:rPr>
  </w:style>
  <w:style w:type="character" w:customStyle="1" w:styleId="322">
    <w:name w:val="h3 Char"/>
    <w:qFormat/>
    <w:uiPriority w:val="0"/>
    <w:rPr>
      <w:rFonts w:eastAsia="宋体"/>
      <w:b/>
      <w:kern w:val="2"/>
      <w:sz w:val="32"/>
      <w:lang w:val="en-US" w:eastAsia="zh-CN" w:bidi="ar-SA"/>
    </w:rPr>
  </w:style>
  <w:style w:type="character" w:customStyle="1" w:styleId="323">
    <w:name w:val="dandyren_title1"/>
    <w:qFormat/>
    <w:uiPriority w:val="0"/>
    <w:rPr>
      <w:b/>
      <w:bCs/>
      <w:color w:val="FF6633"/>
      <w:sz w:val="18"/>
      <w:szCs w:val="18"/>
    </w:rPr>
  </w:style>
  <w:style w:type="character" w:customStyle="1" w:styleId="324">
    <w:name w:val="Char Char31"/>
    <w:qFormat/>
    <w:uiPriority w:val="6"/>
    <w:rPr>
      <w:rFonts w:ascii="Arial" w:hAnsi="Arial" w:eastAsia="黑体"/>
      <w:kern w:val="1"/>
      <w:sz w:val="24"/>
      <w:szCs w:val="24"/>
    </w:rPr>
  </w:style>
  <w:style w:type="character" w:customStyle="1" w:styleId="325">
    <w:name w:val="h Char1"/>
    <w:qFormat/>
    <w:uiPriority w:val="0"/>
    <w:rPr>
      <w:sz w:val="18"/>
      <w:szCs w:val="18"/>
    </w:rPr>
  </w:style>
  <w:style w:type="character" w:customStyle="1" w:styleId="326">
    <w:name w:val="solutionfonts"/>
    <w:qFormat/>
    <w:uiPriority w:val="0"/>
  </w:style>
  <w:style w:type="character" w:customStyle="1" w:styleId="327">
    <w:name w:val="标题 4 字符1"/>
    <w:link w:val="2"/>
    <w:qFormat/>
    <w:uiPriority w:val="9"/>
    <w:rPr>
      <w:rFonts w:ascii="Arial" w:hAnsi="Arial" w:eastAsia="黑体"/>
      <w:b/>
      <w:bCs/>
      <w:kern w:val="2"/>
      <w:sz w:val="28"/>
      <w:szCs w:val="28"/>
      <w:lang w:val="zh-CN"/>
    </w:rPr>
  </w:style>
  <w:style w:type="character" w:customStyle="1" w:styleId="328">
    <w:name w:val="首行缩进 Char"/>
    <w:qFormat/>
    <w:uiPriority w:val="0"/>
    <w:rPr>
      <w:rFonts w:ascii="宋体" w:eastAsia="宋体"/>
      <w:kern w:val="2"/>
      <w:sz w:val="24"/>
      <w:lang w:val="en-US" w:eastAsia="zh-CN" w:bidi="ar-SA"/>
    </w:rPr>
  </w:style>
  <w:style w:type="character" w:customStyle="1" w:styleId="329">
    <w:name w:val="Char Char52"/>
    <w:qFormat/>
    <w:uiPriority w:val="0"/>
    <w:rPr>
      <w:rFonts w:ascii="宋体" w:hAnsi="Courier New" w:eastAsia="宋体"/>
      <w:kern w:val="2"/>
      <w:sz w:val="21"/>
      <w:lang w:val="en-US" w:eastAsia="zh-CN"/>
    </w:rPr>
  </w:style>
  <w:style w:type="character" w:customStyle="1" w:styleId="330">
    <w:name w:val="正文文本 3 字符"/>
    <w:link w:val="21"/>
    <w:qFormat/>
    <w:uiPriority w:val="0"/>
    <w:rPr>
      <w:kern w:val="2"/>
      <w:sz w:val="21"/>
    </w:rPr>
  </w:style>
  <w:style w:type="character" w:customStyle="1" w:styleId="331">
    <w:name w:val="font31"/>
    <w:basedOn w:val="69"/>
    <w:qFormat/>
    <w:uiPriority w:val="0"/>
    <w:rPr>
      <w:rFonts w:hint="eastAsia" w:ascii="仿宋" w:hAnsi="仿宋" w:eastAsia="仿宋" w:cs="仿宋"/>
      <w:color w:val="000000"/>
      <w:sz w:val="20"/>
      <w:szCs w:val="20"/>
      <w:u w:val="none"/>
    </w:rPr>
  </w:style>
  <w:style w:type="character" w:customStyle="1" w:styleId="332">
    <w:name w:val="正文说明 Char"/>
    <w:link w:val="333"/>
    <w:qFormat/>
    <w:uiPriority w:val="0"/>
    <w:rPr>
      <w:sz w:val="24"/>
      <w:szCs w:val="24"/>
    </w:rPr>
  </w:style>
  <w:style w:type="paragraph" w:customStyle="1" w:styleId="333">
    <w:name w:val="正文说明"/>
    <w:basedOn w:val="1"/>
    <w:link w:val="332"/>
    <w:qFormat/>
    <w:uiPriority w:val="0"/>
    <w:pPr>
      <w:adjustRightInd/>
      <w:spacing w:line="360" w:lineRule="auto"/>
    </w:pPr>
    <w:rPr>
      <w:kern w:val="0"/>
      <w:sz w:val="24"/>
    </w:rPr>
  </w:style>
  <w:style w:type="character" w:customStyle="1" w:styleId="334">
    <w:name w:val="脚注文本 Char1"/>
    <w:qFormat/>
    <w:uiPriority w:val="0"/>
    <w:rPr>
      <w:rFonts w:ascii="Times New Roman" w:hAnsi="Times New Roman" w:eastAsia="宋体" w:cs="Times New Roman"/>
      <w:sz w:val="18"/>
      <w:szCs w:val="18"/>
    </w:rPr>
  </w:style>
  <w:style w:type="character" w:customStyle="1" w:styleId="335">
    <w:name w:val="Char Char1211"/>
    <w:qFormat/>
    <w:uiPriority w:val="0"/>
    <w:rPr>
      <w:rFonts w:ascii="仿宋_GB2312" w:eastAsia="仿宋_GB2312"/>
      <w:b/>
      <w:bCs/>
      <w:kern w:val="2"/>
      <w:sz w:val="24"/>
      <w:szCs w:val="24"/>
      <w:lang w:val="zh-CN" w:eastAsia="zh-CN" w:bidi="ar-SA"/>
    </w:rPr>
  </w:style>
  <w:style w:type="character" w:customStyle="1" w:styleId="336">
    <w:name w:val="标题 Char"/>
    <w:qFormat/>
    <w:uiPriority w:val="0"/>
    <w:rPr>
      <w:rFonts w:eastAsia="宋体"/>
      <w:b/>
      <w:sz w:val="24"/>
      <w:lang w:val="en-GB" w:eastAsia="zh-CN" w:bidi="ar-SA"/>
    </w:rPr>
  </w:style>
  <w:style w:type="character" w:customStyle="1" w:styleId="337">
    <w:name w:val="Char Char35"/>
    <w:qFormat/>
    <w:uiPriority w:val="6"/>
    <w:rPr>
      <w:rFonts w:ascii="Arial" w:hAnsi="Arial" w:eastAsia="黑体"/>
      <w:b/>
      <w:kern w:val="1"/>
      <w:sz w:val="28"/>
      <w:szCs w:val="28"/>
      <w:lang w:val="zh-CN"/>
    </w:rPr>
  </w:style>
  <w:style w:type="character" w:customStyle="1" w:styleId="338">
    <w:name w:val="纯文本 Char Char Char"/>
    <w:qFormat/>
    <w:uiPriority w:val="0"/>
    <w:rPr>
      <w:rFonts w:ascii="宋体" w:hAnsi="Courier New" w:eastAsia="宋体"/>
      <w:kern w:val="2"/>
      <w:sz w:val="21"/>
      <w:lang w:val="en-US" w:eastAsia="zh-CN" w:bidi="ar-SA"/>
    </w:rPr>
  </w:style>
  <w:style w:type="character" w:customStyle="1" w:styleId="339">
    <w:name w:val="Table Text Char"/>
    <w:link w:val="340"/>
    <w:qFormat/>
    <w:uiPriority w:val="0"/>
    <w:rPr>
      <w:sz w:val="24"/>
      <w:szCs w:val="24"/>
    </w:rPr>
  </w:style>
  <w:style w:type="paragraph" w:customStyle="1" w:styleId="340">
    <w:name w:val="Table Text"/>
    <w:basedOn w:val="1"/>
    <w:link w:val="339"/>
    <w:qFormat/>
    <w:uiPriority w:val="0"/>
    <w:pPr>
      <w:widowControl/>
      <w:spacing w:before="60" w:after="60"/>
      <w:jc w:val="left"/>
    </w:pPr>
    <w:rPr>
      <w:kern w:val="0"/>
      <w:sz w:val="24"/>
    </w:rPr>
  </w:style>
  <w:style w:type="character" w:customStyle="1" w:styleId="341">
    <w:name w:val="正文1 Char1"/>
    <w:qFormat/>
    <w:uiPriority w:val="0"/>
    <w:rPr>
      <w:rFonts w:ascii="仿宋_GB2312" w:hAnsi="Courier New" w:eastAsia="仿宋_GB2312"/>
      <w:kern w:val="28"/>
      <w:sz w:val="24"/>
      <w:szCs w:val="24"/>
      <w:lang w:val="en-US" w:eastAsia="zh-CN"/>
    </w:rPr>
  </w:style>
  <w:style w:type="character" w:customStyle="1" w:styleId="342">
    <w:name w:val="页脚 Char1"/>
    <w:qFormat/>
    <w:uiPriority w:val="0"/>
    <w:rPr>
      <w:rFonts w:eastAsia="宋体"/>
      <w:kern w:val="2"/>
      <w:sz w:val="18"/>
      <w:szCs w:val="18"/>
      <w:lang w:val="en-US" w:eastAsia="zh-CN" w:bidi="ar-SA"/>
    </w:rPr>
  </w:style>
  <w:style w:type="character" w:customStyle="1" w:styleId="343">
    <w:name w:val="Bold"/>
    <w:qFormat/>
    <w:uiPriority w:val="0"/>
    <w:rPr>
      <w:rFonts w:ascii="Arial" w:hAnsi="Arial" w:eastAsia="黑体" w:cs="Times New Roman"/>
      <w:b/>
      <w:kern w:val="2"/>
      <w:sz w:val="32"/>
      <w:szCs w:val="32"/>
      <w:lang w:val="en-US" w:eastAsia="zh-CN" w:bidi="ar-SA"/>
    </w:rPr>
  </w:style>
  <w:style w:type="character" w:customStyle="1" w:styleId="344">
    <w:name w:val="批注文字 字符1"/>
    <w:link w:val="19"/>
    <w:qFormat/>
    <w:uiPriority w:val="0"/>
    <w:rPr>
      <w:kern w:val="2"/>
      <w:sz w:val="21"/>
      <w:szCs w:val="24"/>
    </w:rPr>
  </w:style>
  <w:style w:type="character" w:customStyle="1" w:styleId="345">
    <w:name w:val="签名 字符"/>
    <w:link w:val="42"/>
    <w:qFormat/>
    <w:uiPriority w:val="0"/>
    <w:rPr>
      <w:rFonts w:eastAsia="仿宋_GB2312"/>
      <w:sz w:val="24"/>
    </w:rPr>
  </w:style>
  <w:style w:type="character" w:customStyle="1" w:styleId="346">
    <w:name w:val="hui3"/>
    <w:qFormat/>
    <w:uiPriority w:val="0"/>
    <w:rPr>
      <w:color w:val="333333"/>
    </w:rPr>
  </w:style>
  <w:style w:type="character" w:customStyle="1" w:styleId="347">
    <w:name w:val="Char Char17"/>
    <w:qFormat/>
    <w:uiPriority w:val="6"/>
    <w:rPr>
      <w:rFonts w:eastAsia="仿宋_GB2312"/>
      <w:sz w:val="24"/>
    </w:rPr>
  </w:style>
  <w:style w:type="character" w:customStyle="1" w:styleId="348">
    <w:name w:val="标题 4 字符"/>
    <w:qFormat/>
    <w:uiPriority w:val="9"/>
    <w:rPr>
      <w:rFonts w:ascii="等线 Light" w:hAnsi="等线 Light" w:eastAsia="等线 Light" w:cs="Times New Roman"/>
      <w:b/>
      <w:bCs/>
      <w:snapToGrid w:val="0"/>
      <w:kern w:val="0"/>
      <w:sz w:val="28"/>
      <w:szCs w:val="28"/>
    </w:rPr>
  </w:style>
  <w:style w:type="character" w:customStyle="1" w:styleId="349">
    <w:name w:val="Char Char37"/>
    <w:qFormat/>
    <w:uiPriority w:val="6"/>
    <w:rPr>
      <w:b/>
      <w:kern w:val="1"/>
      <w:sz w:val="44"/>
      <w:szCs w:val="44"/>
    </w:rPr>
  </w:style>
  <w:style w:type="character" w:customStyle="1" w:styleId="350">
    <w:name w:val="列出段落 Char"/>
    <w:qFormat/>
    <w:uiPriority w:val="0"/>
    <w:rPr>
      <w:rFonts w:eastAsia="楷体_GB2312" w:cs="Lucida Sans"/>
      <w:kern w:val="2"/>
      <w:sz w:val="24"/>
      <w:szCs w:val="24"/>
      <w:lang w:val="en-US" w:eastAsia="zh-CN" w:bidi="ar-SA"/>
    </w:rPr>
  </w:style>
  <w:style w:type="character" w:customStyle="1" w:styleId="351">
    <w:name w:val="正文文本缩进 3 Char1"/>
    <w:semiHidden/>
    <w:qFormat/>
    <w:uiPriority w:val="99"/>
    <w:rPr>
      <w:rFonts w:ascii="Times New Roman" w:hAnsi="Times New Roman" w:eastAsia="宋体" w:cs="Times New Roman"/>
      <w:sz w:val="16"/>
      <w:szCs w:val="16"/>
    </w:rPr>
  </w:style>
  <w:style w:type="character" w:customStyle="1" w:styleId="352">
    <w:name w:val="公文正文 Char Char"/>
    <w:link w:val="353"/>
    <w:qFormat/>
    <w:uiPriority w:val="0"/>
    <w:rPr>
      <w:rFonts w:ascii="仿宋_GB2312" w:eastAsia="仿宋_GB2312"/>
      <w:kern w:val="2"/>
      <w:sz w:val="24"/>
      <w:szCs w:val="24"/>
    </w:rPr>
  </w:style>
  <w:style w:type="paragraph" w:customStyle="1" w:styleId="353">
    <w:name w:val="公文正文"/>
    <w:basedOn w:val="1"/>
    <w:link w:val="352"/>
    <w:qFormat/>
    <w:uiPriority w:val="0"/>
    <w:pPr>
      <w:adjustRightInd/>
      <w:spacing w:before="156" w:line="360" w:lineRule="auto"/>
      <w:ind w:firstLine="360" w:firstLineChars="200"/>
    </w:pPr>
    <w:rPr>
      <w:rFonts w:ascii="仿宋_GB2312" w:eastAsia="仿宋_GB2312"/>
      <w:sz w:val="24"/>
    </w:rPr>
  </w:style>
  <w:style w:type="character" w:customStyle="1" w:styleId="354">
    <w:name w:val="Table Text Char1"/>
    <w:qFormat/>
    <w:uiPriority w:val="0"/>
    <w:rPr>
      <w:rFonts w:eastAsia="宋体"/>
      <w:sz w:val="24"/>
      <w:szCs w:val="24"/>
      <w:lang w:val="en-US" w:eastAsia="zh-CN" w:bidi="ar-SA"/>
    </w:rPr>
  </w:style>
  <w:style w:type="character" w:customStyle="1" w:styleId="355">
    <w:name w:val="标题 1 Char Char"/>
    <w:qFormat/>
    <w:uiPriority w:val="0"/>
    <w:rPr>
      <w:rFonts w:hint="eastAsia" w:ascii="宋体" w:hAnsi="宋体" w:eastAsia="宋体"/>
      <w:b/>
      <w:spacing w:val="-2"/>
      <w:sz w:val="24"/>
      <w:lang w:val="en-US" w:eastAsia="zh-CN" w:bidi="ar-SA"/>
    </w:rPr>
  </w:style>
  <w:style w:type="character" w:customStyle="1" w:styleId="356">
    <w:name w:val="正文（缩进2汉字） Char"/>
    <w:link w:val="357"/>
    <w:qFormat/>
    <w:uiPriority w:val="0"/>
    <w:rPr>
      <w:rFonts w:ascii="宋体"/>
    </w:rPr>
  </w:style>
  <w:style w:type="paragraph" w:customStyle="1" w:styleId="357">
    <w:name w:val="正文（缩进2汉字）"/>
    <w:basedOn w:val="1"/>
    <w:link w:val="356"/>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8">
    <w:name w:val="标题 8 字符"/>
    <w:link w:val="9"/>
    <w:qFormat/>
    <w:uiPriority w:val="0"/>
    <w:rPr>
      <w:rFonts w:ascii="Arial" w:hAnsi="Arial" w:eastAsia="黑体"/>
      <w:kern w:val="2"/>
      <w:sz w:val="24"/>
      <w:szCs w:val="24"/>
    </w:rPr>
  </w:style>
  <w:style w:type="character" w:customStyle="1" w:styleId="359">
    <w:name w:val="标书表格字体格式 Char"/>
    <w:qFormat/>
    <w:uiPriority w:val="0"/>
    <w:rPr>
      <w:kern w:val="2"/>
      <w:sz w:val="21"/>
      <w:szCs w:val="24"/>
      <w:lang w:bidi="ar-SA"/>
    </w:rPr>
  </w:style>
  <w:style w:type="character" w:customStyle="1" w:styleId="360">
    <w:name w:val="tw4winError"/>
    <w:qFormat/>
    <w:uiPriority w:val="0"/>
    <w:rPr>
      <w:rFonts w:ascii="Courier New" w:hAnsi="Courier New" w:cs="Courier New"/>
      <w:color w:val="00FF00"/>
      <w:sz w:val="40"/>
      <w:szCs w:val="40"/>
    </w:rPr>
  </w:style>
  <w:style w:type="character" w:customStyle="1" w:styleId="361">
    <w:name w:val="Body Text(ch) Char Char"/>
    <w:qFormat/>
    <w:uiPriority w:val="0"/>
    <w:rPr>
      <w:rFonts w:ascii="宋体"/>
      <w:kern w:val="2"/>
      <w:sz w:val="24"/>
      <w:szCs w:val="21"/>
      <w:lang w:val="zh-CN"/>
    </w:rPr>
  </w:style>
  <w:style w:type="character" w:customStyle="1" w:styleId="362">
    <w:name w:val="正文首行缩进两字 Char"/>
    <w:qFormat/>
    <w:uiPriority w:val="0"/>
    <w:rPr>
      <w:sz w:val="24"/>
      <w:szCs w:val="24"/>
      <w:lang w:val="en-US" w:eastAsia="zh-CN" w:bidi="ar-SA"/>
    </w:rPr>
  </w:style>
  <w:style w:type="character" w:customStyle="1" w:styleId="363">
    <w:name w:val="正文文本 Char"/>
    <w:qFormat/>
    <w:uiPriority w:val="0"/>
    <w:rPr>
      <w:rFonts w:eastAsia="宋体"/>
      <w:kern w:val="2"/>
      <w:sz w:val="24"/>
      <w:szCs w:val="24"/>
      <w:lang w:val="en-US" w:eastAsia="zh-CN" w:bidi="ar-SA"/>
    </w:rPr>
  </w:style>
  <w:style w:type="character" w:customStyle="1" w:styleId="364">
    <w:name w:val="文档结构图 字符1"/>
    <w:qFormat/>
    <w:uiPriority w:val="0"/>
    <w:rPr>
      <w:rFonts w:ascii="宋体" w:hAnsi="Calibri" w:eastAsia="黑体" w:cs="Arial"/>
      <w:snapToGrid w:val="0"/>
      <w:kern w:val="2"/>
      <w:sz w:val="18"/>
      <w:szCs w:val="18"/>
    </w:rPr>
  </w:style>
  <w:style w:type="character" w:customStyle="1" w:styleId="365">
    <w:name w:val="content"/>
    <w:qFormat/>
    <w:uiPriority w:val="0"/>
  </w:style>
  <w:style w:type="character" w:customStyle="1" w:styleId="366">
    <w:name w:val="tw4winPopup"/>
    <w:qFormat/>
    <w:uiPriority w:val="0"/>
    <w:rPr>
      <w:rFonts w:ascii="Courier New" w:hAnsi="Courier New" w:cs="Courier New"/>
      <w:color w:val="008000"/>
      <w:lang w:val="en-US" w:eastAsia="zh-CN"/>
    </w:rPr>
  </w:style>
  <w:style w:type="character" w:customStyle="1" w:styleId="367">
    <w:name w:val="param-name"/>
    <w:qFormat/>
    <w:uiPriority w:val="99"/>
    <w:rPr>
      <w:rFonts w:ascii="Arial" w:hAnsi="Arial" w:eastAsia="黑体" w:cs="Arial"/>
      <w:snapToGrid w:val="0"/>
      <w:kern w:val="0"/>
      <w:szCs w:val="21"/>
    </w:rPr>
  </w:style>
  <w:style w:type="character" w:customStyle="1" w:styleId="368">
    <w:name w:val="标准正文格式 Char"/>
    <w:qFormat/>
    <w:uiPriority w:val="0"/>
    <w:rPr>
      <w:rFonts w:ascii="宋体" w:eastAsia="仿宋_GB2312" w:cs="宋体"/>
      <w:color w:val="000000"/>
      <w:sz w:val="24"/>
      <w:lang w:val="en-US" w:eastAsia="zh-CN" w:bidi="ar-SA"/>
    </w:rPr>
  </w:style>
  <w:style w:type="character" w:customStyle="1" w:styleId="369">
    <w:name w:val="Char Char212"/>
    <w:qFormat/>
    <w:uiPriority w:val="0"/>
    <w:rPr>
      <w:rFonts w:eastAsia="宋体"/>
      <w:b/>
      <w:bCs/>
      <w:kern w:val="2"/>
      <w:sz w:val="21"/>
      <w:szCs w:val="24"/>
      <w:lang w:val="en-US" w:eastAsia="zh-CN" w:bidi="ar-SA"/>
    </w:rPr>
  </w:style>
  <w:style w:type="character" w:customStyle="1" w:styleId="370">
    <w:name w:val="文档结构图 Char"/>
    <w:qFormat/>
    <w:uiPriority w:val="0"/>
    <w:rPr>
      <w:rFonts w:eastAsia="宋体"/>
      <w:kern w:val="2"/>
      <w:sz w:val="21"/>
      <w:szCs w:val="24"/>
      <w:lang w:val="en-US" w:eastAsia="zh-CN" w:bidi="ar-SA"/>
    </w:rPr>
  </w:style>
  <w:style w:type="character" w:customStyle="1" w:styleId="371">
    <w:name w:val="zbggmain style9"/>
    <w:qFormat/>
    <w:uiPriority w:val="0"/>
  </w:style>
  <w:style w:type="character" w:customStyle="1" w:styleId="372">
    <w:name w:val="Char Char16"/>
    <w:qFormat/>
    <w:uiPriority w:val="6"/>
    <w:rPr>
      <w:kern w:val="1"/>
      <w:sz w:val="18"/>
      <w:szCs w:val="18"/>
    </w:rPr>
  </w:style>
  <w:style w:type="character" w:customStyle="1" w:styleId="373">
    <w:name w:val="font51"/>
    <w:qFormat/>
    <w:uiPriority w:val="0"/>
    <w:rPr>
      <w:rFonts w:hint="eastAsia" w:ascii="仿宋" w:hAnsi="仿宋" w:eastAsia="仿宋" w:cs="仿宋"/>
      <w:color w:val="000000"/>
      <w:sz w:val="20"/>
      <w:szCs w:val="20"/>
      <w:u w:val="none"/>
    </w:rPr>
  </w:style>
  <w:style w:type="character" w:customStyle="1" w:styleId="374">
    <w:name w:val="Char Char82"/>
    <w:qFormat/>
    <w:uiPriority w:val="0"/>
    <w:rPr>
      <w:rFonts w:eastAsia="宋体"/>
      <w:b/>
      <w:sz w:val="24"/>
      <w:lang w:val="en-GB" w:eastAsia="zh-CN"/>
    </w:rPr>
  </w:style>
  <w:style w:type="character" w:customStyle="1" w:styleId="375">
    <w:name w:val="正文文本缩进 3 字符"/>
    <w:link w:val="53"/>
    <w:qFormat/>
    <w:uiPriority w:val="0"/>
    <w:rPr>
      <w:kern w:val="2"/>
      <w:sz w:val="24"/>
    </w:rPr>
  </w:style>
  <w:style w:type="character" w:customStyle="1" w:styleId="376">
    <w:name w:val="日期 Char1"/>
    <w:semiHidden/>
    <w:qFormat/>
    <w:uiPriority w:val="99"/>
    <w:rPr>
      <w:rFonts w:ascii="Times New Roman" w:hAnsi="Times New Roman" w:eastAsia="宋体" w:cs="Times New Roman"/>
      <w:szCs w:val="24"/>
    </w:rPr>
  </w:style>
  <w:style w:type="character" w:customStyle="1" w:styleId="377">
    <w:name w:val="页眉 字符"/>
    <w:qFormat/>
    <w:uiPriority w:val="99"/>
    <w:rPr>
      <w:kern w:val="2"/>
      <w:sz w:val="18"/>
      <w:szCs w:val="18"/>
    </w:rPr>
  </w:style>
  <w:style w:type="character" w:customStyle="1" w:styleId="378">
    <w:name w:val="Char Char33"/>
    <w:qFormat/>
    <w:uiPriority w:val="6"/>
    <w:rPr>
      <w:rFonts w:ascii="Arial" w:hAnsi="Arial" w:eastAsia="黑体"/>
      <w:b/>
      <w:kern w:val="1"/>
      <w:sz w:val="24"/>
      <w:szCs w:val="24"/>
    </w:rPr>
  </w:style>
  <w:style w:type="character" w:customStyle="1" w:styleId="379">
    <w:name w:val="b11_01b Char"/>
    <w:link w:val="380"/>
    <w:qFormat/>
    <w:uiPriority w:val="0"/>
    <w:rPr>
      <w:rFonts w:ascii="Verdana" w:hAnsi="Verdana"/>
      <w:b/>
      <w:bCs/>
      <w:color w:val="4A82CA"/>
      <w:sz w:val="17"/>
      <w:szCs w:val="17"/>
    </w:rPr>
  </w:style>
  <w:style w:type="paragraph" w:customStyle="1" w:styleId="380">
    <w:name w:val="b11_01b"/>
    <w:basedOn w:val="1"/>
    <w:next w:val="1"/>
    <w:link w:val="379"/>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1">
    <w:name w:val="Char Char121"/>
    <w:qFormat/>
    <w:uiPriority w:val="6"/>
    <w:rPr>
      <w:rFonts w:ascii="仿宋_GB2312" w:eastAsia="仿宋_GB2312"/>
      <w:b/>
      <w:bCs/>
      <w:kern w:val="2"/>
      <w:sz w:val="24"/>
      <w:szCs w:val="24"/>
      <w:lang w:val="zh-CN" w:eastAsia="zh-CN" w:bidi="ar-SA"/>
    </w:rPr>
  </w:style>
  <w:style w:type="character" w:customStyle="1" w:styleId="382">
    <w:name w:val="Footer-Even Char"/>
    <w:qFormat/>
    <w:uiPriority w:val="0"/>
    <w:rPr>
      <w:rFonts w:eastAsia="宋体"/>
      <w:kern w:val="2"/>
      <w:sz w:val="18"/>
      <w:lang w:val="en-US" w:eastAsia="zh-CN" w:bidi="ar-SA"/>
    </w:rPr>
  </w:style>
  <w:style w:type="character" w:customStyle="1" w:styleId="383">
    <w:name w:val="页脚 字符2"/>
    <w:link w:val="40"/>
    <w:qFormat/>
    <w:locked/>
    <w:uiPriority w:val="99"/>
    <w:rPr>
      <w:kern w:val="2"/>
      <w:sz w:val="18"/>
      <w:szCs w:val="18"/>
    </w:rPr>
  </w:style>
  <w:style w:type="character" w:customStyle="1" w:styleId="384">
    <w:name w:val="Char Char36"/>
    <w:qFormat/>
    <w:uiPriority w:val="6"/>
    <w:rPr>
      <w:rFonts w:ascii="仿宋_GB2312" w:hAnsi="仿宋_GB2312" w:eastAsia="仿宋_GB2312" w:cs="Arial"/>
      <w:b/>
      <w:kern w:val="1"/>
      <w:sz w:val="32"/>
      <w:szCs w:val="32"/>
      <w:lang w:val="zh-CN" w:eastAsia="zh-CN" w:bidi="ar-SA"/>
    </w:rPr>
  </w:style>
  <w:style w:type="character" w:customStyle="1" w:styleId="385">
    <w:name w:val="Char Char61"/>
    <w:qFormat/>
    <w:uiPriority w:val="6"/>
    <w:rPr>
      <w:rFonts w:eastAsia="宋体"/>
      <w:kern w:val="2"/>
      <w:sz w:val="21"/>
      <w:szCs w:val="24"/>
      <w:lang w:val="en-US" w:eastAsia="zh-CN" w:bidi="ar-SA"/>
    </w:rPr>
  </w:style>
  <w:style w:type="character" w:customStyle="1" w:styleId="386">
    <w:name w:val="正文文字缩进 2 Char Char"/>
    <w:qFormat/>
    <w:uiPriority w:val="0"/>
    <w:rPr>
      <w:rFonts w:ascii="宋体"/>
      <w:sz w:val="28"/>
    </w:rPr>
  </w:style>
  <w:style w:type="character" w:customStyle="1" w:styleId="387">
    <w:name w:val="f141"/>
    <w:qFormat/>
    <w:uiPriority w:val="0"/>
    <w:rPr>
      <w:rFonts w:ascii="Tahoma" w:hAnsi="Tahoma" w:eastAsia="宋体"/>
      <w:b/>
      <w:kern w:val="2"/>
      <w:sz w:val="21"/>
      <w:szCs w:val="21"/>
      <w:lang w:val="en-US" w:eastAsia="zh-CN" w:bidi="ar-SA"/>
    </w:rPr>
  </w:style>
  <w:style w:type="character" w:customStyle="1" w:styleId="388">
    <w:name w:val="段落 Char Char"/>
    <w:link w:val="389"/>
    <w:qFormat/>
    <w:uiPriority w:val="0"/>
    <w:rPr>
      <w:rFonts w:ascii="宋体" w:hAnsi="宋体"/>
      <w:sz w:val="24"/>
    </w:rPr>
  </w:style>
  <w:style w:type="paragraph" w:customStyle="1" w:styleId="389">
    <w:name w:val="段落"/>
    <w:basedOn w:val="1"/>
    <w:link w:val="388"/>
    <w:qFormat/>
    <w:uiPriority w:val="0"/>
    <w:pPr>
      <w:adjustRightInd/>
      <w:spacing w:line="360" w:lineRule="auto"/>
      <w:ind w:firstLine="480" w:firstLineChars="200"/>
    </w:pPr>
    <w:rPr>
      <w:rFonts w:ascii="宋体" w:hAnsi="宋体"/>
      <w:kern w:val="0"/>
      <w:sz w:val="24"/>
      <w:szCs w:val="20"/>
    </w:rPr>
  </w:style>
  <w:style w:type="character" w:customStyle="1" w:styleId="390">
    <w:name w:val="标题 3 Char2"/>
    <w:qFormat/>
    <w:uiPriority w:val="0"/>
    <w:rPr>
      <w:rFonts w:eastAsia="宋体"/>
      <w:b/>
      <w:bCs/>
      <w:kern w:val="2"/>
      <w:sz w:val="32"/>
      <w:szCs w:val="32"/>
      <w:lang w:val="en-US" w:eastAsia="zh-CN" w:bidi="ar-SA"/>
    </w:rPr>
  </w:style>
  <w:style w:type="character" w:customStyle="1" w:styleId="391">
    <w:name w:val="apple-converted-space"/>
    <w:qFormat/>
    <w:uiPriority w:val="0"/>
  </w:style>
  <w:style w:type="character" w:customStyle="1" w:styleId="392">
    <w:name w:val="页眉 字符2"/>
    <w:link w:val="41"/>
    <w:qFormat/>
    <w:uiPriority w:val="99"/>
    <w:rPr>
      <w:kern w:val="2"/>
      <w:sz w:val="18"/>
      <w:szCs w:val="18"/>
    </w:rPr>
  </w:style>
  <w:style w:type="character" w:customStyle="1" w:styleId="393">
    <w:name w:val="Char Char9"/>
    <w:qFormat/>
    <w:uiPriority w:val="0"/>
    <w:rPr>
      <w:rFonts w:eastAsia="宋体"/>
      <w:kern w:val="2"/>
      <w:sz w:val="18"/>
      <w:szCs w:val="18"/>
      <w:lang w:val="en-US" w:eastAsia="zh-CN" w:bidi="ar-SA"/>
    </w:rPr>
  </w:style>
  <w:style w:type="character" w:customStyle="1" w:styleId="394">
    <w:name w:val="Char Char41"/>
    <w:qFormat/>
    <w:uiPriority w:val="0"/>
    <w:rPr>
      <w:rFonts w:eastAsia="宋体"/>
      <w:b/>
      <w:sz w:val="24"/>
      <w:lang w:val="en-GB" w:eastAsia="zh-CN" w:bidi="ar-SA"/>
    </w:rPr>
  </w:style>
  <w:style w:type="character" w:customStyle="1" w:styleId="395">
    <w:name w:val="large1"/>
    <w:qFormat/>
    <w:uiPriority w:val="0"/>
    <w:rPr>
      <w:rFonts w:hint="eastAsia" w:ascii="宋体" w:hAnsi="宋体" w:eastAsia="宋体"/>
      <w:sz w:val="21"/>
      <w:szCs w:val="21"/>
    </w:rPr>
  </w:style>
  <w:style w:type="character" w:customStyle="1" w:styleId="396">
    <w:name w:val="正文段 Char"/>
    <w:link w:val="397"/>
    <w:qFormat/>
    <w:uiPriority w:val="0"/>
    <w:rPr>
      <w:sz w:val="24"/>
    </w:rPr>
  </w:style>
  <w:style w:type="paragraph" w:customStyle="1" w:styleId="397">
    <w:name w:val="正文段"/>
    <w:basedOn w:val="1"/>
    <w:link w:val="396"/>
    <w:qFormat/>
    <w:uiPriority w:val="0"/>
    <w:pPr>
      <w:widowControl/>
      <w:snapToGrid w:val="0"/>
      <w:spacing w:after="156" w:afterLines="50"/>
      <w:ind w:firstLine="200" w:firstLineChars="200"/>
    </w:pPr>
    <w:rPr>
      <w:kern w:val="0"/>
      <w:sz w:val="24"/>
      <w:szCs w:val="20"/>
    </w:rPr>
  </w:style>
  <w:style w:type="character" w:customStyle="1" w:styleId="398">
    <w:name w:val="Char Char13"/>
    <w:qFormat/>
    <w:uiPriority w:val="6"/>
    <w:rPr>
      <w:rFonts w:ascii="宋体" w:hAnsi="宋体"/>
      <w:kern w:val="1"/>
      <w:sz w:val="21"/>
      <w:szCs w:val="24"/>
    </w:rPr>
  </w:style>
  <w:style w:type="character" w:customStyle="1" w:styleId="399">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0">
    <w:name w:val="冯广丽 Char"/>
    <w:link w:val="401"/>
    <w:qFormat/>
    <w:uiPriority w:val="0"/>
    <w:rPr>
      <w:rFonts w:ascii="宋体" w:hAnsi="宋体"/>
      <w:kern w:val="2"/>
      <w:sz w:val="24"/>
      <w:szCs w:val="22"/>
    </w:rPr>
  </w:style>
  <w:style w:type="paragraph" w:customStyle="1" w:styleId="401">
    <w:name w:val="冯广丽"/>
    <w:basedOn w:val="1"/>
    <w:link w:val="400"/>
    <w:qFormat/>
    <w:uiPriority w:val="0"/>
    <w:pPr>
      <w:adjustRightInd/>
      <w:spacing w:line="360" w:lineRule="auto"/>
      <w:ind w:firstLine="480" w:firstLineChars="200"/>
    </w:pPr>
    <w:rPr>
      <w:rFonts w:ascii="宋体" w:hAnsi="宋体"/>
      <w:sz w:val="24"/>
      <w:szCs w:val="22"/>
    </w:rPr>
  </w:style>
  <w:style w:type="character" w:customStyle="1" w:styleId="402">
    <w:name w:val="批注文字 字符"/>
    <w:qFormat/>
    <w:uiPriority w:val="0"/>
    <w:rPr>
      <w:rFonts w:ascii="Arial" w:hAnsi="Arial" w:eastAsia="黑体" w:cs="Arial"/>
      <w:snapToGrid w:val="0"/>
      <w:kern w:val="0"/>
      <w:szCs w:val="21"/>
    </w:rPr>
  </w:style>
  <w:style w:type="character" w:customStyle="1" w:styleId="403">
    <w:name w:val="Char Char161"/>
    <w:qFormat/>
    <w:uiPriority w:val="0"/>
    <w:rPr>
      <w:rFonts w:eastAsia="宋体"/>
      <w:b/>
      <w:kern w:val="2"/>
      <w:sz w:val="32"/>
      <w:lang w:val="en-US" w:eastAsia="zh-CN"/>
    </w:rPr>
  </w:style>
  <w:style w:type="character" w:customStyle="1" w:styleId="404">
    <w:name w:val="javascript"/>
    <w:qFormat/>
    <w:uiPriority w:val="0"/>
  </w:style>
  <w:style w:type="character" w:customStyle="1" w:styleId="405">
    <w:name w:val="图名 Char"/>
    <w:qFormat/>
    <w:uiPriority w:val="0"/>
    <w:rPr>
      <w:rFonts w:ascii="Arial" w:hAnsi="Arial" w:eastAsia="黑体"/>
      <w:kern w:val="2"/>
      <w:sz w:val="24"/>
      <w:szCs w:val="24"/>
      <w:lang w:val="en-US" w:eastAsia="zh-CN" w:bidi="ar-SA"/>
    </w:rPr>
  </w:style>
  <w:style w:type="character" w:customStyle="1" w:styleId="406">
    <w:name w:val="Used by Word for text of Help footnotes Char Char"/>
    <w:qFormat/>
    <w:uiPriority w:val="0"/>
    <w:rPr>
      <w:rFonts w:ascii="Times New Roman" w:hAnsi="Times New Roman" w:eastAsia="宋体" w:cs="Times New Roman"/>
      <w:sz w:val="20"/>
      <w:szCs w:val="20"/>
    </w:rPr>
  </w:style>
  <w:style w:type="character" w:customStyle="1" w:styleId="407">
    <w:name w:val="编号，小四 Char"/>
    <w:link w:val="408"/>
    <w:qFormat/>
    <w:uiPriority w:val="0"/>
    <w:rPr>
      <w:rFonts w:ascii="Arial" w:hAnsi="Arial"/>
      <w:sz w:val="24"/>
    </w:rPr>
  </w:style>
  <w:style w:type="paragraph" w:customStyle="1" w:styleId="408">
    <w:name w:val="编号，小四"/>
    <w:basedOn w:val="1"/>
    <w:link w:val="407"/>
    <w:qFormat/>
    <w:uiPriority w:val="0"/>
    <w:pPr>
      <w:tabs>
        <w:tab w:val="left" w:pos="432"/>
      </w:tabs>
      <w:adjustRightInd/>
      <w:spacing w:line="360" w:lineRule="auto"/>
      <w:ind w:left="432" w:hanging="432"/>
    </w:pPr>
    <w:rPr>
      <w:rFonts w:ascii="Arial" w:hAnsi="Arial"/>
      <w:kern w:val="0"/>
      <w:sz w:val="24"/>
      <w:szCs w:val="20"/>
    </w:rPr>
  </w:style>
  <w:style w:type="character" w:customStyle="1" w:styleId="409">
    <w:name w:val="Font Style82"/>
    <w:qFormat/>
    <w:uiPriority w:val="99"/>
    <w:rPr>
      <w:rFonts w:ascii="宋体" w:eastAsia="宋体" w:cs="宋体"/>
      <w:color w:val="000000"/>
      <w:sz w:val="14"/>
      <w:szCs w:val="14"/>
    </w:rPr>
  </w:style>
  <w:style w:type="character" w:customStyle="1" w:styleId="410">
    <w:name w:val="标题 2 Char Char"/>
    <w:qFormat/>
    <w:uiPriority w:val="0"/>
    <w:rPr>
      <w:rFonts w:ascii="楷体_GB2312" w:hAnsi="Arial" w:eastAsia="楷体_GB2312"/>
      <w:b/>
      <w:bCs/>
      <w:kern w:val="2"/>
      <w:sz w:val="24"/>
      <w:szCs w:val="32"/>
      <w:lang w:val="en-US" w:eastAsia="zh-CN" w:bidi="ar-SA"/>
    </w:rPr>
  </w:style>
  <w:style w:type="character" w:customStyle="1" w:styleId="411">
    <w:name w:val="未用 Char"/>
    <w:qFormat/>
    <w:uiPriority w:val="0"/>
    <w:rPr>
      <w:rFonts w:ascii="Arial" w:hAnsi="Arial" w:eastAsia="黑体"/>
      <w:kern w:val="2"/>
      <w:sz w:val="21"/>
      <w:szCs w:val="21"/>
      <w:lang w:val="en-US" w:eastAsia="zh-CN" w:bidi="ar-SA"/>
    </w:rPr>
  </w:style>
  <w:style w:type="character" w:customStyle="1" w:styleId="412">
    <w:name w:val="myp1111"/>
    <w:qFormat/>
    <w:uiPriority w:val="0"/>
    <w:rPr>
      <w:rFonts w:hint="default" w:ascii="ˎ̥" w:hAnsi="ˎ̥"/>
      <w:color w:val="000000"/>
      <w:sz w:val="20"/>
      <w:szCs w:val="20"/>
      <w:u w:val="none"/>
    </w:rPr>
  </w:style>
  <w:style w:type="character" w:customStyle="1" w:styleId="413">
    <w:name w:val="样式 标题 4h4H4Fab-4T5Ref Heading 1rh1Heading sqlsect 1.2.3.... Char"/>
    <w:link w:val="305"/>
    <w:qFormat/>
    <w:uiPriority w:val="0"/>
    <w:rPr>
      <w:rFonts w:ascii="微软雅黑" w:hAnsi="微软雅黑" w:eastAsia="微软雅黑"/>
      <w:b/>
      <w:bCs/>
      <w:kern w:val="2"/>
      <w:sz w:val="24"/>
      <w:szCs w:val="28"/>
    </w:rPr>
  </w:style>
  <w:style w:type="character" w:customStyle="1" w:styleId="414">
    <w:name w:val="h Char Char"/>
    <w:qFormat/>
    <w:uiPriority w:val="0"/>
    <w:rPr>
      <w:rFonts w:eastAsia="宋体"/>
      <w:kern w:val="2"/>
      <w:sz w:val="18"/>
      <w:lang w:val="en-US" w:eastAsia="zh-CN" w:bidi="ar-SA"/>
    </w:rPr>
  </w:style>
  <w:style w:type="character" w:customStyle="1" w:styleId="415">
    <w:name w:val="仿宋正文 Char"/>
    <w:link w:val="416"/>
    <w:qFormat/>
    <w:uiPriority w:val="0"/>
    <w:rPr>
      <w:rFonts w:ascii="仿宋_GB2312" w:eastAsia="仿宋_GB2312"/>
      <w:kern w:val="2"/>
      <w:sz w:val="24"/>
      <w:lang w:val="en-US" w:eastAsia="zh-CN" w:bidi="ar-SA"/>
    </w:rPr>
  </w:style>
  <w:style w:type="paragraph" w:customStyle="1" w:styleId="416">
    <w:name w:val="仿宋正文"/>
    <w:basedOn w:val="1"/>
    <w:link w:val="415"/>
    <w:qFormat/>
    <w:uiPriority w:val="0"/>
    <w:pPr>
      <w:adjustRightInd/>
      <w:spacing w:line="360" w:lineRule="auto"/>
      <w:ind w:firstLine="480" w:firstLineChars="200"/>
    </w:pPr>
    <w:rPr>
      <w:rFonts w:ascii="仿宋_GB2312" w:eastAsia="仿宋_GB2312"/>
      <w:sz w:val="24"/>
      <w:szCs w:val="20"/>
    </w:rPr>
  </w:style>
  <w:style w:type="character" w:customStyle="1" w:styleId="417">
    <w:name w:val="正文首行缩进 Char Char Char Char Char Char"/>
    <w:qFormat/>
    <w:uiPriority w:val="0"/>
    <w:rPr>
      <w:rFonts w:ascii="宋体" w:eastAsia="宋体"/>
      <w:kern w:val="2"/>
      <w:sz w:val="24"/>
      <w:lang w:val="zh-CN" w:bidi="ar-SA"/>
    </w:rPr>
  </w:style>
  <w:style w:type="character" w:customStyle="1" w:styleId="418">
    <w:name w:val="样式 宋体"/>
    <w:qFormat/>
    <w:uiPriority w:val="0"/>
    <w:rPr>
      <w:rFonts w:ascii="宋体" w:hAnsi="宋体"/>
      <w:sz w:val="24"/>
    </w:rPr>
  </w:style>
  <w:style w:type="character" w:customStyle="1" w:styleId="419">
    <w:name w:val="tw4winJump"/>
    <w:qFormat/>
    <w:uiPriority w:val="0"/>
    <w:rPr>
      <w:rFonts w:ascii="Courier New" w:hAnsi="Courier New" w:cs="Courier New"/>
      <w:color w:val="008080"/>
      <w:lang w:val="en-US" w:eastAsia="zh-CN"/>
    </w:rPr>
  </w:style>
  <w:style w:type="character" w:customStyle="1" w:styleId="420">
    <w:name w:val="标题 1 字符"/>
    <w:qFormat/>
    <w:uiPriority w:val="9"/>
    <w:rPr>
      <w:rFonts w:ascii="Arial" w:hAnsi="Arial" w:eastAsia="黑体" w:cs="Arial"/>
      <w:b/>
      <w:bCs/>
      <w:snapToGrid w:val="0"/>
      <w:kern w:val="44"/>
      <w:sz w:val="44"/>
      <w:szCs w:val="44"/>
    </w:rPr>
  </w:style>
  <w:style w:type="character" w:customStyle="1" w:styleId="421">
    <w:name w:val="style36"/>
    <w:basedOn w:val="69"/>
    <w:qFormat/>
    <w:uiPriority w:val="0"/>
    <w:rPr>
      <w:rFonts w:ascii="Arial" w:hAnsi="Arial" w:eastAsia="黑体" w:cs="Arial"/>
      <w:snapToGrid w:val="0"/>
      <w:kern w:val="0"/>
      <w:szCs w:val="21"/>
    </w:rPr>
  </w:style>
  <w:style w:type="character" w:customStyle="1" w:styleId="422">
    <w:name w:val="pt9"/>
    <w:qFormat/>
    <w:uiPriority w:val="0"/>
    <w:rPr>
      <w:rFonts w:ascii="仿宋_GB2312" w:eastAsia="微软雅黑"/>
      <w:b/>
      <w:kern w:val="2"/>
      <w:sz w:val="32"/>
      <w:szCs w:val="32"/>
      <w:lang w:val="en-US" w:eastAsia="zh-CN" w:bidi="ar-SA"/>
    </w:rPr>
  </w:style>
  <w:style w:type="character" w:customStyle="1" w:styleId="423">
    <w:name w:val="DO_NOT_TRANSLATE"/>
    <w:qFormat/>
    <w:uiPriority w:val="0"/>
    <w:rPr>
      <w:rFonts w:ascii="Courier New" w:hAnsi="Courier New" w:cs="Courier New"/>
      <w:color w:val="800000"/>
      <w:lang w:val="en-US" w:eastAsia="zh-CN"/>
    </w:rPr>
  </w:style>
  <w:style w:type="character" w:customStyle="1" w:styleId="424">
    <w:name w:val="标书1 Char1"/>
    <w:qFormat/>
    <w:uiPriority w:val="0"/>
    <w:rPr>
      <w:rFonts w:eastAsia="宋体"/>
      <w:b/>
      <w:bCs/>
      <w:kern w:val="44"/>
      <w:sz w:val="44"/>
      <w:szCs w:val="44"/>
      <w:lang w:val="en-US" w:eastAsia="zh-CN" w:bidi="ar-SA"/>
    </w:rPr>
  </w:style>
  <w:style w:type="character" w:customStyle="1" w:styleId="425">
    <w:name w:val="页脚 字符"/>
    <w:qFormat/>
    <w:uiPriority w:val="99"/>
    <w:rPr>
      <w:kern w:val="2"/>
      <w:sz w:val="18"/>
      <w:szCs w:val="18"/>
    </w:rPr>
  </w:style>
  <w:style w:type="character" w:customStyle="1" w:styleId="426">
    <w:name w:val="正文2 Char"/>
    <w:qFormat/>
    <w:uiPriority w:val="0"/>
    <w:rPr>
      <w:rFonts w:eastAsia="宋体"/>
      <w:kern w:val="2"/>
      <w:sz w:val="24"/>
      <w:lang w:val="en-US" w:eastAsia="zh-CN" w:bidi="ar-SA"/>
    </w:rPr>
  </w:style>
  <w:style w:type="character" w:customStyle="1" w:styleId="427">
    <w:name w:val="Char Char21"/>
    <w:qFormat/>
    <w:uiPriority w:val="6"/>
    <w:rPr>
      <w:rFonts w:ascii="宋体" w:hAnsi="宋体"/>
      <w:kern w:val="1"/>
      <w:sz w:val="24"/>
      <w:szCs w:val="21"/>
      <w:lang w:val="zh-CN"/>
    </w:rPr>
  </w:style>
  <w:style w:type="character" w:customStyle="1" w:styleId="428">
    <w:name w:val="样式 正文缩进 + 首行缩进:  2 字符 Char Char"/>
    <w:link w:val="429"/>
    <w:qFormat/>
    <w:uiPriority w:val="0"/>
    <w:rPr>
      <w:rFonts w:cs="宋体"/>
      <w:kern w:val="2"/>
      <w:sz w:val="24"/>
    </w:rPr>
  </w:style>
  <w:style w:type="paragraph" w:customStyle="1" w:styleId="429">
    <w:name w:val="样式 正文缩进 + 首行缩进:  2 字符"/>
    <w:basedOn w:val="15"/>
    <w:link w:val="428"/>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0">
    <w:name w:val="正文文本 字符"/>
    <w:link w:val="23"/>
    <w:qFormat/>
    <w:uiPriority w:val="0"/>
    <w:rPr>
      <w:rFonts w:ascii="宋体" w:hAnsi="Arial" w:eastAsia="宋体" w:cs="Arial"/>
      <w:snapToGrid w:val="0"/>
      <w:kern w:val="2"/>
      <w:sz w:val="24"/>
      <w:szCs w:val="21"/>
      <w:lang w:val="zh-CN" w:eastAsia="zh-CN" w:bidi="ar-SA"/>
    </w:rPr>
  </w:style>
  <w:style w:type="character" w:customStyle="1" w:styleId="431">
    <w:name w:val="gray6"/>
    <w:basedOn w:val="69"/>
    <w:qFormat/>
    <w:uiPriority w:val="0"/>
    <w:rPr>
      <w:rFonts w:ascii="Arial" w:hAnsi="Arial" w:eastAsia="黑体" w:cs="Arial"/>
      <w:snapToGrid w:val="0"/>
      <w:kern w:val="0"/>
      <w:szCs w:val="21"/>
    </w:rPr>
  </w:style>
  <w:style w:type="character" w:customStyle="1" w:styleId="432">
    <w:name w:val="hui"/>
    <w:basedOn w:val="69"/>
    <w:qFormat/>
    <w:uiPriority w:val="0"/>
    <w:rPr>
      <w:rFonts w:ascii="Arial" w:hAnsi="Arial" w:eastAsia="黑体" w:cs="Arial"/>
      <w:snapToGrid w:val="0"/>
      <w:kern w:val="0"/>
      <w:szCs w:val="21"/>
    </w:rPr>
  </w:style>
  <w:style w:type="character" w:customStyle="1" w:styleId="433">
    <w:name w:val="哈哈正文 Char Char"/>
    <w:qFormat/>
    <w:uiPriority w:val="0"/>
    <w:rPr>
      <w:rFonts w:ascii="宋体" w:hAnsi="宋体" w:eastAsia="宋体" w:cs="宋体"/>
      <w:kern w:val="2"/>
      <w:sz w:val="24"/>
      <w:lang w:val="en-US" w:eastAsia="zh-CN" w:bidi="ar-SA"/>
    </w:rPr>
  </w:style>
  <w:style w:type="paragraph" w:customStyle="1" w:styleId="434">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5">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6">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7">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38">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9">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0">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1">
    <w:name w:val="标题4_自定义"/>
    <w:basedOn w:val="2"/>
    <w:qFormat/>
    <w:uiPriority w:val="0"/>
    <w:pPr>
      <w:adjustRightInd/>
      <w:spacing w:before="0" w:after="0" w:line="360" w:lineRule="auto"/>
    </w:pPr>
    <w:rPr>
      <w:rFonts w:ascii="Verdana" w:eastAsia="Verdana"/>
      <w:sz w:val="21"/>
      <w:lang w:val="en-US"/>
    </w:rPr>
  </w:style>
  <w:style w:type="paragraph" w:customStyle="1" w:styleId="442">
    <w:name w:val="正文 内标 序号标"/>
    <w:basedOn w:val="443"/>
    <w:qFormat/>
    <w:uiPriority w:val="0"/>
    <w:pPr>
      <w:tabs>
        <w:tab w:val="left" w:pos="0"/>
      </w:tabs>
      <w:adjustRightInd/>
      <w:spacing w:before="0"/>
      <w:ind w:firstLine="482"/>
    </w:pPr>
    <w:rPr>
      <w:rFonts w:ascii="微软雅黑" w:hAnsi="微软雅黑"/>
      <w:sz w:val="24"/>
      <w:szCs w:val="24"/>
    </w:rPr>
  </w:style>
  <w:style w:type="paragraph" w:customStyle="1" w:styleId="443">
    <w:name w:val="My正文"/>
    <w:basedOn w:val="1"/>
    <w:qFormat/>
    <w:uiPriority w:val="0"/>
    <w:pPr>
      <w:spacing w:before="120" w:line="360" w:lineRule="auto"/>
      <w:ind w:firstLine="567"/>
    </w:pPr>
    <w:rPr>
      <w:rFonts w:ascii="Arial" w:hAnsi="Arial"/>
      <w:sz w:val="20"/>
      <w:szCs w:val="20"/>
    </w:rPr>
  </w:style>
  <w:style w:type="paragraph" w:customStyle="1" w:styleId="444">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5">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6">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7">
    <w:name w:val="修订2"/>
    <w:qFormat/>
    <w:uiPriority w:val="0"/>
    <w:rPr>
      <w:rFonts w:ascii="Times New Roman" w:hAnsi="Times New Roman" w:eastAsia="宋体" w:cs="Times New Roman"/>
      <w:kern w:val="2"/>
      <w:sz w:val="21"/>
      <w:lang w:val="en-US" w:eastAsia="zh-CN" w:bidi="ar-SA"/>
    </w:rPr>
  </w:style>
  <w:style w:type="paragraph" w:customStyle="1" w:styleId="44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4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0">
    <w:name w:val="文章标题"/>
    <w:next w:val="451"/>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1">
    <w:name w:val="封面公司名"/>
    <w:qFormat/>
    <w:uiPriority w:val="0"/>
    <w:pPr>
      <w:jc w:val="center"/>
    </w:pPr>
    <w:rPr>
      <w:rFonts w:ascii="Arial" w:hAnsi="Arial" w:eastAsia="楷体_GB2312" w:cs="宋体"/>
      <w:bCs/>
      <w:kern w:val="2"/>
      <w:sz w:val="28"/>
      <w:lang w:val="en-US" w:eastAsia="zh-CN" w:bidi="ar-SA"/>
    </w:rPr>
  </w:style>
  <w:style w:type="paragraph" w:customStyle="1" w:styleId="452">
    <w:name w:val="Char1 Char Char Char5"/>
    <w:basedOn w:val="1"/>
    <w:qFormat/>
    <w:uiPriority w:val="0"/>
    <w:pPr>
      <w:adjustRightInd/>
      <w:ind w:firstLine="200" w:firstLineChars="200"/>
    </w:pPr>
    <w:rPr>
      <w:rFonts w:ascii="Tahoma" w:hAnsi="Tahoma"/>
      <w:sz w:val="24"/>
      <w:szCs w:val="20"/>
    </w:rPr>
  </w:style>
  <w:style w:type="paragraph" w:customStyle="1" w:styleId="453">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4">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5">
    <w:name w:val="Char Char Char Char Char Char Char Char"/>
    <w:basedOn w:val="1"/>
    <w:qFormat/>
    <w:uiPriority w:val="0"/>
    <w:pPr>
      <w:tabs>
        <w:tab w:val="left" w:pos="360"/>
      </w:tabs>
    </w:pPr>
    <w:rPr>
      <w:sz w:val="24"/>
      <w:szCs w:val="20"/>
    </w:rPr>
  </w:style>
  <w:style w:type="paragraph" w:customStyle="1" w:styleId="456">
    <w:name w:val="Char Char11 Char Char Char"/>
    <w:basedOn w:val="1"/>
    <w:qFormat/>
    <w:uiPriority w:val="0"/>
    <w:pPr>
      <w:spacing w:line="360" w:lineRule="auto"/>
    </w:pPr>
    <w:rPr>
      <w:szCs w:val="20"/>
    </w:rPr>
  </w:style>
  <w:style w:type="paragraph" w:customStyle="1" w:styleId="457">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59">
    <w:name w:val="样式3"/>
    <w:basedOn w:val="460"/>
    <w:qFormat/>
    <w:uiPriority w:val="0"/>
    <w:pPr>
      <w:tabs>
        <w:tab w:val="left" w:pos="2790"/>
        <w:tab w:val="left" w:pos="4230"/>
      </w:tabs>
      <w:spacing w:before="312" w:beforeLines="100"/>
      <w:jc w:val="left"/>
    </w:pPr>
  </w:style>
  <w:style w:type="paragraph" w:customStyle="1" w:styleId="460">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1">
    <w:name w:val="Char Char1 Char Char1 Char Char1"/>
    <w:basedOn w:val="1"/>
    <w:qFormat/>
    <w:uiPriority w:val="0"/>
    <w:pPr>
      <w:tabs>
        <w:tab w:val="left" w:pos="840"/>
      </w:tabs>
      <w:ind w:left="840" w:hanging="420"/>
    </w:pPr>
    <w:rPr>
      <w:rFonts w:ascii="Tahoma" w:hAnsi="Tahoma"/>
      <w:sz w:val="24"/>
    </w:rPr>
  </w:style>
  <w:style w:type="paragraph" w:customStyle="1" w:styleId="462">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3">
    <w:name w:val="标书标题2"/>
    <w:basedOn w:val="4"/>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5">
    <w:name w:val="正文21"/>
    <w:basedOn w:val="1"/>
    <w:qFormat/>
    <w:uiPriority w:val="0"/>
    <w:pPr>
      <w:adjustRightInd/>
      <w:spacing w:before="156" w:line="360" w:lineRule="auto"/>
      <w:ind w:firstLine="510" w:firstLineChars="200"/>
    </w:pPr>
    <w:rPr>
      <w:sz w:val="24"/>
      <w:szCs w:val="20"/>
    </w:rPr>
  </w:style>
  <w:style w:type="paragraph" w:customStyle="1" w:styleId="466">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7">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8">
    <w:name w:val="Char1"/>
    <w:basedOn w:val="1"/>
    <w:qFormat/>
    <w:uiPriority w:val="0"/>
    <w:rPr>
      <w:rFonts w:ascii="仿宋_GB2312" w:eastAsia="仿宋_GB2312"/>
      <w:b/>
      <w:sz w:val="32"/>
      <w:szCs w:val="32"/>
    </w:rPr>
  </w:style>
  <w:style w:type="paragraph" w:customStyle="1" w:styleId="46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0">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1">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2">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3">
    <w:name w:val="6级标题"/>
    <w:basedOn w:val="474"/>
    <w:qFormat/>
    <w:uiPriority w:val="0"/>
    <w:pPr>
      <w:keepNext/>
      <w:tabs>
        <w:tab w:val="left" w:pos="360"/>
      </w:tabs>
      <w:spacing w:before="0" w:after="0"/>
      <w:outlineLvl w:val="5"/>
    </w:pPr>
  </w:style>
  <w:style w:type="paragraph" w:customStyle="1" w:styleId="474">
    <w:name w:val="5级标题"/>
    <w:basedOn w:val="475"/>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5">
    <w:name w:val="4级标题"/>
    <w:basedOn w:val="80"/>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6">
    <w:name w:val="样式 正文文本缩进 + 段前: 2 字符"/>
    <w:basedOn w:val="1"/>
    <w:qFormat/>
    <w:uiPriority w:val="0"/>
    <w:pPr>
      <w:adjustRightInd/>
      <w:ind w:left="420" w:leftChars="200"/>
      <w:jc w:val="left"/>
    </w:pPr>
    <w:rPr>
      <w:sz w:val="28"/>
      <w:szCs w:val="20"/>
      <w:lang w:eastAsia="zh-TW"/>
    </w:rPr>
  </w:style>
  <w:style w:type="paragraph" w:customStyle="1" w:styleId="477">
    <w:name w:val="Char2 Char Char"/>
    <w:basedOn w:val="1"/>
    <w:qFormat/>
    <w:uiPriority w:val="0"/>
    <w:pPr>
      <w:adjustRightInd/>
    </w:pPr>
    <w:rPr>
      <w:rFonts w:ascii="Tahoma" w:hAnsi="Tahoma"/>
      <w:sz w:val="24"/>
      <w:szCs w:val="20"/>
    </w:rPr>
  </w:style>
  <w:style w:type="paragraph" w:customStyle="1" w:styleId="478">
    <w:name w:val="_Style 11"/>
    <w:basedOn w:val="1"/>
    <w:qFormat/>
    <w:uiPriority w:val="34"/>
    <w:pPr>
      <w:adjustRightInd/>
      <w:ind w:firstLine="420" w:firstLineChars="200"/>
    </w:pPr>
    <w:rPr>
      <w:rFonts w:eastAsia="仿宋_GB2312"/>
      <w:sz w:val="28"/>
    </w:rPr>
  </w:style>
  <w:style w:type="paragraph" w:customStyle="1" w:styleId="479">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0">
    <w:name w:val="Char Char Char"/>
    <w:basedOn w:val="1"/>
    <w:qFormat/>
    <w:uiPriority w:val="0"/>
    <w:rPr>
      <w:rFonts w:ascii="Tahoma" w:hAnsi="Tahoma"/>
      <w:sz w:val="24"/>
      <w:szCs w:val="20"/>
    </w:rPr>
  </w:style>
  <w:style w:type="paragraph" w:customStyle="1" w:styleId="481">
    <w:name w:val="数字标题6"/>
    <w:basedOn w:val="7"/>
    <w:next w:val="1"/>
    <w:qFormat/>
    <w:uiPriority w:val="0"/>
    <w:pPr>
      <w:tabs>
        <w:tab w:val="left" w:pos="1080"/>
      </w:tabs>
      <w:ind w:left="1080" w:hanging="1080"/>
    </w:pPr>
    <w:rPr>
      <w:rFonts w:ascii="Times New Roman" w:hAnsi="Times New Roman" w:eastAsia="宋体"/>
      <w:i/>
    </w:rPr>
  </w:style>
  <w:style w:type="paragraph" w:customStyle="1" w:styleId="482">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3">
    <w:name w:val="No Spacing"/>
    <w:basedOn w:val="1"/>
    <w:link w:val="933"/>
    <w:qFormat/>
    <w:uiPriority w:val="99"/>
    <w:rPr>
      <w:szCs w:val="22"/>
    </w:rPr>
  </w:style>
  <w:style w:type="paragraph" w:customStyle="1" w:styleId="484">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5">
    <w:name w:val="Char Char Char Char Char Char Char Char Char Char Char Char1 Char1"/>
    <w:basedOn w:val="1"/>
    <w:qFormat/>
    <w:uiPriority w:val="6"/>
    <w:rPr>
      <w:rFonts w:ascii="Tahoma" w:hAnsi="Tahoma" w:cs="仿宋_GB2312"/>
      <w:sz w:val="24"/>
      <w:szCs w:val="20"/>
    </w:rPr>
  </w:style>
  <w:style w:type="paragraph" w:customStyle="1" w:styleId="486">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7">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8">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9">
    <w:name w:val="MM Topic 2"/>
    <w:basedOn w:val="4"/>
    <w:qFormat/>
    <w:uiPriority w:val="0"/>
    <w:pPr>
      <w:tabs>
        <w:tab w:val="left" w:pos="1260"/>
      </w:tabs>
      <w:ind w:left="1260" w:hanging="420"/>
    </w:pPr>
    <w:rPr>
      <w:rFonts w:ascii="Arial" w:hAnsi="Arial" w:eastAsia="黑体"/>
      <w:lang w:val="en-US"/>
    </w:rPr>
  </w:style>
  <w:style w:type="paragraph" w:customStyle="1" w:styleId="490">
    <w:name w:val="五级无标题条"/>
    <w:basedOn w:val="1"/>
    <w:qFormat/>
    <w:uiPriority w:val="0"/>
    <w:pPr>
      <w:adjustRightInd/>
    </w:pPr>
  </w:style>
  <w:style w:type="paragraph" w:customStyle="1" w:styleId="491">
    <w:name w:val="Char5"/>
    <w:basedOn w:val="1"/>
    <w:qFormat/>
    <w:uiPriority w:val="0"/>
    <w:rPr>
      <w:rFonts w:ascii="仿宋_GB2312" w:eastAsia="仿宋_GB2312"/>
      <w:b/>
      <w:sz w:val="32"/>
      <w:szCs w:val="32"/>
    </w:rPr>
  </w:style>
  <w:style w:type="paragraph" w:customStyle="1" w:styleId="492">
    <w:name w:val="TOC 标题1"/>
    <w:basedOn w:val="3"/>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3">
    <w:name w:val="彩色列表 - 强调文字颜色 12"/>
    <w:basedOn w:val="1"/>
    <w:qFormat/>
    <w:uiPriority w:val="0"/>
    <w:pPr>
      <w:adjustRightInd/>
      <w:ind w:firstLine="420" w:firstLineChars="200"/>
    </w:pPr>
    <w:rPr>
      <w:rFonts w:ascii="Calibri" w:hAnsi="Calibri"/>
      <w:szCs w:val="22"/>
    </w:rPr>
  </w:style>
  <w:style w:type="paragraph" w:customStyle="1" w:styleId="494">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5">
    <w:name w:val="Char2"/>
    <w:basedOn w:val="1"/>
    <w:qFormat/>
    <w:uiPriority w:val="0"/>
    <w:rPr>
      <w:rFonts w:ascii="仿宋_GB2312" w:eastAsia="仿宋_GB2312"/>
      <w:b/>
      <w:sz w:val="32"/>
      <w:szCs w:val="32"/>
    </w:rPr>
  </w:style>
  <w:style w:type="paragraph" w:customStyle="1" w:styleId="496">
    <w:name w:val="数字标题3"/>
    <w:basedOn w:val="5"/>
    <w:next w:val="1"/>
    <w:qFormat/>
    <w:uiPriority w:val="0"/>
    <w:pPr>
      <w:spacing w:line="240" w:lineRule="auto"/>
    </w:pPr>
    <w:rPr>
      <w:sz w:val="28"/>
      <w:szCs w:val="28"/>
    </w:rPr>
  </w:style>
  <w:style w:type="paragraph" w:customStyle="1" w:styleId="497">
    <w:name w:val="FA正文"/>
    <w:basedOn w:val="1"/>
    <w:qFormat/>
    <w:uiPriority w:val="0"/>
    <w:pPr>
      <w:spacing w:line="360" w:lineRule="auto"/>
      <w:ind w:firstLine="480" w:firstLineChars="200"/>
    </w:pPr>
    <w:rPr>
      <w:rFonts w:hAnsi="宋体"/>
      <w:sz w:val="24"/>
      <w:szCs w:val="20"/>
    </w:rPr>
  </w:style>
  <w:style w:type="paragraph" w:customStyle="1" w:styleId="498">
    <w:name w:val="MM Topic 5"/>
    <w:basedOn w:val="6"/>
    <w:qFormat/>
    <w:uiPriority w:val="0"/>
    <w:pPr>
      <w:tabs>
        <w:tab w:val="left" w:pos="2520"/>
      </w:tabs>
      <w:adjustRightInd/>
      <w:ind w:left="2520" w:hanging="420"/>
    </w:pPr>
  </w:style>
  <w:style w:type="paragraph" w:customStyle="1" w:styleId="499">
    <w:name w:val="Char Char Char Char Char Char Char Char Char Char1"/>
    <w:basedOn w:val="1"/>
    <w:qFormat/>
    <w:uiPriority w:val="0"/>
    <w:rPr>
      <w:rFonts w:ascii="仿宋_GB2312" w:eastAsia="仿宋_GB2312"/>
      <w:b/>
      <w:sz w:val="32"/>
      <w:szCs w:val="32"/>
    </w:rPr>
  </w:style>
  <w:style w:type="paragraph" w:customStyle="1" w:styleId="500">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1">
    <w:name w:val="修订1"/>
    <w:qFormat/>
    <w:uiPriority w:val="3"/>
    <w:rPr>
      <w:rFonts w:ascii="Times New Roman" w:hAnsi="Times New Roman" w:eastAsia="宋体" w:cs="Times New Roman"/>
      <w:color w:val="000000"/>
      <w:kern w:val="1"/>
      <w:sz w:val="21"/>
      <w:lang w:val="en-US" w:eastAsia="zh-CN" w:bidi="ar-SA"/>
    </w:rPr>
  </w:style>
  <w:style w:type="paragraph" w:customStyle="1" w:styleId="502">
    <w:name w:val="Char2 Char Char Char"/>
    <w:basedOn w:val="1"/>
    <w:qFormat/>
    <w:uiPriority w:val="0"/>
    <w:rPr>
      <w:rFonts w:ascii="仿宋_GB2312" w:eastAsia="仿宋_GB2312"/>
      <w:b/>
      <w:sz w:val="32"/>
      <w:szCs w:val="32"/>
    </w:rPr>
  </w:style>
  <w:style w:type="paragraph" w:customStyle="1" w:styleId="503">
    <w:name w:val="Char2 Char Char Char1"/>
    <w:basedOn w:val="1"/>
    <w:qFormat/>
    <w:uiPriority w:val="6"/>
    <w:rPr>
      <w:rFonts w:ascii="仿宋_GB2312" w:eastAsia="仿宋_GB2312"/>
      <w:b/>
      <w:sz w:val="32"/>
      <w:szCs w:val="32"/>
    </w:rPr>
  </w:style>
  <w:style w:type="paragraph" w:customStyle="1" w:styleId="504">
    <w:name w:val="默认段落样式"/>
    <w:basedOn w:val="131"/>
    <w:qFormat/>
    <w:uiPriority w:val="0"/>
    <w:pPr>
      <w:spacing w:before="0"/>
      <w:ind w:firstLine="480"/>
      <w:outlineLvl w:val="2"/>
    </w:pPr>
    <w:rPr>
      <w:rFonts w:ascii="仿宋_GB2312" w:hAnsi="宋体" w:eastAsia="仿宋_GB2312"/>
      <w:color w:val="000000"/>
      <w:szCs w:val="24"/>
    </w:rPr>
  </w:style>
  <w:style w:type="paragraph" w:customStyle="1" w:styleId="505">
    <w:name w:val="图中文字"/>
    <w:basedOn w:val="1"/>
    <w:qFormat/>
    <w:uiPriority w:val="0"/>
    <w:pPr>
      <w:snapToGrid w:val="0"/>
      <w:spacing w:line="0" w:lineRule="atLeast"/>
      <w:ind w:firstLine="200" w:firstLineChars="200"/>
      <w:jc w:val="center"/>
    </w:pPr>
    <w:rPr>
      <w:sz w:val="24"/>
      <w:szCs w:val="20"/>
    </w:rPr>
  </w:style>
  <w:style w:type="paragraph" w:customStyle="1" w:styleId="506">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7">
    <w:name w:val="MM Topic 3"/>
    <w:basedOn w:val="5"/>
    <w:qFormat/>
    <w:uiPriority w:val="0"/>
    <w:pPr>
      <w:tabs>
        <w:tab w:val="left" w:pos="1680"/>
      </w:tabs>
      <w:adjustRightInd/>
      <w:ind w:left="1680" w:hanging="420"/>
    </w:pPr>
  </w:style>
  <w:style w:type="paragraph" w:customStyle="1" w:styleId="508">
    <w:name w:val="标准小四"/>
    <w:basedOn w:val="1"/>
    <w:qFormat/>
    <w:uiPriority w:val="0"/>
    <w:pPr>
      <w:spacing w:line="360" w:lineRule="auto"/>
      <w:ind w:firstLine="480" w:firstLineChars="200"/>
    </w:pPr>
    <w:rPr>
      <w:rFonts w:ascii="Arial" w:hAnsi="Arial"/>
      <w:sz w:val="24"/>
      <w:szCs w:val="21"/>
    </w:rPr>
  </w:style>
  <w:style w:type="paragraph" w:customStyle="1" w:styleId="509">
    <w:name w:val="样式 标题 2H2h2Underrubrik1prop2l2Chapter Titlesect 1.2DO NO..."/>
    <w:basedOn w:val="4"/>
    <w:qFormat/>
    <w:uiPriority w:val="0"/>
    <w:pPr>
      <w:spacing w:before="120" w:after="120"/>
      <w:ind w:left="425" w:hanging="425"/>
    </w:pPr>
    <w:rPr>
      <w:rFonts w:ascii="微软雅黑" w:hAnsi="微软雅黑" w:eastAsia="微软雅黑" w:cs="宋体"/>
      <w:szCs w:val="20"/>
      <w:lang w:val="en-US"/>
    </w:rPr>
  </w:style>
  <w:style w:type="paragraph" w:customStyle="1" w:styleId="510">
    <w:name w:val="表格（小）"/>
    <w:basedOn w:val="1"/>
    <w:qFormat/>
    <w:uiPriority w:val="0"/>
    <w:pPr>
      <w:adjustRightInd/>
      <w:snapToGrid w:val="0"/>
      <w:spacing w:line="300" w:lineRule="auto"/>
    </w:pPr>
    <w:rPr>
      <w:rFonts w:eastAsia="仿宋"/>
      <w:szCs w:val="21"/>
    </w:rPr>
  </w:style>
  <w:style w:type="paragraph" w:customStyle="1" w:styleId="511">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2">
    <w:name w:val="Char2 Char Char1"/>
    <w:basedOn w:val="1"/>
    <w:qFormat/>
    <w:uiPriority w:val="6"/>
    <w:pPr>
      <w:adjustRightInd/>
    </w:pPr>
    <w:rPr>
      <w:rFonts w:ascii="Tahoma" w:hAnsi="Tahoma"/>
      <w:sz w:val="24"/>
      <w:szCs w:val="20"/>
    </w:rPr>
  </w:style>
  <w:style w:type="paragraph" w:customStyle="1" w:styleId="513">
    <w:name w:val="列出段落5"/>
    <w:basedOn w:val="1"/>
    <w:qFormat/>
    <w:uiPriority w:val="0"/>
    <w:pPr>
      <w:spacing w:line="360" w:lineRule="auto"/>
      <w:ind w:firstLine="200" w:firstLineChars="200"/>
    </w:pPr>
    <w:rPr>
      <w:rFonts w:eastAsia="楷体_GB2312" w:cs="Lucida Sans"/>
      <w:sz w:val="24"/>
    </w:rPr>
  </w:style>
  <w:style w:type="paragraph" w:customStyle="1" w:styleId="51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16">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7">
    <w:name w:val="TOC 标题111"/>
    <w:basedOn w:val="3"/>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8">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9">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0">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1">
    <w:name w:val="_Style 3"/>
    <w:basedOn w:val="1"/>
    <w:qFormat/>
    <w:uiPriority w:val="0"/>
    <w:pPr>
      <w:adjustRightInd/>
      <w:ind w:firstLine="420" w:firstLineChars="200"/>
    </w:pPr>
    <w:rPr>
      <w:rFonts w:eastAsia="仿宋_GB2312"/>
      <w:sz w:val="28"/>
    </w:rPr>
  </w:style>
  <w:style w:type="paragraph" w:customStyle="1" w:styleId="52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3">
    <w:name w:val="Bulleting First Indent 1"/>
    <w:basedOn w:val="24"/>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4">
    <w:name w:val="左对齐表格文字"/>
    <w:basedOn w:val="1"/>
    <w:qFormat/>
    <w:uiPriority w:val="0"/>
    <w:pPr>
      <w:adjustRightInd/>
      <w:ind w:firstLine="200" w:firstLineChars="200"/>
      <w:jc w:val="right"/>
    </w:pPr>
  </w:style>
  <w:style w:type="paragraph" w:customStyle="1" w:styleId="525">
    <w:name w:val="Char Char11 Char Char Char Char Char Char Char Char Char"/>
    <w:basedOn w:val="1"/>
    <w:qFormat/>
    <w:uiPriority w:val="0"/>
    <w:pPr>
      <w:spacing w:line="360" w:lineRule="auto"/>
    </w:pPr>
    <w:rPr>
      <w:szCs w:val="20"/>
    </w:rPr>
  </w:style>
  <w:style w:type="paragraph" w:customStyle="1" w:styleId="526">
    <w:name w:val="正文1.25"/>
    <w:basedOn w:val="1"/>
    <w:qFormat/>
    <w:uiPriority w:val="0"/>
    <w:pPr>
      <w:adjustRightInd/>
      <w:spacing w:line="300" w:lineRule="auto"/>
      <w:ind w:firstLine="480" w:firstLineChars="200"/>
    </w:pPr>
    <w:rPr>
      <w:sz w:val="24"/>
      <w:szCs w:val="20"/>
    </w:rPr>
  </w:style>
  <w:style w:type="paragraph" w:customStyle="1" w:styleId="527">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28">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9">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0">
    <w:name w:val="Char Char1 Char Char Char1"/>
    <w:basedOn w:val="1"/>
    <w:qFormat/>
    <w:uiPriority w:val="6"/>
    <w:rPr>
      <w:rFonts w:ascii="仿宋_GB2312" w:eastAsia="仿宋_GB2312"/>
      <w:b/>
      <w:sz w:val="32"/>
      <w:szCs w:val="20"/>
    </w:rPr>
  </w:style>
  <w:style w:type="paragraph" w:customStyle="1" w:styleId="531">
    <w:name w:val="列出段落2"/>
    <w:basedOn w:val="1"/>
    <w:qFormat/>
    <w:uiPriority w:val="0"/>
    <w:pPr>
      <w:adjustRightInd/>
      <w:ind w:firstLine="420" w:firstLineChars="200"/>
    </w:pPr>
    <w:rPr>
      <w:rFonts w:ascii="宋体" w:hAnsi="宋体"/>
      <w:sz w:val="24"/>
    </w:rPr>
  </w:style>
  <w:style w:type="paragraph" w:customStyle="1" w:styleId="532">
    <w:name w:val="默认段落字体 Para Char Char Char Char Char Char Char"/>
    <w:basedOn w:val="1"/>
    <w:qFormat/>
    <w:uiPriority w:val="0"/>
    <w:rPr>
      <w:rFonts w:eastAsia="仿宋_GB2312"/>
      <w:sz w:val="28"/>
      <w:szCs w:val="20"/>
    </w:rPr>
  </w:style>
  <w:style w:type="paragraph" w:customStyle="1" w:styleId="533">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4">
    <w:name w:val="样式 标题 4PIM 4H4h4bulletblbbH41H42H43H44H45H46H47H48...1"/>
    <w:basedOn w:val="2"/>
    <w:qFormat/>
    <w:uiPriority w:val="0"/>
    <w:pPr>
      <w:widowControl/>
      <w:jc w:val="left"/>
    </w:pPr>
    <w:rPr>
      <w:rFonts w:cs="宋体"/>
      <w:sz w:val="24"/>
      <w:szCs w:val="20"/>
    </w:rPr>
  </w:style>
  <w:style w:type="paragraph" w:customStyle="1" w:styleId="535">
    <w:name w:val="彩色列表 - 强调文字颜色 11"/>
    <w:basedOn w:val="1"/>
    <w:qFormat/>
    <w:uiPriority w:val="0"/>
    <w:pPr>
      <w:adjustRightInd/>
      <w:ind w:firstLine="420" w:firstLineChars="200"/>
    </w:pPr>
    <w:rPr>
      <w:rFonts w:ascii="Calibri" w:hAnsi="Calibri"/>
      <w:szCs w:val="22"/>
    </w:rPr>
  </w:style>
  <w:style w:type="paragraph" w:customStyle="1" w:styleId="536">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7">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8">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39">
    <w:name w:val="Char Char Char1 Char1"/>
    <w:basedOn w:val="1"/>
    <w:qFormat/>
    <w:uiPriority w:val="6"/>
    <w:rPr>
      <w:szCs w:val="20"/>
    </w:rPr>
  </w:style>
  <w:style w:type="paragraph" w:customStyle="1" w:styleId="540">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1">
    <w:name w:val="样式 标题 2 + 宋体 左侧:  1.76 厘米 首行缩进:  0 厘米"/>
    <w:basedOn w:val="4"/>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2">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3">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4">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5">
    <w:name w:val="CM14"/>
    <w:basedOn w:val="235"/>
    <w:next w:val="235"/>
    <w:qFormat/>
    <w:uiPriority w:val="0"/>
    <w:pPr>
      <w:spacing w:after="68"/>
    </w:pPr>
    <w:rPr>
      <w:rFonts w:ascii="FHLHE E+ Futura Bk" w:eastAsia="FHLHE E+ Futura Bk" w:cs="Times New Roman"/>
      <w:color w:val="auto"/>
    </w:rPr>
  </w:style>
  <w:style w:type="paragraph" w:customStyle="1" w:styleId="546">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7">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8">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49">
    <w:name w:val="正文文字 2"/>
    <w:basedOn w:val="235"/>
    <w:next w:val="235"/>
    <w:qFormat/>
    <w:uiPriority w:val="0"/>
    <w:rPr>
      <w:rFonts w:ascii="宋体" w:eastAsia="宋体" w:cs="Times New Roman"/>
      <w:color w:val="auto"/>
    </w:rPr>
  </w:style>
  <w:style w:type="paragraph" w:customStyle="1" w:styleId="550">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1">
    <w:name w:val="Char Char1 Char"/>
    <w:basedOn w:val="1"/>
    <w:qFormat/>
    <w:uiPriority w:val="0"/>
    <w:rPr>
      <w:rFonts w:ascii="仿宋_GB2312" w:eastAsia="仿宋_GB2312"/>
      <w:b/>
      <w:sz w:val="32"/>
      <w:szCs w:val="32"/>
    </w:rPr>
  </w:style>
  <w:style w:type="paragraph" w:customStyle="1" w:styleId="552">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3">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4">
    <w:name w:val="Char Char111"/>
    <w:basedOn w:val="1"/>
    <w:qFormat/>
    <w:uiPriority w:val="0"/>
    <w:pPr>
      <w:spacing w:line="360" w:lineRule="auto"/>
    </w:pPr>
    <w:rPr>
      <w:szCs w:val="20"/>
    </w:rPr>
  </w:style>
  <w:style w:type="paragraph" w:customStyle="1" w:styleId="555">
    <w:name w:val="Char"/>
    <w:basedOn w:val="1"/>
    <w:qFormat/>
    <w:uiPriority w:val="0"/>
    <w:rPr>
      <w:rFonts w:ascii="仿宋_GB2312" w:eastAsia="仿宋_GB2312"/>
      <w:b/>
      <w:sz w:val="32"/>
      <w:szCs w:val="32"/>
    </w:rPr>
  </w:style>
  <w:style w:type="paragraph" w:customStyle="1" w:styleId="556">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8">
    <w:name w:val="Char Char Char1 Char"/>
    <w:basedOn w:val="1"/>
    <w:qFormat/>
    <w:uiPriority w:val="0"/>
    <w:rPr>
      <w:szCs w:val="20"/>
    </w:rPr>
  </w:style>
  <w:style w:type="paragraph" w:customStyle="1" w:styleId="559">
    <w:name w:val="正文标准"/>
    <w:basedOn w:val="1"/>
    <w:qFormat/>
    <w:uiPriority w:val="0"/>
    <w:pPr>
      <w:adjustRightInd/>
      <w:spacing w:line="360" w:lineRule="auto"/>
      <w:ind w:firstLine="200" w:firstLineChars="200"/>
    </w:pPr>
    <w:rPr>
      <w:rFonts w:ascii="宋体" w:hAnsi="Calibri"/>
      <w:sz w:val="24"/>
    </w:rPr>
  </w:style>
  <w:style w:type="paragraph" w:customStyle="1" w:styleId="560">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1">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2">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3">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4">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5">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6">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7">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8">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9">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1">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2">
    <w:name w:val="Char Char Char Char Char Char Char Char Char Char"/>
    <w:basedOn w:val="1"/>
    <w:qFormat/>
    <w:uiPriority w:val="0"/>
    <w:rPr>
      <w:rFonts w:ascii="仿宋_GB2312" w:eastAsia="仿宋_GB2312"/>
      <w:b/>
      <w:sz w:val="32"/>
      <w:szCs w:val="32"/>
    </w:rPr>
  </w:style>
  <w:style w:type="paragraph" w:customStyle="1" w:styleId="573">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4">
    <w:name w:val="_正文段落"/>
    <w:basedOn w:val="1"/>
    <w:qFormat/>
    <w:uiPriority w:val="0"/>
    <w:pPr>
      <w:adjustRightInd/>
      <w:ind w:firstLine="560"/>
    </w:pPr>
    <w:rPr>
      <w:rFonts w:ascii="仿宋_GB2312" w:hAnsi="仿宋" w:eastAsia="仿宋_GB2312"/>
      <w:kern w:val="0"/>
      <w:sz w:val="28"/>
      <w:szCs w:val="28"/>
    </w:rPr>
  </w:style>
  <w:style w:type="paragraph" w:customStyle="1" w:styleId="575">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6">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7">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8">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79">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0">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1">
    <w:name w:val="Char Char Char1 Char2"/>
    <w:basedOn w:val="1"/>
    <w:qFormat/>
    <w:uiPriority w:val="0"/>
    <w:rPr>
      <w:szCs w:val="20"/>
    </w:rPr>
  </w:style>
  <w:style w:type="paragraph" w:customStyle="1" w:styleId="582">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3">
    <w:name w:val="默认段落字体 Para Char"/>
    <w:basedOn w:val="1"/>
    <w:qFormat/>
    <w:uiPriority w:val="0"/>
    <w:rPr>
      <w:rFonts w:ascii="Tahoma" w:hAnsi="Tahoma"/>
      <w:sz w:val="24"/>
      <w:szCs w:val="20"/>
    </w:rPr>
  </w:style>
  <w:style w:type="paragraph" w:customStyle="1" w:styleId="584">
    <w:name w:val="标题五"/>
    <w:basedOn w:val="1"/>
    <w:qFormat/>
    <w:uiPriority w:val="0"/>
    <w:pPr>
      <w:adjustRightInd/>
      <w:spacing w:before="156" w:beforeLines="50" w:line="360" w:lineRule="auto"/>
    </w:pPr>
    <w:rPr>
      <w:b/>
      <w:sz w:val="24"/>
    </w:rPr>
  </w:style>
  <w:style w:type="paragraph" w:customStyle="1" w:styleId="585">
    <w:name w:val="Char Char1101"/>
    <w:basedOn w:val="1"/>
    <w:qFormat/>
    <w:uiPriority w:val="0"/>
    <w:pPr>
      <w:spacing w:line="360" w:lineRule="auto"/>
    </w:pPr>
    <w:rPr>
      <w:rFonts w:ascii="Tahoma" w:hAnsi="Tahoma"/>
      <w:sz w:val="24"/>
      <w:szCs w:val="20"/>
    </w:rPr>
  </w:style>
  <w:style w:type="paragraph" w:customStyle="1" w:styleId="586">
    <w:name w:val="Char Char Char Char Char Char Char Char1"/>
    <w:basedOn w:val="1"/>
    <w:qFormat/>
    <w:uiPriority w:val="0"/>
    <w:pPr>
      <w:tabs>
        <w:tab w:val="left" w:pos="360"/>
      </w:tabs>
    </w:pPr>
    <w:rPr>
      <w:sz w:val="24"/>
      <w:szCs w:val="20"/>
    </w:rPr>
  </w:style>
  <w:style w:type="paragraph" w:customStyle="1" w:styleId="587">
    <w:name w:val="Char Char Char 字元 字元"/>
    <w:basedOn w:val="1"/>
    <w:qFormat/>
    <w:uiPriority w:val="0"/>
    <w:pPr>
      <w:adjustRightInd/>
      <w:spacing w:line="360" w:lineRule="auto"/>
      <w:ind w:firstLine="200" w:firstLineChars="200"/>
    </w:pPr>
    <w:rPr>
      <w:szCs w:val="20"/>
    </w:rPr>
  </w:style>
  <w:style w:type="paragraph" w:customStyle="1" w:styleId="588">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9">
    <w:name w:val="Char Char Char Char Char Char Char"/>
    <w:basedOn w:val="1"/>
    <w:qFormat/>
    <w:uiPriority w:val="0"/>
    <w:rPr>
      <w:rFonts w:ascii="仿宋_GB2312" w:eastAsia="仿宋_GB2312"/>
      <w:b/>
      <w:sz w:val="32"/>
      <w:szCs w:val="32"/>
    </w:rPr>
  </w:style>
  <w:style w:type="paragraph" w:customStyle="1" w:styleId="590">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1">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2">
    <w:name w:val="样式 标题 22h2L1 Heading 2H2sect 1.2H21sect 1.21H22sect 1.2..."/>
    <w:basedOn w:val="4"/>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3">
    <w:name w:val="样式6"/>
    <w:basedOn w:val="33"/>
    <w:qFormat/>
    <w:uiPriority w:val="0"/>
    <w:pPr>
      <w:spacing w:line="460" w:lineRule="exact"/>
      <w:outlineLvl w:val="2"/>
    </w:pPr>
    <w:rPr>
      <w:rFonts w:ascii="仿宋_GB2312" w:hAnsi="宋体" w:eastAsia="仿宋_GB2312"/>
      <w:b/>
      <w:bCs/>
      <w:sz w:val="24"/>
      <w:szCs w:val="24"/>
    </w:rPr>
  </w:style>
  <w:style w:type="paragraph" w:customStyle="1" w:styleId="594">
    <w:name w:val="批注框文本 Char Char"/>
    <w:basedOn w:val="1"/>
    <w:qFormat/>
    <w:uiPriority w:val="0"/>
    <w:pPr>
      <w:adjustRightInd/>
    </w:pPr>
    <w:rPr>
      <w:sz w:val="18"/>
      <w:szCs w:val="20"/>
    </w:rPr>
  </w:style>
  <w:style w:type="paragraph" w:customStyle="1" w:styleId="595">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6">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7">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598">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9">
    <w:name w:val="索引 11"/>
    <w:basedOn w:val="1"/>
    <w:next w:val="1"/>
    <w:qFormat/>
    <w:uiPriority w:val="99"/>
    <w:pPr>
      <w:adjustRightInd/>
      <w:spacing w:line="360" w:lineRule="auto"/>
    </w:pPr>
    <w:rPr>
      <w:rFonts w:ascii="仿宋_GB2312" w:eastAsia="仿宋_GB2312"/>
      <w:sz w:val="24"/>
      <w:szCs w:val="20"/>
    </w:rPr>
  </w:style>
  <w:style w:type="paragraph" w:customStyle="1" w:styleId="600">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1">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2">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3">
    <w:name w:val="文档正文"/>
    <w:basedOn w:val="1"/>
    <w:qFormat/>
    <w:uiPriority w:val="0"/>
    <w:pPr>
      <w:spacing w:line="480" w:lineRule="atLeast"/>
      <w:ind w:firstLine="567"/>
      <w:textAlignment w:val="baseline"/>
    </w:pPr>
    <w:rPr>
      <w:kern w:val="0"/>
      <w:sz w:val="24"/>
      <w:szCs w:val="20"/>
    </w:rPr>
  </w:style>
  <w:style w:type="paragraph" w:customStyle="1" w:styleId="604">
    <w:name w:val="正文文字表格居中"/>
    <w:basedOn w:val="1"/>
    <w:next w:val="56"/>
    <w:qFormat/>
    <w:uiPriority w:val="0"/>
    <w:pPr>
      <w:snapToGrid w:val="0"/>
      <w:spacing w:line="360" w:lineRule="auto"/>
    </w:pPr>
    <w:rPr>
      <w:rFonts w:ascii="宋体"/>
      <w:b/>
      <w:sz w:val="24"/>
      <w:szCs w:val="20"/>
    </w:rPr>
  </w:style>
  <w:style w:type="paragraph" w:customStyle="1" w:styleId="605">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6">
    <w:name w:val="小节"/>
    <w:basedOn w:val="5"/>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7">
    <w:name w:val="Plain Text1"/>
    <w:basedOn w:val="1"/>
    <w:qFormat/>
    <w:uiPriority w:val="7"/>
    <w:pPr>
      <w:adjustRightInd/>
    </w:pPr>
    <w:rPr>
      <w:rFonts w:ascii="宋体" w:hAnsi="Courier New"/>
    </w:rPr>
  </w:style>
  <w:style w:type="paragraph" w:customStyle="1" w:styleId="608">
    <w:name w:val="Char3"/>
    <w:basedOn w:val="1"/>
    <w:qFormat/>
    <w:uiPriority w:val="0"/>
    <w:pPr>
      <w:adjustRightInd/>
    </w:pPr>
    <w:rPr>
      <w:rFonts w:ascii="仿宋_GB2312" w:eastAsia="仿宋_GB2312"/>
      <w:b/>
      <w:sz w:val="32"/>
      <w:szCs w:val="32"/>
    </w:rPr>
  </w:style>
  <w:style w:type="paragraph" w:customStyle="1" w:styleId="609">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0">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1">
    <w:name w:val="标题2"/>
    <w:basedOn w:val="4"/>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2">
    <w:name w:val="List Paragraph1"/>
    <w:basedOn w:val="1"/>
    <w:qFormat/>
    <w:uiPriority w:val="0"/>
    <w:pPr>
      <w:spacing w:line="360" w:lineRule="auto"/>
      <w:ind w:firstLine="200" w:firstLineChars="200"/>
    </w:pPr>
    <w:rPr>
      <w:rFonts w:eastAsia="楷体_GB2312" w:cs="Lucida Sans"/>
      <w:sz w:val="24"/>
    </w:rPr>
  </w:style>
  <w:style w:type="paragraph" w:customStyle="1" w:styleId="613">
    <w:name w:val="样式 标题 3标题 3 Char第二层条h33Bold Headbh章标题1小标题level_3PIM 3..."/>
    <w:basedOn w:val="5"/>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5">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6">
    <w:name w:val="Char3 Char Char Char"/>
    <w:basedOn w:val="1"/>
    <w:qFormat/>
    <w:uiPriority w:val="0"/>
    <w:pPr>
      <w:widowControl/>
      <w:adjustRightInd/>
      <w:spacing w:after="160" w:line="240" w:lineRule="exact"/>
      <w:jc w:val="left"/>
    </w:pPr>
    <w:rPr>
      <w:szCs w:val="20"/>
    </w:rPr>
  </w:style>
  <w:style w:type="paragraph" w:customStyle="1" w:styleId="617">
    <w:name w:val="表格标题2"/>
    <w:basedOn w:val="618"/>
    <w:qFormat/>
    <w:uiPriority w:val="0"/>
    <w:rPr>
      <w:b/>
    </w:rPr>
  </w:style>
  <w:style w:type="paragraph" w:customStyle="1" w:styleId="618">
    <w:name w:val="表格内文"/>
    <w:basedOn w:val="1"/>
    <w:qFormat/>
    <w:uiPriority w:val="0"/>
    <w:pPr>
      <w:adjustRightInd/>
      <w:spacing w:line="360" w:lineRule="auto"/>
    </w:pPr>
    <w:rPr>
      <w:rFonts w:ascii="宋体" w:hAnsi="宋体" w:cs="宋体"/>
      <w:color w:val="000000"/>
      <w:szCs w:val="20"/>
    </w:rPr>
  </w:style>
  <w:style w:type="paragraph" w:customStyle="1" w:styleId="619">
    <w:name w:val="Char Char Char Char Char Char Char Char Char Char2"/>
    <w:basedOn w:val="1"/>
    <w:qFormat/>
    <w:uiPriority w:val="0"/>
    <w:rPr>
      <w:rFonts w:ascii="仿宋_GB2312" w:eastAsia="仿宋_GB2312"/>
      <w:b/>
      <w:sz w:val="32"/>
      <w:szCs w:val="32"/>
    </w:rPr>
  </w:style>
  <w:style w:type="paragraph" w:customStyle="1" w:styleId="620">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1">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2">
    <w:name w:val="Char Char11 Char Char Char Char Char Char Char Char Char11"/>
    <w:basedOn w:val="1"/>
    <w:qFormat/>
    <w:uiPriority w:val="0"/>
    <w:pPr>
      <w:spacing w:line="360" w:lineRule="auto"/>
    </w:pPr>
    <w:rPr>
      <w:szCs w:val="20"/>
    </w:rPr>
  </w:style>
  <w:style w:type="paragraph" w:customStyle="1" w:styleId="623">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4">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5">
    <w:name w:val="MM Topic 1"/>
    <w:basedOn w:val="3"/>
    <w:qFormat/>
    <w:uiPriority w:val="0"/>
    <w:pPr>
      <w:tabs>
        <w:tab w:val="left" w:pos="840"/>
      </w:tabs>
      <w:adjustRightInd/>
      <w:ind w:left="840" w:hanging="420"/>
    </w:pPr>
  </w:style>
  <w:style w:type="paragraph" w:customStyle="1" w:styleId="626">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627">
    <w:name w:val="文本正文 Char"/>
    <w:basedOn w:val="1"/>
    <w:qFormat/>
    <w:uiPriority w:val="0"/>
    <w:pPr>
      <w:spacing w:line="360" w:lineRule="auto"/>
      <w:ind w:firstLine="200" w:firstLineChars="200"/>
    </w:pPr>
    <w:rPr>
      <w:kern w:val="0"/>
      <w:sz w:val="24"/>
      <w:szCs w:val="20"/>
    </w:rPr>
  </w:style>
  <w:style w:type="paragraph" w:customStyle="1" w:styleId="628">
    <w:name w:val="表格"/>
    <w:basedOn w:val="1"/>
    <w:qFormat/>
    <w:uiPriority w:val="0"/>
    <w:pPr>
      <w:snapToGrid w:val="0"/>
      <w:ind w:firstLine="42" w:firstLineChars="21"/>
    </w:pPr>
    <w:rPr>
      <w:rFonts w:ascii="宋体" w:hAnsi="宋体"/>
      <w:kern w:val="0"/>
      <w:sz w:val="20"/>
      <w:szCs w:val="20"/>
    </w:rPr>
  </w:style>
  <w:style w:type="paragraph" w:customStyle="1" w:styleId="629">
    <w:name w:val="标书标题4"/>
    <w:basedOn w:val="2"/>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0">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1">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2">
    <w:name w:val="表格项目符号 2"/>
    <w:basedOn w:val="29"/>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3">
    <w:name w:val="EB_表格"/>
    <w:basedOn w:val="1"/>
    <w:qFormat/>
    <w:uiPriority w:val="0"/>
    <w:pPr>
      <w:adjustRightInd/>
      <w:spacing w:line="300" w:lineRule="auto"/>
      <w:jc w:val="center"/>
    </w:pPr>
  </w:style>
  <w:style w:type="paragraph" w:customStyle="1" w:styleId="634">
    <w:name w:val="_Style 6"/>
    <w:basedOn w:val="1"/>
    <w:qFormat/>
    <w:uiPriority w:val="34"/>
    <w:pPr>
      <w:adjustRightInd/>
      <w:ind w:firstLine="420" w:firstLineChars="200"/>
    </w:pPr>
    <w:rPr>
      <w:rFonts w:eastAsia="仿宋_GB2312"/>
      <w:sz w:val="28"/>
    </w:rPr>
  </w:style>
  <w:style w:type="paragraph" w:customStyle="1" w:styleId="635">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6">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7">
    <w:name w:val="!大节"/>
    <w:basedOn w:val="4"/>
    <w:qFormat/>
    <w:uiPriority w:val="0"/>
    <w:pPr>
      <w:spacing w:before="260" w:after="260" w:line="415" w:lineRule="auto"/>
      <w:ind w:left="420" w:hanging="420"/>
    </w:pPr>
    <w:rPr>
      <w:rFonts w:ascii="Arial" w:hAnsi="Arial" w:eastAsia="微软雅黑"/>
      <w:lang w:val="en-US"/>
    </w:rPr>
  </w:style>
  <w:style w:type="paragraph" w:customStyle="1" w:styleId="638">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39">
    <w:name w:val="正文表标题"/>
    <w:next w:val="640"/>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1">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2">
    <w:name w:val="trademark"/>
    <w:qFormat/>
    <w:uiPriority w:val="0"/>
    <w:pPr>
      <w:spacing w:after="60"/>
    </w:pPr>
    <w:rPr>
      <w:rFonts w:ascii="Futura Bk" w:hAnsi="Futura Bk" w:eastAsia="宋体" w:cs="Times New Roman"/>
      <w:sz w:val="15"/>
      <w:lang w:val="en-US" w:eastAsia="en-US" w:bidi="ar-SA"/>
    </w:rPr>
  </w:style>
  <w:style w:type="paragraph" w:customStyle="1" w:styleId="643">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4">
    <w:name w:val="Char Char1 Char Char Char Char Char Char1"/>
    <w:basedOn w:val="1"/>
    <w:qFormat/>
    <w:uiPriority w:val="0"/>
    <w:rPr>
      <w:rFonts w:ascii="仿宋_GB2312" w:eastAsia="仿宋_GB2312"/>
      <w:b/>
      <w:sz w:val="32"/>
      <w:szCs w:val="20"/>
    </w:rPr>
  </w:style>
  <w:style w:type="paragraph" w:customStyle="1" w:styleId="645">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6">
    <w:name w:val="Char1 Char Char Char1"/>
    <w:basedOn w:val="1"/>
    <w:qFormat/>
    <w:uiPriority w:val="0"/>
    <w:pPr>
      <w:adjustRightInd/>
      <w:ind w:firstLine="200" w:firstLineChars="200"/>
    </w:pPr>
    <w:rPr>
      <w:rFonts w:ascii="Tahoma" w:hAnsi="Tahoma"/>
      <w:sz w:val="24"/>
      <w:szCs w:val="20"/>
    </w:rPr>
  </w:style>
  <w:style w:type="paragraph" w:customStyle="1" w:styleId="647">
    <w:name w:val="a1"/>
    <w:basedOn w:val="1"/>
    <w:qFormat/>
    <w:uiPriority w:val="0"/>
    <w:pPr>
      <w:widowControl/>
      <w:spacing w:line="300" w:lineRule="atLeast"/>
      <w:jc w:val="left"/>
    </w:pPr>
    <w:rPr>
      <w:rFonts w:ascii="宋体" w:hAnsi="宋体"/>
      <w:kern w:val="0"/>
      <w:sz w:val="18"/>
      <w:szCs w:val="20"/>
    </w:rPr>
  </w:style>
  <w:style w:type="paragraph" w:customStyle="1" w:styleId="648">
    <w:name w:val="样式7"/>
    <w:basedOn w:val="649"/>
    <w:next w:val="1"/>
    <w:qFormat/>
    <w:uiPriority w:val="0"/>
    <w:pPr>
      <w:spacing w:after="156" w:afterLines="50"/>
      <w:jc w:val="left"/>
      <w:outlineLvl w:val="3"/>
    </w:pPr>
    <w:rPr>
      <w:sz w:val="24"/>
      <w:szCs w:val="24"/>
    </w:rPr>
  </w:style>
  <w:style w:type="paragraph" w:customStyle="1" w:styleId="64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0">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1">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2">
    <w:name w:val="样式 样式2 + 左侧:  1 字符 右侧:  1 字符"/>
    <w:basedOn w:val="460"/>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3">
    <w:name w:val="Char2 Char Char2"/>
    <w:basedOn w:val="1"/>
    <w:qFormat/>
    <w:uiPriority w:val="0"/>
    <w:pPr>
      <w:adjustRightInd/>
    </w:pPr>
    <w:rPr>
      <w:rFonts w:ascii="Tahoma" w:hAnsi="Tahoma"/>
      <w:sz w:val="24"/>
      <w:szCs w:val="20"/>
    </w:rPr>
  </w:style>
  <w:style w:type="paragraph" w:customStyle="1" w:styleId="654">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5">
    <w:name w:val="三级条标题"/>
    <w:basedOn w:val="656"/>
    <w:next w:val="640"/>
    <w:qFormat/>
    <w:uiPriority w:val="0"/>
    <w:pPr>
      <w:tabs>
        <w:tab w:val="left" w:pos="1260"/>
        <w:tab w:val="left" w:pos="1680"/>
        <w:tab w:val="left" w:pos="2100"/>
        <w:tab w:val="left" w:pos="2520"/>
      </w:tabs>
      <w:ind w:left="2520"/>
      <w:outlineLvl w:val="4"/>
    </w:pPr>
  </w:style>
  <w:style w:type="paragraph" w:customStyle="1" w:styleId="656">
    <w:name w:val="二级条标题"/>
    <w:basedOn w:val="657"/>
    <w:next w:val="640"/>
    <w:qFormat/>
    <w:uiPriority w:val="0"/>
    <w:pPr>
      <w:tabs>
        <w:tab w:val="left" w:pos="1260"/>
        <w:tab w:val="left" w:pos="1680"/>
        <w:tab w:val="left" w:pos="2100"/>
      </w:tabs>
      <w:ind w:left="0"/>
      <w:outlineLvl w:val="3"/>
    </w:pPr>
  </w:style>
  <w:style w:type="paragraph" w:customStyle="1" w:styleId="657">
    <w:name w:val="一级条标题"/>
    <w:basedOn w:val="658"/>
    <w:next w:val="640"/>
    <w:qFormat/>
    <w:uiPriority w:val="0"/>
    <w:pPr>
      <w:tabs>
        <w:tab w:val="left" w:pos="1260"/>
        <w:tab w:val="left" w:pos="1680"/>
      </w:tabs>
      <w:spacing w:before="0" w:beforeLines="0" w:after="0" w:afterLines="0"/>
      <w:ind w:left="1680"/>
      <w:outlineLvl w:val="2"/>
    </w:pPr>
  </w:style>
  <w:style w:type="paragraph" w:customStyle="1" w:styleId="658">
    <w:name w:val="章标题"/>
    <w:next w:val="640"/>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9">
    <w:name w:val="数字标题2"/>
    <w:basedOn w:val="4"/>
    <w:next w:val="1"/>
    <w:qFormat/>
    <w:uiPriority w:val="0"/>
    <w:pPr>
      <w:tabs>
        <w:tab w:val="left" w:pos="480"/>
      </w:tabs>
      <w:ind w:left="480" w:hanging="480"/>
    </w:pPr>
    <w:rPr>
      <w:rFonts w:ascii="Times New Roman" w:eastAsia="宋体"/>
      <w:i/>
      <w:sz w:val="36"/>
      <w:szCs w:val="36"/>
      <w:lang w:val="en-US"/>
    </w:rPr>
  </w:style>
  <w:style w:type="paragraph" w:customStyle="1" w:styleId="66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1">
    <w:name w:val="样式 标题 1Level 1 HeadPIM 1Section Headh1l11Heading 0Datash..."/>
    <w:basedOn w:val="3"/>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2">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3">
    <w:name w:val="样式 标题 1章节第一层h1H"/>
    <w:basedOn w:val="3"/>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4">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5">
    <w:name w:val="正文 项目2"/>
    <w:basedOn w:val="666"/>
    <w:qFormat/>
    <w:uiPriority w:val="0"/>
    <w:pPr>
      <w:tabs>
        <w:tab w:val="left" w:pos="840"/>
      </w:tabs>
      <w:spacing w:after="0"/>
      <w:ind w:left="900"/>
    </w:pPr>
  </w:style>
  <w:style w:type="paragraph" w:customStyle="1" w:styleId="666">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7">
    <w:name w:val="Body Text 2*"/>
    <w:basedOn w:val="1"/>
    <w:qFormat/>
    <w:uiPriority w:val="6"/>
    <w:pPr>
      <w:widowControl/>
      <w:adjustRightInd/>
      <w:ind w:left="720" w:hanging="720"/>
    </w:pPr>
    <w:rPr>
      <w:color w:val="000000"/>
      <w:kern w:val="0"/>
      <w:sz w:val="24"/>
      <w:szCs w:val="20"/>
      <w:lang w:val="en-GB"/>
    </w:rPr>
  </w:style>
  <w:style w:type="paragraph" w:customStyle="1" w:styleId="668">
    <w:name w:val="表1"/>
    <w:basedOn w:val="1"/>
    <w:qFormat/>
    <w:uiPriority w:val="0"/>
    <w:pPr>
      <w:tabs>
        <w:tab w:val="left" w:pos="703"/>
      </w:tabs>
      <w:adjustRightInd/>
      <w:spacing w:line="360" w:lineRule="auto"/>
      <w:ind w:left="703"/>
      <w:jc w:val="center"/>
    </w:pPr>
  </w:style>
  <w:style w:type="paragraph" w:customStyle="1" w:styleId="669">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0">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2">
    <w:name w:val="2级标题"/>
    <w:basedOn w:val="673"/>
    <w:qFormat/>
    <w:uiPriority w:val="0"/>
    <w:pPr>
      <w:jc w:val="left"/>
      <w:outlineLvl w:val="1"/>
    </w:pPr>
    <w:rPr>
      <w:rFonts w:ascii="Times New Roman" w:hAnsi="Times New Roman" w:eastAsia="仿宋"/>
      <w:sz w:val="30"/>
    </w:rPr>
  </w:style>
  <w:style w:type="paragraph" w:customStyle="1" w:styleId="673">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4">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5">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6">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7">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8">
    <w:name w:val="bullet"/>
    <w:basedOn w:val="1"/>
    <w:qFormat/>
    <w:uiPriority w:val="0"/>
    <w:pPr>
      <w:tabs>
        <w:tab w:val="left" w:pos="840"/>
      </w:tabs>
      <w:adjustRightInd/>
      <w:ind w:left="840" w:hanging="420"/>
    </w:pPr>
  </w:style>
  <w:style w:type="paragraph" w:customStyle="1" w:styleId="67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0">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1">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2">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3">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4">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5">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6">
    <w:name w:val="MM Topic 4"/>
    <w:basedOn w:val="2"/>
    <w:qFormat/>
    <w:uiPriority w:val="0"/>
    <w:pPr>
      <w:tabs>
        <w:tab w:val="left" w:pos="2100"/>
      </w:tabs>
      <w:adjustRightInd/>
      <w:ind w:left="2100" w:hanging="420"/>
    </w:pPr>
    <w:rPr>
      <w:lang w:val="en-US"/>
    </w:rPr>
  </w:style>
  <w:style w:type="paragraph" w:customStyle="1" w:styleId="687">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88">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9">
    <w:name w:val="Char Char11 Char Char Char Char Char Char Char Char Char1"/>
    <w:basedOn w:val="1"/>
    <w:qFormat/>
    <w:uiPriority w:val="6"/>
    <w:pPr>
      <w:spacing w:line="360" w:lineRule="auto"/>
    </w:pPr>
    <w:rPr>
      <w:szCs w:val="20"/>
    </w:rPr>
  </w:style>
  <w:style w:type="paragraph" w:customStyle="1" w:styleId="690">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1">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2">
    <w:name w:val="body text bold"/>
    <w:basedOn w:val="23"/>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3">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4">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5">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6">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7">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8">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9">
    <w:name w:val="单元格居中"/>
    <w:basedOn w:val="1"/>
    <w:qFormat/>
    <w:uiPriority w:val="0"/>
    <w:pPr>
      <w:adjustRightInd/>
      <w:spacing w:line="360" w:lineRule="auto"/>
      <w:jc w:val="center"/>
    </w:pPr>
    <w:rPr>
      <w:sz w:val="24"/>
    </w:rPr>
  </w:style>
  <w:style w:type="paragraph" w:customStyle="1" w:styleId="700">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1">
    <w:name w:val="Char Char Char Char Char Char Char1"/>
    <w:basedOn w:val="1"/>
    <w:qFormat/>
    <w:uiPriority w:val="6"/>
    <w:rPr>
      <w:rFonts w:ascii="仿宋_GB2312" w:eastAsia="仿宋_GB2312"/>
      <w:b/>
      <w:sz w:val="32"/>
      <w:szCs w:val="32"/>
    </w:rPr>
  </w:style>
  <w:style w:type="paragraph" w:customStyle="1" w:styleId="702">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3">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4">
    <w:name w:val="Char3 Char Char Char11"/>
    <w:basedOn w:val="1"/>
    <w:qFormat/>
    <w:uiPriority w:val="0"/>
    <w:pPr>
      <w:widowControl/>
      <w:adjustRightInd/>
      <w:spacing w:after="160" w:line="240" w:lineRule="exact"/>
      <w:jc w:val="left"/>
    </w:pPr>
    <w:rPr>
      <w:szCs w:val="20"/>
    </w:rPr>
  </w:style>
  <w:style w:type="paragraph" w:customStyle="1" w:styleId="705">
    <w:name w:val="Char Char1121"/>
    <w:basedOn w:val="1"/>
    <w:qFormat/>
    <w:uiPriority w:val="0"/>
    <w:pPr>
      <w:spacing w:line="360" w:lineRule="auto"/>
    </w:pPr>
    <w:rPr>
      <w:szCs w:val="20"/>
    </w:rPr>
  </w:style>
  <w:style w:type="paragraph" w:customStyle="1" w:styleId="706">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7">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8">
    <w:name w:val="Normal0"/>
    <w:qFormat/>
    <w:uiPriority w:val="0"/>
    <w:rPr>
      <w:rFonts w:ascii="Times New Roman" w:hAnsi="Times New Roman" w:eastAsia="宋体" w:cs="Times New Roman"/>
      <w:lang w:val="en-US" w:eastAsia="en-US" w:bidi="ar-SA"/>
    </w:rPr>
  </w:style>
  <w:style w:type="paragraph" w:customStyle="1" w:styleId="709">
    <w:name w:val="带编号样式"/>
    <w:basedOn w:val="627"/>
    <w:qFormat/>
    <w:uiPriority w:val="0"/>
    <w:pPr>
      <w:tabs>
        <w:tab w:val="left" w:pos="840"/>
      </w:tabs>
      <w:snapToGrid w:val="0"/>
      <w:ind w:left="840" w:hanging="420" w:firstLineChars="0"/>
    </w:pPr>
    <w:rPr>
      <w:rFonts w:ascii="仿宋_GB2312" w:eastAsia="仿宋_GB2312"/>
      <w:color w:val="000000"/>
    </w:rPr>
  </w:style>
  <w:style w:type="paragraph" w:customStyle="1" w:styleId="710">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1">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2">
    <w:name w:val="封面"/>
    <w:basedOn w:val="1"/>
    <w:qFormat/>
    <w:uiPriority w:val="0"/>
    <w:pPr>
      <w:spacing w:line="360" w:lineRule="atLeast"/>
      <w:jc w:val="right"/>
      <w:textAlignment w:val="baseline"/>
    </w:pPr>
    <w:rPr>
      <w:rFonts w:ascii="Symbol" w:hAnsi="Symbol"/>
      <w:kern w:val="0"/>
      <w:szCs w:val="20"/>
    </w:rPr>
  </w:style>
  <w:style w:type="paragraph" w:customStyle="1" w:styleId="713">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4">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5">
    <w:name w:val="默认段落字体 Para Char Char Char1 Char"/>
    <w:basedOn w:val="1"/>
    <w:qFormat/>
    <w:uiPriority w:val="0"/>
    <w:pPr>
      <w:spacing w:line="240" w:lineRule="atLeast"/>
      <w:ind w:left="420" w:firstLine="420"/>
    </w:pPr>
    <w:rPr>
      <w:sz w:val="24"/>
    </w:rPr>
  </w:style>
  <w:style w:type="paragraph" w:customStyle="1" w:styleId="716">
    <w:name w:val="WW-正文文字缩进 2"/>
    <w:basedOn w:val="1"/>
    <w:qFormat/>
    <w:uiPriority w:val="0"/>
    <w:pPr>
      <w:suppressAutoHyphens/>
      <w:adjustRightInd/>
      <w:ind w:firstLine="420"/>
    </w:pPr>
    <w:rPr>
      <w:kern w:val="1"/>
      <w:szCs w:val="20"/>
    </w:rPr>
  </w:style>
  <w:style w:type="paragraph" w:customStyle="1" w:styleId="717">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8">
    <w:name w:val="样式 标题 2 + 四号"/>
    <w:basedOn w:val="4"/>
    <w:qFormat/>
    <w:uiPriority w:val="0"/>
    <w:pPr>
      <w:spacing w:before="120" w:after="120"/>
      <w:ind w:left="0" w:firstLine="0"/>
      <w:jc w:val="both"/>
    </w:pPr>
    <w:rPr>
      <w:rFonts w:ascii="宋体" w:hAnsi="Arial" w:eastAsia="宋体"/>
      <w:sz w:val="28"/>
      <w:lang w:val="en-US"/>
    </w:rPr>
  </w:style>
  <w:style w:type="paragraph" w:customStyle="1" w:styleId="719">
    <w:name w:val="有符号正文"/>
    <w:basedOn w:val="1"/>
    <w:qFormat/>
    <w:uiPriority w:val="0"/>
    <w:pPr>
      <w:adjustRightInd/>
      <w:spacing w:line="400" w:lineRule="exact"/>
      <w:ind w:firstLine="200" w:firstLineChars="200"/>
    </w:pPr>
    <w:rPr>
      <w:rFonts w:ascii="Arial" w:hAnsi="Arial"/>
    </w:rPr>
  </w:style>
  <w:style w:type="paragraph" w:customStyle="1" w:styleId="720">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1">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2">
    <w:name w:val="4"/>
    <w:basedOn w:val="1"/>
    <w:next w:val="37"/>
    <w:qFormat/>
    <w:uiPriority w:val="0"/>
    <w:pPr>
      <w:spacing w:after="120" w:line="480" w:lineRule="auto"/>
      <w:ind w:left="420" w:leftChars="200"/>
    </w:pPr>
    <w:rPr>
      <w:sz w:val="24"/>
      <w:szCs w:val="20"/>
    </w:rPr>
  </w:style>
  <w:style w:type="paragraph" w:customStyle="1" w:styleId="723">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5">
    <w:name w:val="样式 标题 3H3 + 两端对齐"/>
    <w:basedOn w:val="5"/>
    <w:qFormat/>
    <w:uiPriority w:val="0"/>
    <w:pPr>
      <w:keepLines w:val="0"/>
      <w:spacing w:before="0" w:after="0" w:line="240" w:lineRule="auto"/>
      <w:jc w:val="left"/>
    </w:pPr>
    <w:rPr>
      <w:rFonts w:cs="宋体"/>
      <w:sz w:val="21"/>
      <w:szCs w:val="20"/>
    </w:rPr>
  </w:style>
  <w:style w:type="paragraph" w:customStyle="1" w:styleId="726">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8">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9">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0">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1">
    <w:name w:val="Char Char1 Char Char Char"/>
    <w:basedOn w:val="1"/>
    <w:qFormat/>
    <w:uiPriority w:val="0"/>
    <w:rPr>
      <w:rFonts w:ascii="仿宋_GB2312" w:eastAsia="仿宋_GB2312"/>
      <w:b/>
      <w:sz w:val="32"/>
      <w:szCs w:val="20"/>
    </w:rPr>
  </w:style>
  <w:style w:type="paragraph" w:customStyle="1" w:styleId="732">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3">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4">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5">
    <w:name w:val="Char Char1 Char Char Char2"/>
    <w:basedOn w:val="1"/>
    <w:qFormat/>
    <w:uiPriority w:val="0"/>
    <w:rPr>
      <w:rFonts w:ascii="仿宋_GB2312" w:eastAsia="仿宋_GB2312"/>
      <w:b/>
      <w:sz w:val="32"/>
      <w:szCs w:val="32"/>
    </w:rPr>
  </w:style>
  <w:style w:type="paragraph" w:customStyle="1" w:styleId="736">
    <w:name w:val="Char3 Char Char Char1"/>
    <w:basedOn w:val="1"/>
    <w:qFormat/>
    <w:uiPriority w:val="6"/>
    <w:pPr>
      <w:widowControl/>
      <w:adjustRightInd/>
      <w:spacing w:after="160" w:line="240" w:lineRule="exact"/>
      <w:jc w:val="left"/>
    </w:pPr>
    <w:rPr>
      <w:szCs w:val="20"/>
    </w:rPr>
  </w:style>
  <w:style w:type="paragraph" w:customStyle="1" w:styleId="737">
    <w:name w:val="Char1 Char Char Char21"/>
    <w:basedOn w:val="1"/>
    <w:qFormat/>
    <w:uiPriority w:val="0"/>
    <w:rPr>
      <w:rFonts w:ascii="Tahoma" w:hAnsi="Tahoma"/>
      <w:sz w:val="24"/>
      <w:szCs w:val="20"/>
    </w:rPr>
  </w:style>
  <w:style w:type="paragraph" w:customStyle="1" w:styleId="738">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9">
    <w:name w:val="正文（标题三）"/>
    <w:basedOn w:val="1"/>
    <w:qFormat/>
    <w:uiPriority w:val="0"/>
    <w:pPr>
      <w:spacing w:line="360" w:lineRule="auto"/>
      <w:ind w:firstLine="200" w:firstLineChars="200"/>
    </w:pPr>
    <w:rPr>
      <w:sz w:val="24"/>
    </w:rPr>
  </w:style>
  <w:style w:type="paragraph" w:customStyle="1" w:styleId="740">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1">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2">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3">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4">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5">
    <w:name w:val="Char1 Char Char Char4"/>
    <w:basedOn w:val="1"/>
    <w:qFormat/>
    <w:uiPriority w:val="0"/>
    <w:pPr>
      <w:adjustRightInd/>
      <w:ind w:firstLine="200" w:firstLineChars="200"/>
    </w:pPr>
    <w:rPr>
      <w:rFonts w:ascii="Tahoma" w:hAnsi="Tahoma"/>
      <w:sz w:val="24"/>
      <w:szCs w:val="20"/>
    </w:rPr>
  </w:style>
  <w:style w:type="paragraph" w:customStyle="1" w:styleId="746">
    <w:name w:val="_标题2"/>
    <w:basedOn w:val="713"/>
    <w:next w:val="713"/>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7">
    <w:name w:val="样式1 + (中宋体"/>
    <w:basedOn w:val="72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8">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9">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0">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1">
    <w:name w:val="四号　首行缩进"/>
    <w:basedOn w:val="1"/>
    <w:qFormat/>
    <w:uiPriority w:val="0"/>
    <w:pPr>
      <w:adjustRightInd/>
      <w:spacing w:line="360" w:lineRule="auto"/>
    </w:pPr>
    <w:rPr>
      <w:rFonts w:ascii="宋体" w:hAnsi="宋体"/>
      <w:szCs w:val="20"/>
    </w:rPr>
  </w:style>
  <w:style w:type="paragraph" w:customStyle="1" w:styleId="752">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3">
    <w:name w:val="Char Char Char Char Char Char Char Char Char Char Char1 Char"/>
    <w:basedOn w:val="1"/>
    <w:qFormat/>
    <w:uiPriority w:val="0"/>
    <w:pPr>
      <w:adjustRightInd/>
    </w:pPr>
    <w:rPr>
      <w:rFonts w:ascii="Tahoma" w:hAnsi="Tahoma"/>
      <w:sz w:val="24"/>
    </w:rPr>
  </w:style>
  <w:style w:type="paragraph" w:customStyle="1" w:styleId="754">
    <w:name w:val="Char Char Char Char11"/>
    <w:basedOn w:val="1"/>
    <w:qFormat/>
    <w:uiPriority w:val="0"/>
    <w:rPr>
      <w:rFonts w:ascii="Tahoma" w:hAnsi="Tahoma"/>
      <w:sz w:val="24"/>
      <w:szCs w:val="20"/>
    </w:rPr>
  </w:style>
  <w:style w:type="paragraph" w:customStyle="1" w:styleId="75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6">
    <w:name w:val="Char Char Char Char"/>
    <w:basedOn w:val="1"/>
    <w:qFormat/>
    <w:uiPriority w:val="0"/>
    <w:rPr>
      <w:rFonts w:ascii="Tahoma" w:hAnsi="Tahoma"/>
      <w:sz w:val="24"/>
      <w:szCs w:val="20"/>
    </w:rPr>
  </w:style>
  <w:style w:type="paragraph" w:customStyle="1" w:styleId="757">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8">
    <w:name w:val="Char19"/>
    <w:basedOn w:val="1"/>
    <w:qFormat/>
    <w:uiPriority w:val="0"/>
    <w:pPr>
      <w:adjustRightInd/>
    </w:pPr>
    <w:rPr>
      <w:szCs w:val="20"/>
    </w:rPr>
  </w:style>
  <w:style w:type="paragraph" w:customStyle="1" w:styleId="759">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0">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1">
    <w:name w:val="_Style 5"/>
    <w:basedOn w:val="1"/>
    <w:qFormat/>
    <w:uiPriority w:val="34"/>
    <w:pPr>
      <w:adjustRightInd/>
      <w:ind w:firstLine="420" w:firstLineChars="200"/>
    </w:pPr>
    <w:rPr>
      <w:rFonts w:eastAsia="仿宋_GB2312"/>
      <w:sz w:val="28"/>
    </w:rPr>
  </w:style>
  <w:style w:type="paragraph" w:customStyle="1" w:styleId="762">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3">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4">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5">
    <w:name w:val="标书表格字体格式"/>
    <w:next w:val="759"/>
    <w:qFormat/>
    <w:uiPriority w:val="0"/>
    <w:rPr>
      <w:rFonts w:ascii="Times New Roman" w:hAnsi="Times New Roman" w:eastAsia="宋体" w:cs="Times New Roman"/>
      <w:kern w:val="2"/>
      <w:sz w:val="21"/>
      <w:szCs w:val="24"/>
      <w:lang w:val="en-US" w:eastAsia="zh-CN" w:bidi="ar-SA"/>
    </w:rPr>
  </w:style>
  <w:style w:type="paragraph" w:customStyle="1" w:styleId="76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7">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8">
    <w:name w:val="修订3"/>
    <w:qFormat/>
    <w:uiPriority w:val="0"/>
    <w:rPr>
      <w:rFonts w:ascii="Times New Roman" w:hAnsi="Times New Roman" w:eastAsia="宋体" w:cs="Times New Roman"/>
      <w:kern w:val="2"/>
      <w:sz w:val="21"/>
      <w:lang w:val="en-US" w:eastAsia="zh-CN" w:bidi="ar-SA"/>
    </w:rPr>
  </w:style>
  <w:style w:type="paragraph" w:customStyle="1" w:styleId="769">
    <w:name w:val="CSS1级正文 Char"/>
    <w:basedOn w:val="23"/>
    <w:qFormat/>
    <w:uiPriority w:val="0"/>
    <w:pPr>
      <w:autoSpaceDE/>
      <w:autoSpaceDN/>
      <w:snapToGrid w:val="0"/>
      <w:ind w:firstLine="480" w:firstLineChars="200"/>
    </w:pPr>
    <w:rPr>
      <w:rFonts w:ascii="Times New Roman"/>
      <w:szCs w:val="24"/>
      <w:lang w:val="en-US"/>
    </w:rPr>
  </w:style>
  <w:style w:type="paragraph" w:customStyle="1" w:styleId="770">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1">
    <w:name w:val="表文字"/>
    <w:qFormat/>
    <w:uiPriority w:val="0"/>
    <w:rPr>
      <w:rFonts w:ascii="宋体" w:hAnsi="Times New Roman" w:eastAsia="宋体" w:cs="Times New Roman"/>
      <w:kern w:val="2"/>
      <w:lang w:val="en-US" w:eastAsia="zh-CN" w:bidi="ar-SA"/>
    </w:rPr>
  </w:style>
  <w:style w:type="paragraph" w:customStyle="1" w:styleId="772">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3">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4">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5">
    <w:name w:val="Char Char Char Char Char Char Char Char2"/>
    <w:basedOn w:val="1"/>
    <w:qFormat/>
    <w:uiPriority w:val="0"/>
    <w:pPr>
      <w:tabs>
        <w:tab w:val="left" w:pos="360"/>
      </w:tabs>
    </w:pPr>
    <w:rPr>
      <w:sz w:val="24"/>
      <w:szCs w:val="20"/>
    </w:rPr>
  </w:style>
  <w:style w:type="paragraph" w:customStyle="1" w:styleId="776">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7">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8">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9">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1">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2">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3">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4">
    <w:name w:val="p0"/>
    <w:basedOn w:val="1"/>
    <w:qFormat/>
    <w:uiPriority w:val="0"/>
    <w:pPr>
      <w:widowControl/>
      <w:adjustRightInd/>
    </w:pPr>
    <w:rPr>
      <w:kern w:val="0"/>
      <w:szCs w:val="21"/>
    </w:rPr>
  </w:style>
  <w:style w:type="paragraph" w:customStyle="1" w:styleId="785">
    <w:name w:val="Char6"/>
    <w:basedOn w:val="1"/>
    <w:qFormat/>
    <w:uiPriority w:val="0"/>
    <w:rPr>
      <w:rFonts w:ascii="仿宋_GB2312" w:eastAsia="仿宋_GB2312"/>
      <w:b/>
      <w:sz w:val="32"/>
      <w:szCs w:val="32"/>
    </w:rPr>
  </w:style>
  <w:style w:type="paragraph" w:customStyle="1" w:styleId="786">
    <w:name w:val="Char111"/>
    <w:basedOn w:val="1"/>
    <w:qFormat/>
    <w:uiPriority w:val="0"/>
    <w:rPr>
      <w:rFonts w:ascii="仿宋_GB2312" w:eastAsia="仿宋_GB2312"/>
      <w:b/>
      <w:sz w:val="32"/>
      <w:szCs w:val="32"/>
    </w:rPr>
  </w:style>
  <w:style w:type="paragraph" w:customStyle="1" w:styleId="787">
    <w:name w:val="标题3"/>
    <w:basedOn w:val="5"/>
    <w:next w:val="53"/>
    <w:qFormat/>
    <w:uiPriority w:val="0"/>
    <w:pPr>
      <w:tabs>
        <w:tab w:val="clear" w:pos="900"/>
      </w:tabs>
      <w:spacing w:after="0" w:line="360" w:lineRule="auto"/>
    </w:pPr>
    <w:rPr>
      <w:rFonts w:ascii="仿宋" w:hAnsi="仿宋" w:eastAsia="仿宋" w:cs="仿宋"/>
    </w:rPr>
  </w:style>
  <w:style w:type="paragraph" w:customStyle="1" w:styleId="7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9">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0">
    <w:name w:val="Char1 Char Char Char2"/>
    <w:basedOn w:val="1"/>
    <w:qFormat/>
    <w:uiPriority w:val="0"/>
    <w:pPr>
      <w:adjustRightInd/>
      <w:ind w:firstLine="200" w:firstLineChars="200"/>
    </w:pPr>
    <w:rPr>
      <w:rFonts w:ascii="Tahoma" w:hAnsi="Tahoma"/>
      <w:sz w:val="24"/>
      <w:szCs w:val="20"/>
    </w:rPr>
  </w:style>
  <w:style w:type="paragraph" w:customStyle="1" w:styleId="791">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2">
    <w:name w:val="样式 标题 1 + 黑色 段前: 0.5 行 段后: 0.5 行1"/>
    <w:basedOn w:val="3"/>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3">
    <w:name w:val="Char Char Char Char Char Char Char2"/>
    <w:basedOn w:val="1"/>
    <w:qFormat/>
    <w:uiPriority w:val="0"/>
    <w:rPr>
      <w:rFonts w:ascii="仿宋_GB2312" w:eastAsia="仿宋_GB2312"/>
      <w:b/>
      <w:sz w:val="32"/>
      <w:szCs w:val="32"/>
    </w:rPr>
  </w:style>
  <w:style w:type="paragraph" w:customStyle="1" w:styleId="794">
    <w:name w:val="五级条标题"/>
    <w:basedOn w:val="795"/>
    <w:next w:val="640"/>
    <w:qFormat/>
    <w:uiPriority w:val="0"/>
    <w:pPr>
      <w:tabs>
        <w:tab w:val="left" w:pos="1260"/>
        <w:tab w:val="left" w:pos="1680"/>
        <w:tab w:val="left" w:pos="2100"/>
        <w:tab w:val="left" w:pos="2940"/>
        <w:tab w:val="left" w:pos="3360"/>
      </w:tabs>
      <w:ind w:left="3360"/>
      <w:outlineLvl w:val="6"/>
    </w:pPr>
  </w:style>
  <w:style w:type="paragraph" w:customStyle="1" w:styleId="795">
    <w:name w:val="四级条标题"/>
    <w:basedOn w:val="655"/>
    <w:next w:val="640"/>
    <w:qFormat/>
    <w:uiPriority w:val="0"/>
    <w:pPr>
      <w:tabs>
        <w:tab w:val="left" w:pos="2940"/>
        <w:tab w:val="clear" w:pos="2520"/>
      </w:tabs>
      <w:ind w:left="2940"/>
      <w:outlineLvl w:val="5"/>
    </w:pPr>
  </w:style>
  <w:style w:type="paragraph" w:customStyle="1" w:styleId="79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7">
    <w:name w:val="Char23"/>
    <w:basedOn w:val="1"/>
    <w:qFormat/>
    <w:uiPriority w:val="0"/>
    <w:rPr>
      <w:rFonts w:ascii="仿宋_GB2312" w:eastAsia="仿宋_GB2312"/>
      <w:b/>
      <w:sz w:val="32"/>
      <w:szCs w:val="32"/>
    </w:rPr>
  </w:style>
  <w:style w:type="paragraph" w:customStyle="1" w:styleId="798">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9">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0">
    <w:name w:val="首行缩进"/>
    <w:basedOn w:val="1"/>
    <w:qFormat/>
    <w:uiPriority w:val="0"/>
    <w:pPr>
      <w:spacing w:line="360" w:lineRule="auto"/>
      <w:ind w:firstLine="480" w:firstLineChars="200"/>
    </w:pPr>
    <w:rPr>
      <w:rFonts w:ascii="宋体"/>
      <w:sz w:val="24"/>
      <w:szCs w:val="20"/>
    </w:rPr>
  </w:style>
  <w:style w:type="paragraph" w:customStyle="1" w:styleId="801">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2">
    <w:name w:val="单元格左对齐"/>
    <w:basedOn w:val="1"/>
    <w:qFormat/>
    <w:uiPriority w:val="0"/>
    <w:pPr>
      <w:adjustRightInd/>
      <w:spacing w:line="360" w:lineRule="auto"/>
    </w:pPr>
    <w:rPr>
      <w:sz w:val="24"/>
    </w:rPr>
  </w:style>
  <w:style w:type="paragraph" w:customStyle="1" w:styleId="803">
    <w:name w:val="正文主体"/>
    <w:basedOn w:val="624"/>
    <w:qFormat/>
    <w:uiPriority w:val="0"/>
  </w:style>
  <w:style w:type="paragraph" w:customStyle="1" w:styleId="804">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5">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6">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7">
    <w:name w:val="正文（首行缩进2字符）"/>
    <w:basedOn w:val="1"/>
    <w:qFormat/>
    <w:uiPriority w:val="0"/>
    <w:pPr>
      <w:adjustRightInd/>
      <w:spacing w:line="360" w:lineRule="auto"/>
      <w:ind w:firstLine="480" w:firstLineChars="200"/>
    </w:pPr>
    <w:rPr>
      <w:sz w:val="24"/>
      <w:szCs w:val="20"/>
    </w:rPr>
  </w:style>
  <w:style w:type="paragraph" w:customStyle="1" w:styleId="808">
    <w:name w:val="P1"/>
    <w:basedOn w:val="1"/>
    <w:qFormat/>
    <w:uiPriority w:val="0"/>
    <w:pPr>
      <w:adjustRightInd/>
      <w:spacing w:line="288" w:lineRule="auto"/>
      <w:ind w:firstLine="425" w:firstLineChars="200"/>
    </w:pPr>
  </w:style>
  <w:style w:type="paragraph" w:customStyle="1" w:styleId="809">
    <w:name w:val="列表内容"/>
    <w:basedOn w:val="1"/>
    <w:next w:val="1"/>
    <w:qFormat/>
    <w:uiPriority w:val="0"/>
    <w:pPr>
      <w:widowControl/>
      <w:tabs>
        <w:tab w:val="left" w:pos="840"/>
      </w:tabs>
      <w:ind w:left="840" w:hanging="420"/>
      <w:jc w:val="left"/>
    </w:pPr>
    <w:rPr>
      <w:kern w:val="0"/>
      <w:sz w:val="18"/>
    </w:rPr>
  </w:style>
  <w:style w:type="paragraph" w:customStyle="1" w:styleId="810">
    <w:name w:val="Char Char11 Char Char Char1"/>
    <w:basedOn w:val="1"/>
    <w:qFormat/>
    <w:uiPriority w:val="6"/>
    <w:pPr>
      <w:spacing w:line="360" w:lineRule="auto"/>
    </w:pPr>
    <w:rPr>
      <w:szCs w:val="20"/>
    </w:rPr>
  </w:style>
  <w:style w:type="paragraph" w:customStyle="1" w:styleId="811">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2">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3">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4">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5">
    <w:name w:val="正文文字缩进2字"/>
    <w:basedOn w:val="23"/>
    <w:qFormat/>
    <w:uiPriority w:val="0"/>
    <w:pPr>
      <w:autoSpaceDE/>
      <w:autoSpaceDN/>
      <w:adjustRightInd/>
      <w:spacing w:before="60" w:after="60"/>
      <w:ind w:firstLine="200" w:firstLineChars="200"/>
    </w:pPr>
    <w:rPr>
      <w:rFonts w:ascii="Times New Roman"/>
      <w:szCs w:val="20"/>
      <w:lang w:val="en-US"/>
    </w:rPr>
  </w:style>
  <w:style w:type="paragraph" w:customStyle="1" w:styleId="816">
    <w:name w:val="默认段落字体 Para Char Char Char Char"/>
    <w:basedOn w:val="1"/>
    <w:qFormat/>
    <w:uiPriority w:val="0"/>
    <w:pPr>
      <w:spacing w:line="360" w:lineRule="auto"/>
    </w:pPr>
    <w:rPr>
      <w:szCs w:val="20"/>
    </w:rPr>
  </w:style>
  <w:style w:type="paragraph" w:customStyle="1" w:styleId="817">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8">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9">
    <w:name w:val="Char2 Char Char Char2"/>
    <w:basedOn w:val="1"/>
    <w:qFormat/>
    <w:uiPriority w:val="0"/>
    <w:rPr>
      <w:rFonts w:ascii="仿宋_GB2312" w:eastAsia="仿宋_GB2312"/>
      <w:b/>
      <w:sz w:val="32"/>
      <w:szCs w:val="32"/>
    </w:rPr>
  </w:style>
  <w:style w:type="paragraph" w:customStyle="1" w:styleId="820">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1">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2">
    <w:name w:val="正文 首行缩进:  2 字符 Char"/>
    <w:basedOn w:val="1"/>
    <w:qFormat/>
    <w:uiPriority w:val="0"/>
    <w:pPr>
      <w:adjustRightInd/>
      <w:spacing w:line="360" w:lineRule="auto"/>
      <w:ind w:firstLine="480"/>
    </w:pPr>
    <w:rPr>
      <w:rFonts w:cs="宋体"/>
      <w:sz w:val="24"/>
      <w:szCs w:val="20"/>
    </w:rPr>
  </w:style>
  <w:style w:type="paragraph" w:customStyle="1" w:styleId="823">
    <w:name w:val="Char Char4 Char Char"/>
    <w:basedOn w:val="1"/>
    <w:qFormat/>
    <w:uiPriority w:val="0"/>
    <w:pPr>
      <w:widowControl/>
      <w:adjustRightInd/>
      <w:spacing w:after="160" w:line="240" w:lineRule="exact"/>
      <w:jc w:val="left"/>
    </w:pPr>
  </w:style>
  <w:style w:type="paragraph" w:customStyle="1" w:styleId="824">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5">
    <w:name w:val="Char Char11 Char Char Char2"/>
    <w:basedOn w:val="1"/>
    <w:qFormat/>
    <w:uiPriority w:val="0"/>
    <w:pPr>
      <w:spacing w:line="360" w:lineRule="auto"/>
    </w:pPr>
    <w:rPr>
      <w:szCs w:val="20"/>
    </w:rPr>
  </w:style>
  <w:style w:type="paragraph" w:customStyle="1" w:styleId="826">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7">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8">
    <w:name w:val="数字标题4"/>
    <w:basedOn w:val="2"/>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9">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0">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1">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2">
    <w:name w:val="Char311"/>
    <w:basedOn w:val="1"/>
    <w:qFormat/>
    <w:uiPriority w:val="0"/>
    <w:pPr>
      <w:adjustRightInd/>
      <w:ind w:firstLine="200" w:firstLineChars="200"/>
    </w:pPr>
    <w:rPr>
      <w:rFonts w:ascii="Tahoma" w:hAnsi="Tahoma"/>
      <w:sz w:val="24"/>
      <w:szCs w:val="20"/>
    </w:rPr>
  </w:style>
  <w:style w:type="paragraph" w:customStyle="1" w:styleId="833">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4">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5">
    <w:name w:val="正文 内标"/>
    <w:basedOn w:val="750"/>
    <w:qFormat/>
    <w:uiPriority w:val="0"/>
    <w:pPr>
      <w:tabs>
        <w:tab w:val="left" w:pos="0"/>
      </w:tabs>
      <w:ind w:left="900" w:firstLine="0" w:firstLineChars="0"/>
    </w:pPr>
  </w:style>
  <w:style w:type="paragraph" w:customStyle="1" w:styleId="836">
    <w:name w:val="Bulleted List"/>
    <w:basedOn w:val="1"/>
    <w:qFormat/>
    <w:uiPriority w:val="0"/>
    <w:pPr>
      <w:tabs>
        <w:tab w:val="left" w:pos="1260"/>
      </w:tabs>
      <w:adjustRightInd/>
      <w:ind w:left="1260" w:hanging="420"/>
    </w:pPr>
  </w:style>
  <w:style w:type="paragraph" w:customStyle="1" w:styleId="837">
    <w:name w:val="样式 正文文本缩进 2 + 仿宋_GB2312 黑色 行距: 1.5 倍行距"/>
    <w:basedOn w:val="37"/>
    <w:qFormat/>
    <w:uiPriority w:val="0"/>
    <w:pPr>
      <w:adjustRightInd/>
      <w:ind w:firstLine="560" w:firstLineChars="200"/>
      <w:textAlignment w:val="auto"/>
    </w:pPr>
    <w:rPr>
      <w:rFonts w:hAnsi="宋体" w:cs="宋体"/>
      <w:color w:val="000000"/>
      <w:kern w:val="2"/>
      <w:sz w:val="24"/>
    </w:rPr>
  </w:style>
  <w:style w:type="paragraph" w:customStyle="1" w:styleId="838">
    <w:name w:val="样式 左侧:  0.85 厘米"/>
    <w:basedOn w:val="1"/>
    <w:qFormat/>
    <w:uiPriority w:val="2"/>
    <w:pPr>
      <w:adjustRightInd/>
      <w:spacing w:line="360" w:lineRule="auto"/>
    </w:pPr>
    <w:rPr>
      <w:rFonts w:cs="宋体"/>
      <w:sz w:val="24"/>
      <w:szCs w:val="20"/>
    </w:rPr>
  </w:style>
  <w:style w:type="paragraph" w:customStyle="1" w:styleId="839">
    <w:name w:val="Char Char Char Char Char Char Char Char Char Char Char Char1 Char"/>
    <w:basedOn w:val="1"/>
    <w:qFormat/>
    <w:uiPriority w:val="0"/>
    <w:rPr>
      <w:rFonts w:ascii="Tahoma" w:hAnsi="Tahoma" w:cs="仿宋_GB2312"/>
      <w:sz w:val="24"/>
      <w:szCs w:val="20"/>
    </w:rPr>
  </w:style>
  <w:style w:type="paragraph" w:customStyle="1" w:styleId="840">
    <w:name w:val="正文1"/>
    <w:basedOn w:val="32"/>
    <w:qFormat/>
    <w:uiPriority w:val="0"/>
    <w:pPr>
      <w:ind w:left="0" w:leftChars="0" w:firstLine="480" w:firstLineChars="200"/>
    </w:pPr>
    <w:rPr>
      <w:rFonts w:ascii="仿宋_GB2312" w:hAnsi="Courier New" w:eastAsia="仿宋_GB2312"/>
      <w:kern w:val="28"/>
      <w:sz w:val="24"/>
    </w:rPr>
  </w:style>
  <w:style w:type="paragraph" w:customStyle="1" w:styleId="841">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2">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3">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4">
    <w:name w:val="Char Char1 Char Char Char Char Char Char"/>
    <w:basedOn w:val="1"/>
    <w:qFormat/>
    <w:uiPriority w:val="0"/>
    <w:rPr>
      <w:rFonts w:ascii="仿宋_GB2312" w:eastAsia="仿宋_GB2312"/>
      <w:b/>
      <w:sz w:val="32"/>
      <w:szCs w:val="20"/>
    </w:rPr>
  </w:style>
  <w:style w:type="paragraph" w:customStyle="1" w:styleId="845">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6">
    <w:name w:val="Char Char1 Char Char Char Char Char Char2"/>
    <w:basedOn w:val="1"/>
    <w:qFormat/>
    <w:uiPriority w:val="0"/>
    <w:rPr>
      <w:rFonts w:ascii="仿宋_GB2312" w:eastAsia="仿宋_GB2312"/>
      <w:b/>
      <w:sz w:val="32"/>
      <w:szCs w:val="20"/>
    </w:rPr>
  </w:style>
  <w:style w:type="paragraph" w:customStyle="1" w:styleId="847">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8">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9">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1">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2">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3">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4">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5">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6">
    <w:name w:val="Char31"/>
    <w:basedOn w:val="1"/>
    <w:qFormat/>
    <w:uiPriority w:val="0"/>
    <w:pPr>
      <w:adjustRightInd/>
    </w:pPr>
    <w:rPr>
      <w:rFonts w:ascii="仿宋_GB2312" w:eastAsia="仿宋_GB2312"/>
      <w:b/>
      <w:sz w:val="32"/>
      <w:szCs w:val="32"/>
    </w:rPr>
  </w:style>
  <w:style w:type="paragraph" w:customStyle="1" w:styleId="857">
    <w:name w:val="样式 标题 3h33rd level3Heading 3 - oldH3l3CTheading 3Headin..."/>
    <w:basedOn w:val="5"/>
    <w:qFormat/>
    <w:uiPriority w:val="0"/>
    <w:pPr>
      <w:snapToGrid w:val="0"/>
      <w:ind w:left="0" w:firstLine="0"/>
      <w:jc w:val="left"/>
    </w:pPr>
    <w:rPr>
      <w:rFonts w:eastAsia="黑体" w:cs="宋体"/>
      <w:sz w:val="28"/>
      <w:szCs w:val="20"/>
    </w:rPr>
  </w:style>
  <w:style w:type="paragraph" w:customStyle="1" w:styleId="858">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0">
    <w:name w:val="Char Char1"/>
    <w:basedOn w:val="1"/>
    <w:qFormat/>
    <w:uiPriority w:val="0"/>
    <w:pPr>
      <w:widowControl/>
      <w:spacing w:after="160" w:line="240" w:lineRule="exact"/>
      <w:jc w:val="left"/>
    </w:pPr>
    <w:rPr>
      <w:rFonts w:eastAsia="仿宋_GB2312"/>
      <w:sz w:val="28"/>
    </w:rPr>
  </w:style>
  <w:style w:type="paragraph" w:customStyle="1" w:styleId="861">
    <w:name w:val="Char21"/>
    <w:basedOn w:val="1"/>
    <w:qFormat/>
    <w:uiPriority w:val="0"/>
    <w:pPr>
      <w:adjustRightInd/>
      <w:ind w:firstLine="200" w:firstLineChars="200"/>
    </w:pPr>
    <w:rPr>
      <w:rFonts w:ascii="仿宋_GB2312" w:eastAsia="仿宋_GB2312"/>
      <w:b/>
      <w:sz w:val="32"/>
      <w:szCs w:val="32"/>
    </w:rPr>
  </w:style>
  <w:style w:type="paragraph" w:customStyle="1" w:styleId="862">
    <w:name w:val="列表段落1"/>
    <w:basedOn w:val="1"/>
    <w:qFormat/>
    <w:uiPriority w:val="34"/>
    <w:pPr>
      <w:adjustRightInd/>
      <w:ind w:right="238" w:firstLine="420"/>
    </w:pPr>
    <w:rPr>
      <w:rFonts w:ascii="Calibri" w:hAnsi="Calibri"/>
      <w:sz w:val="24"/>
    </w:rPr>
  </w:style>
  <w:style w:type="paragraph" w:customStyle="1" w:styleId="863">
    <w:name w:val="Char Char110"/>
    <w:basedOn w:val="1"/>
    <w:qFormat/>
    <w:uiPriority w:val="6"/>
    <w:pPr>
      <w:spacing w:line="360" w:lineRule="auto"/>
    </w:pPr>
    <w:rPr>
      <w:rFonts w:ascii="Tahoma" w:hAnsi="Tahoma"/>
      <w:sz w:val="24"/>
      <w:szCs w:val="20"/>
    </w:rPr>
  </w:style>
  <w:style w:type="paragraph" w:customStyle="1" w:styleId="864">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6">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7">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8">
    <w:name w:val="Char Char Char Char Char Char Char Char Char Char Char Char1 Char2"/>
    <w:basedOn w:val="1"/>
    <w:qFormat/>
    <w:uiPriority w:val="0"/>
    <w:rPr>
      <w:rFonts w:ascii="Tahoma" w:hAnsi="Tahoma" w:cs="仿宋_GB2312"/>
      <w:sz w:val="24"/>
      <w:szCs w:val="20"/>
    </w:rPr>
  </w:style>
  <w:style w:type="paragraph" w:customStyle="1" w:styleId="869">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0">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1">
    <w:name w:val="样式 列表编号 + 段后: 0.5 行"/>
    <w:basedOn w:val="14"/>
    <w:qFormat/>
    <w:uiPriority w:val="2"/>
    <w:pPr>
      <w:tabs>
        <w:tab w:val="clear" w:pos="390"/>
        <w:tab w:val="clear" w:pos="454"/>
      </w:tabs>
      <w:spacing w:after="0"/>
      <w:ind w:left="840" w:hanging="420"/>
      <w:contextualSpacing/>
    </w:pPr>
    <w:rPr>
      <w:rFonts w:cs="宋体"/>
    </w:rPr>
  </w:style>
  <w:style w:type="paragraph" w:customStyle="1" w:styleId="87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3">
    <w:name w:val="_Style 12"/>
    <w:basedOn w:val="18"/>
    <w:qFormat/>
    <w:uiPriority w:val="0"/>
    <w:pPr>
      <w:snapToGrid w:val="0"/>
      <w:spacing w:line="360" w:lineRule="auto"/>
    </w:pPr>
  </w:style>
  <w:style w:type="paragraph" w:customStyle="1" w:styleId="874">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5">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6">
    <w:name w:val="_Style 94"/>
    <w:basedOn w:val="1"/>
    <w:next w:val="80"/>
    <w:qFormat/>
    <w:uiPriority w:val="34"/>
    <w:pPr>
      <w:adjustRightInd/>
      <w:spacing w:line="360" w:lineRule="auto"/>
      <w:ind w:firstLine="200" w:firstLineChars="200"/>
    </w:pPr>
    <w:rPr>
      <w:rFonts w:ascii="Calibri" w:hAnsi="Calibri"/>
      <w:sz w:val="28"/>
      <w:szCs w:val="20"/>
    </w:rPr>
  </w:style>
  <w:style w:type="paragraph" w:customStyle="1" w:styleId="877">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8">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9">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0">
    <w:name w:val="3级标题"/>
    <w:basedOn w:val="672"/>
    <w:qFormat/>
    <w:uiPriority w:val="0"/>
    <w:pPr>
      <w:outlineLvl w:val="2"/>
    </w:pPr>
  </w:style>
  <w:style w:type="paragraph" w:customStyle="1" w:styleId="88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2">
    <w:name w:val="Char1 Char Char Char3"/>
    <w:basedOn w:val="1"/>
    <w:qFormat/>
    <w:uiPriority w:val="0"/>
    <w:pPr>
      <w:adjustRightInd/>
      <w:ind w:firstLine="200" w:firstLineChars="200"/>
    </w:pPr>
    <w:rPr>
      <w:rFonts w:ascii="Tahoma" w:hAnsi="Tahoma"/>
      <w:sz w:val="24"/>
      <w:szCs w:val="20"/>
    </w:rPr>
  </w:style>
  <w:style w:type="paragraph" w:customStyle="1" w:styleId="883">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4">
    <w:name w:val="MM Empty"/>
    <w:basedOn w:val="1"/>
    <w:qFormat/>
    <w:uiPriority w:val="0"/>
    <w:pPr>
      <w:adjustRightInd/>
    </w:pPr>
  </w:style>
  <w:style w:type="paragraph" w:customStyle="1" w:styleId="885">
    <w:name w:val="Char24"/>
    <w:basedOn w:val="1"/>
    <w:qFormat/>
    <w:uiPriority w:val="0"/>
    <w:rPr>
      <w:rFonts w:ascii="仿宋_GB2312" w:eastAsia="仿宋_GB2312"/>
      <w:b/>
      <w:sz w:val="32"/>
      <w:szCs w:val="32"/>
    </w:rPr>
  </w:style>
  <w:style w:type="paragraph" w:customStyle="1" w:styleId="886">
    <w:name w:val="正文箭头"/>
    <w:basedOn w:val="538"/>
    <w:qFormat/>
    <w:uiPriority w:val="0"/>
  </w:style>
  <w:style w:type="paragraph" w:customStyle="1" w:styleId="887">
    <w:name w:val="U_编号2"/>
    <w:basedOn w:val="1"/>
    <w:qFormat/>
    <w:uiPriority w:val="0"/>
    <w:pPr>
      <w:tabs>
        <w:tab w:val="left" w:pos="785"/>
      </w:tabs>
      <w:adjustRightInd/>
      <w:spacing w:beforeLines="10" w:afterLines="10" w:line="300" w:lineRule="auto"/>
    </w:pPr>
    <w:rPr>
      <w:sz w:val="24"/>
    </w:rPr>
  </w:style>
  <w:style w:type="paragraph" w:customStyle="1" w:styleId="888">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9">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0">
    <w:name w:val="标书标题3"/>
    <w:basedOn w:val="5"/>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1">
    <w:name w:val="TOC 标题11"/>
    <w:basedOn w:val="3"/>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2">
    <w:name w:val="_Style 1"/>
    <w:basedOn w:val="1"/>
    <w:qFormat/>
    <w:uiPriority w:val="34"/>
    <w:pPr>
      <w:adjustRightInd/>
      <w:ind w:firstLine="420" w:firstLineChars="200"/>
    </w:pPr>
    <w:rPr>
      <w:rFonts w:eastAsia="仿宋_GB2312"/>
      <w:sz w:val="28"/>
    </w:rPr>
  </w:style>
  <w:style w:type="paragraph" w:customStyle="1" w:styleId="893">
    <w:name w:val="表格 内容"/>
    <w:basedOn w:val="729"/>
    <w:qFormat/>
    <w:uiPriority w:val="0"/>
    <w:rPr>
      <w:b w:val="0"/>
      <w:sz w:val="20"/>
    </w:rPr>
  </w:style>
  <w:style w:type="paragraph" w:customStyle="1" w:styleId="894">
    <w:name w:val="正文首行缩进1"/>
    <w:basedOn w:val="23"/>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6">
    <w:name w:val="数字标题5"/>
    <w:basedOn w:val="6"/>
    <w:next w:val="1"/>
    <w:qFormat/>
    <w:uiPriority w:val="0"/>
    <w:pPr>
      <w:tabs>
        <w:tab w:val="left" w:pos="1080"/>
      </w:tabs>
      <w:ind w:left="1080" w:hanging="1080"/>
    </w:pPr>
  </w:style>
  <w:style w:type="paragraph" w:customStyle="1" w:styleId="897">
    <w:name w:val="数字标题1"/>
    <w:basedOn w:val="3"/>
    <w:next w:val="1"/>
    <w:qFormat/>
    <w:uiPriority w:val="0"/>
    <w:pPr>
      <w:tabs>
        <w:tab w:val="left" w:pos="480"/>
      </w:tabs>
      <w:ind w:left="480" w:hanging="480"/>
    </w:pPr>
  </w:style>
  <w:style w:type="paragraph" w:customStyle="1" w:styleId="898">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0">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2">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3">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4">
    <w:name w:val="0"/>
    <w:basedOn w:val="1"/>
    <w:qFormat/>
    <w:uiPriority w:val="0"/>
    <w:pPr>
      <w:widowControl/>
    </w:pPr>
    <w:rPr>
      <w:kern w:val="0"/>
      <w:sz w:val="24"/>
      <w:szCs w:val="20"/>
    </w:rPr>
  </w:style>
  <w:style w:type="paragraph" w:customStyle="1" w:styleId="905">
    <w:name w:val="Char Char113"/>
    <w:basedOn w:val="1"/>
    <w:qFormat/>
    <w:uiPriority w:val="0"/>
    <w:pPr>
      <w:widowControl/>
      <w:spacing w:after="160" w:line="240" w:lineRule="exact"/>
      <w:jc w:val="left"/>
    </w:pPr>
    <w:rPr>
      <w:rFonts w:eastAsia="仿宋_GB2312"/>
      <w:sz w:val="28"/>
    </w:rPr>
  </w:style>
  <w:style w:type="paragraph" w:customStyle="1" w:styleId="906">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7">
    <w:name w:val="_Style 8"/>
    <w:basedOn w:val="1"/>
    <w:qFormat/>
    <w:uiPriority w:val="34"/>
    <w:pPr>
      <w:adjustRightInd/>
      <w:ind w:firstLine="420" w:firstLineChars="200"/>
    </w:pPr>
    <w:rPr>
      <w:rFonts w:eastAsia="仿宋_GB2312"/>
      <w:sz w:val="28"/>
    </w:rPr>
  </w:style>
  <w:style w:type="paragraph" w:customStyle="1" w:styleId="908">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9">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0">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1">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2">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3">
    <w:name w:val="Char Char112"/>
    <w:basedOn w:val="1"/>
    <w:qFormat/>
    <w:uiPriority w:val="6"/>
    <w:pPr>
      <w:widowControl/>
      <w:spacing w:after="160" w:line="240" w:lineRule="exact"/>
      <w:jc w:val="left"/>
    </w:pPr>
    <w:rPr>
      <w:rFonts w:eastAsia="仿宋_GB2312"/>
      <w:sz w:val="28"/>
    </w:rPr>
  </w:style>
  <w:style w:type="paragraph" w:customStyle="1" w:styleId="914">
    <w:name w:val="正文 图"/>
    <w:basedOn w:val="443"/>
    <w:qFormat/>
    <w:uiPriority w:val="0"/>
    <w:pPr>
      <w:adjustRightInd/>
      <w:spacing w:before="0"/>
      <w:ind w:firstLine="0"/>
      <w:jc w:val="center"/>
    </w:pPr>
    <w:rPr>
      <w:rFonts w:ascii="微软雅黑" w:hAnsi="微软雅黑"/>
    </w:rPr>
  </w:style>
  <w:style w:type="paragraph" w:customStyle="1" w:styleId="915">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7">
    <w:name w:val="Thf"/>
    <w:basedOn w:val="562"/>
    <w:qFormat/>
    <w:uiPriority w:val="0"/>
    <w:pPr>
      <w:ind w:left="0"/>
    </w:pPr>
  </w:style>
  <w:style w:type="paragraph" w:customStyle="1" w:styleId="918">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9">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0">
    <w:name w:val="注释"/>
    <w:basedOn w:val="1"/>
    <w:qFormat/>
    <w:uiPriority w:val="0"/>
    <w:pPr>
      <w:adjustRightInd/>
      <w:spacing w:line="360" w:lineRule="auto"/>
      <w:ind w:firstLine="480"/>
    </w:pPr>
    <w:rPr>
      <w:sz w:val="24"/>
    </w:rPr>
  </w:style>
  <w:style w:type="table" w:customStyle="1" w:styleId="921">
    <w:name w:val="网格型2"/>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1"/>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3"/>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4"/>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6">
    <w:name w:val="网格型5"/>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7">
    <w:name w:val="列出段落111"/>
    <w:basedOn w:val="1"/>
    <w:qFormat/>
    <w:uiPriority w:val="34"/>
    <w:pPr>
      <w:ind w:firstLine="420" w:firstLineChars="200"/>
    </w:pPr>
  </w:style>
  <w:style w:type="character" w:customStyle="1" w:styleId="928">
    <w:name w:val="交叉引用"/>
    <w:qFormat/>
    <w:uiPriority w:val="1"/>
    <w:rPr>
      <w:rFonts w:ascii="Arial" w:hAnsi="Arial" w:eastAsia="黑体"/>
      <w:snapToGrid w:val="0"/>
      <w:color w:val="0000FF"/>
      <w:kern w:val="0"/>
      <w:sz w:val="20"/>
      <w:szCs w:val="21"/>
      <w:u w:val="single"/>
      <w:lang w:val="en-US" w:eastAsia="zh-CN"/>
    </w:rPr>
  </w:style>
  <w:style w:type="character" w:customStyle="1" w:styleId="929">
    <w:name w:val="正文缩进 字符1"/>
    <w:qFormat/>
    <w:uiPriority w:val="0"/>
    <w:rPr>
      <w:rFonts w:ascii="宋体" w:eastAsia="宋体"/>
      <w:snapToGrid w:val="0"/>
      <w:color w:val="000000"/>
      <w:kern w:val="28"/>
      <w:sz w:val="28"/>
      <w:lang w:val="en-US" w:eastAsia="zh-CN" w:bidi="ar-SA"/>
    </w:rPr>
  </w:style>
  <w:style w:type="character" w:customStyle="1" w:styleId="930">
    <w:name w:val="页脚 字符1"/>
    <w:qFormat/>
    <w:locked/>
    <w:uiPriority w:val="99"/>
    <w:rPr>
      <w:kern w:val="2"/>
      <w:sz w:val="18"/>
      <w:szCs w:val="18"/>
    </w:rPr>
  </w:style>
  <w:style w:type="character" w:customStyle="1" w:styleId="931">
    <w:name w:val="页眉 字符1"/>
    <w:qFormat/>
    <w:uiPriority w:val="99"/>
    <w:rPr>
      <w:kern w:val="2"/>
      <w:sz w:val="18"/>
      <w:szCs w:val="18"/>
    </w:rPr>
  </w:style>
  <w:style w:type="character" w:customStyle="1" w:styleId="932">
    <w:name w:val="尾注文本 字符"/>
    <w:link w:val="38"/>
    <w:qFormat/>
    <w:uiPriority w:val="0"/>
    <w:rPr>
      <w:kern w:val="2"/>
      <w:sz w:val="21"/>
      <w:szCs w:val="24"/>
      <w:lang w:val="zh-CN"/>
    </w:rPr>
  </w:style>
  <w:style w:type="character" w:customStyle="1" w:styleId="933">
    <w:name w:val="无间隔 字符"/>
    <w:link w:val="483"/>
    <w:qFormat/>
    <w:uiPriority w:val="99"/>
    <w:rPr>
      <w:kern w:val="2"/>
      <w:sz w:val="21"/>
      <w:szCs w:val="22"/>
    </w:rPr>
  </w:style>
  <w:style w:type="character" w:customStyle="1" w:styleId="934">
    <w:name w:val="标准文本 Char Char"/>
    <w:link w:val="935"/>
    <w:qFormat/>
    <w:uiPriority w:val="0"/>
    <w:rPr>
      <w:rFonts w:cs="宋体"/>
      <w:kern w:val="2"/>
      <w:sz w:val="24"/>
    </w:rPr>
  </w:style>
  <w:style w:type="paragraph" w:customStyle="1" w:styleId="935">
    <w:name w:val="标准文本"/>
    <w:basedOn w:val="1"/>
    <w:link w:val="934"/>
    <w:qFormat/>
    <w:uiPriority w:val="0"/>
    <w:pPr>
      <w:adjustRightInd/>
      <w:spacing w:line="360" w:lineRule="auto"/>
      <w:ind w:firstLine="480" w:firstLineChars="200"/>
    </w:pPr>
    <w:rPr>
      <w:rFonts w:cs="宋体"/>
      <w:sz w:val="24"/>
      <w:szCs w:val="20"/>
    </w:rPr>
  </w:style>
  <w:style w:type="character" w:customStyle="1" w:styleId="936">
    <w:name w:val="Char Char213"/>
    <w:qFormat/>
    <w:uiPriority w:val="0"/>
    <w:rPr>
      <w:rFonts w:eastAsia="Century Gothic"/>
      <w:b/>
      <w:bCs/>
      <w:kern w:val="44"/>
      <w:sz w:val="32"/>
      <w:szCs w:val="44"/>
      <w:lang w:val="en-US" w:eastAsia="zh-CN" w:bidi="ar-SA"/>
    </w:rPr>
  </w:style>
  <w:style w:type="character" w:customStyle="1" w:styleId="937">
    <w:name w:val="apple-style-span"/>
    <w:qFormat/>
    <w:uiPriority w:val="0"/>
    <w:rPr>
      <w:rFonts w:ascii="Arial" w:hAnsi="Arial" w:eastAsia="黑体" w:cs="Arial"/>
      <w:snapToGrid w:val="0"/>
      <w:kern w:val="0"/>
      <w:szCs w:val="21"/>
    </w:rPr>
  </w:style>
  <w:style w:type="character" w:customStyle="1" w:styleId="938">
    <w:name w:val="15"/>
    <w:qFormat/>
    <w:uiPriority w:val="0"/>
    <w:rPr>
      <w:rFonts w:hint="default" w:ascii="Calibri" w:hAnsi="Calibri"/>
      <w:color w:val="0000FF"/>
      <w:u w:val="single"/>
    </w:rPr>
  </w:style>
  <w:style w:type="character" w:customStyle="1" w:styleId="939">
    <w:name w:val="16"/>
    <w:qFormat/>
    <w:uiPriority w:val="0"/>
    <w:rPr>
      <w:rFonts w:hint="eastAsia" w:ascii="宋体" w:hAnsi="宋体" w:eastAsia="宋体"/>
      <w:color w:val="000000"/>
      <w:sz w:val="20"/>
      <w:szCs w:val="20"/>
    </w:rPr>
  </w:style>
  <w:style w:type="character" w:customStyle="1" w:styleId="940">
    <w:name w:val="edui-unclickable"/>
    <w:qFormat/>
    <w:uiPriority w:val="0"/>
    <w:rPr>
      <w:color w:val="808080"/>
    </w:rPr>
  </w:style>
  <w:style w:type="character" w:customStyle="1" w:styleId="941">
    <w:name w:val="tpc_content1"/>
    <w:qFormat/>
    <w:uiPriority w:val="0"/>
    <w:rPr>
      <w:sz w:val="20"/>
      <w:szCs w:val="20"/>
    </w:rPr>
  </w:style>
  <w:style w:type="character" w:customStyle="1" w:styleId="942">
    <w:name w:val="正文文本缩进 字符"/>
    <w:qFormat/>
    <w:uiPriority w:val="0"/>
    <w:rPr>
      <w:rFonts w:ascii="Century Gothic" w:hAnsi="Century Gothic" w:eastAsia="Century Gothic"/>
      <w:kern w:val="2"/>
      <w:sz w:val="24"/>
      <w:lang w:val="en-US" w:eastAsia="zh-CN" w:bidi="ar-SA"/>
    </w:rPr>
  </w:style>
  <w:style w:type="character" w:customStyle="1" w:styleId="943">
    <w:name w:val="正文文本 2 字符"/>
    <w:qFormat/>
    <w:uiPriority w:val="0"/>
    <w:rPr>
      <w:rFonts w:ascii="Arial" w:hAnsi="Arial" w:eastAsia="宋体"/>
      <w:kern w:val="2"/>
      <w:sz w:val="24"/>
      <w:szCs w:val="24"/>
      <w:lang w:val="en-US" w:eastAsia="zh-CN" w:bidi="ar-SA"/>
    </w:rPr>
  </w:style>
  <w:style w:type="character" w:customStyle="1" w:styleId="944">
    <w:name w:val="edui-clickable2"/>
    <w:qFormat/>
    <w:uiPriority w:val="0"/>
    <w:rPr>
      <w:color w:val="0000FF"/>
      <w:u w:val="single"/>
    </w:rPr>
  </w:style>
  <w:style w:type="character" w:customStyle="1" w:styleId="945">
    <w:name w:val="style1"/>
    <w:qFormat/>
    <w:uiPriority w:val="0"/>
    <w:rPr>
      <w:rFonts w:ascii="Arial" w:hAnsi="Arial" w:eastAsia="黑体" w:cs="Arial"/>
      <w:snapToGrid w:val="0"/>
      <w:kern w:val="0"/>
      <w:szCs w:val="21"/>
    </w:rPr>
  </w:style>
  <w:style w:type="character" w:customStyle="1" w:styleId="946">
    <w:name w:val="zbggtop11 style5"/>
    <w:qFormat/>
    <w:uiPriority w:val="0"/>
    <w:rPr>
      <w:rFonts w:ascii="Arial" w:hAnsi="Arial" w:eastAsia="黑体" w:cs="Arial"/>
      <w:snapToGrid w:val="0"/>
      <w:kern w:val="0"/>
      <w:szCs w:val="21"/>
    </w:rPr>
  </w:style>
  <w:style w:type="character" w:customStyle="1" w:styleId="947">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8">
    <w:name w:val="bulletintext1"/>
    <w:qFormat/>
    <w:uiPriority w:val="0"/>
    <w:rPr>
      <w:color w:val="000000"/>
      <w:sz w:val="18"/>
    </w:rPr>
  </w:style>
  <w:style w:type="paragraph" w:customStyle="1" w:styleId="949">
    <w:name w:val="_Style 947"/>
    <w:basedOn w:val="1"/>
    <w:next w:val="80"/>
    <w:qFormat/>
    <w:uiPriority w:val="34"/>
    <w:pPr>
      <w:adjustRightInd/>
      <w:ind w:firstLine="420" w:firstLineChars="200"/>
    </w:pPr>
  </w:style>
  <w:style w:type="paragraph" w:customStyle="1" w:styleId="950">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1">
    <w:name w:val="纯文本2"/>
    <w:basedOn w:val="1"/>
    <w:qFormat/>
    <w:uiPriority w:val="0"/>
    <w:pPr>
      <w:adjustRightInd/>
      <w:snapToGrid w:val="0"/>
      <w:jc w:val="left"/>
    </w:pPr>
    <w:rPr>
      <w:rFonts w:ascii="Century Gothic" w:hAnsi="楷体_GB2312" w:eastAsia="Century Gothic"/>
      <w:szCs w:val="20"/>
    </w:rPr>
  </w:style>
  <w:style w:type="paragraph" w:customStyle="1" w:styleId="952">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3">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4">
    <w:name w:val="节"/>
    <w:basedOn w:val="4"/>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5">
    <w:name w:val="Blockquote"/>
    <w:basedOn w:val="1"/>
    <w:qFormat/>
    <w:uiPriority w:val="0"/>
    <w:pPr>
      <w:autoSpaceDE w:val="0"/>
      <w:autoSpaceDN w:val="0"/>
      <w:spacing w:before="100" w:after="100"/>
      <w:ind w:left="360" w:right="360"/>
      <w:jc w:val="left"/>
    </w:pPr>
    <w:rPr>
      <w:kern w:val="0"/>
      <w:sz w:val="24"/>
      <w:szCs w:val="20"/>
    </w:rPr>
  </w:style>
  <w:style w:type="paragraph" w:customStyle="1" w:styleId="956">
    <w:name w:val="p1"/>
    <w:basedOn w:val="1"/>
    <w:qFormat/>
    <w:uiPriority w:val="0"/>
    <w:pPr>
      <w:widowControl/>
      <w:adjustRightInd/>
      <w:jc w:val="left"/>
    </w:pPr>
    <w:rPr>
      <w:rFonts w:ascii=".PingFang SC" w:eastAsia=".PingFang SC"/>
      <w:color w:val="454545"/>
      <w:kern w:val="0"/>
      <w:sz w:val="18"/>
      <w:szCs w:val="18"/>
    </w:rPr>
  </w:style>
  <w:style w:type="paragraph" w:customStyle="1" w:styleId="957">
    <w:name w:val="Table Paragraph"/>
    <w:basedOn w:val="1"/>
    <w:qFormat/>
    <w:uiPriority w:val="0"/>
    <w:pPr>
      <w:adjustRightInd/>
      <w:jc w:val="left"/>
    </w:pPr>
    <w:rPr>
      <w:rFonts w:ascii="Calibri" w:hAnsi="Calibri"/>
      <w:kern w:val="0"/>
      <w:sz w:val="22"/>
      <w:szCs w:val="22"/>
      <w:lang w:eastAsia="en-US"/>
    </w:rPr>
  </w:style>
  <w:style w:type="paragraph" w:customStyle="1" w:styleId="95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9">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0">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1">
    <w:name w:val="ksfind_class_select1"/>
    <w:basedOn w:val="69"/>
    <w:qFormat/>
    <w:uiPriority w:val="0"/>
    <w:rPr>
      <w:color w:val="000000"/>
      <w:shd w:val="clear" w:color="auto" w:fill="EFD200"/>
    </w:rPr>
  </w:style>
  <w:style w:type="character" w:customStyle="1" w:styleId="962">
    <w:name w:val="font71"/>
    <w:qFormat/>
    <w:uiPriority w:val="0"/>
    <w:rPr>
      <w:rFonts w:hint="eastAsia" w:ascii="宋体" w:hAnsi="宋体" w:eastAsia="宋体" w:cs="宋体"/>
      <w:color w:val="000000"/>
      <w:sz w:val="22"/>
      <w:szCs w:val="22"/>
      <w:u w:val="none"/>
    </w:rPr>
  </w:style>
  <w:style w:type="character" w:customStyle="1" w:styleId="963">
    <w:name w:val="font91"/>
    <w:qFormat/>
    <w:uiPriority w:val="0"/>
    <w:rPr>
      <w:rFonts w:hint="eastAsia" w:ascii="仿宋" w:hAnsi="仿宋" w:eastAsia="仿宋" w:cs="仿宋"/>
      <w:color w:val="000000"/>
      <w:sz w:val="22"/>
      <w:szCs w:val="22"/>
      <w:u w:val="none"/>
    </w:rPr>
  </w:style>
  <w:style w:type="paragraph" w:customStyle="1" w:styleId="964">
    <w:name w:val="Body text|1"/>
    <w:basedOn w:val="1"/>
    <w:qFormat/>
    <w:uiPriority w:val="0"/>
    <w:pPr>
      <w:spacing w:line="391" w:lineRule="auto"/>
      <w:ind w:firstLine="400"/>
    </w:pPr>
    <w:rPr>
      <w:rFonts w:ascii="宋体" w:hAnsi="宋体" w:cs="宋体"/>
      <w:lang w:val="zh-TW" w:eastAsia="zh-TW" w:bidi="zh-TW"/>
    </w:rPr>
  </w:style>
  <w:style w:type="character" w:customStyle="1" w:styleId="965">
    <w:name w:val="font101"/>
    <w:basedOn w:val="69"/>
    <w:qFormat/>
    <w:uiPriority w:val="0"/>
    <w:rPr>
      <w:rFonts w:hint="eastAsia" w:ascii="宋体" w:hAnsi="宋体" w:eastAsia="宋体" w:cs="宋体"/>
      <w:color w:val="FF0000"/>
      <w:sz w:val="20"/>
      <w:szCs w:val="20"/>
      <w:u w:val="none"/>
    </w:rPr>
  </w:style>
  <w:style w:type="paragraph" w:customStyle="1" w:styleId="966">
    <w:name w:val="封面编号"/>
    <w:basedOn w:val="1"/>
    <w:qFormat/>
    <w:uiPriority w:val="0"/>
    <w:pPr>
      <w:spacing w:line="360" w:lineRule="auto"/>
      <w:jc w:val="center"/>
    </w:pPr>
    <w:rPr>
      <w:rFonts w:ascii="黑体" w:hAnsi="宋体" w:eastAsia="黑体" w:cs="宋体"/>
      <w:b/>
      <w:bCs/>
      <w:sz w:val="38"/>
      <w:szCs w:val="20"/>
    </w:rPr>
  </w:style>
  <w:style w:type="paragraph" w:customStyle="1" w:styleId="967">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41</Pages>
  <Words>16475</Words>
  <Characters>17562</Characters>
  <Lines>151</Lines>
  <Paragraphs>42</Paragraphs>
  <TotalTime>2</TotalTime>
  <ScaleCrop>false</ScaleCrop>
  <LinksUpToDate>false</LinksUpToDate>
  <CharactersWithSpaces>19713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2021-07-30T08:22:00Z</dcterms:created>
  <dc:creator>玥</dc:creator>
  <cp:lastModifiedBy>信达</cp:lastModifiedBy>
  <cp:lastPrinted>2021-12-27T11:06:00Z</cp:lastPrinted>
  <dcterms:modified xsi:type="dcterms:W3CDTF">2022-10-27T09:02:23Z</dcterms:modified>
  <dc:title>杭州市市民卡扩大发卡工程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y fmtid="{D5CDD505-2E9C-101B-9397-08002B2CF9AE}" pid="5" name="commondata">
    <vt:lpwstr>eyJoZGlkIjoiMzdkYTNjODAzOWEyZTBjZWI2OWE0Y2U2MTNhOGNiNmUifQ==</vt:lpwstr>
  </property>
  <property fmtid="{D5CDD505-2E9C-101B-9397-08002B2CF9AE}" pid="6" name="woTemplateTypoMode" linkTarget="0">
    <vt:lpwstr>web</vt:lpwstr>
  </property>
  <property fmtid="{D5CDD505-2E9C-101B-9397-08002B2CF9AE}" pid="7" name="woTemplate" linkTarget="0">
    <vt:i4>1</vt:i4>
  </property>
</Properties>
</file>