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33"/>
        </w:tabs>
        <w:spacing w:line="360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采购 需 求</w:t>
      </w:r>
    </w:p>
    <w:p>
      <w:pPr>
        <w:tabs>
          <w:tab w:val="left" w:pos="1033"/>
        </w:tabs>
        <w:spacing w:line="360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一、人员方面的需求：篮球教师1名;英语外教2名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（1）篮球外教：男，来自欧洲或者南美洲等足球发达地区，英语母语国家，有两年以上在国内相关教学经验。本科及以上学历，要求体育训练类等相关工作验和相关资格证书，带体育类社团活动；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英语外教：男女不限，英语母语国家，本科及以上学历，有两年以上在国内相关教学经验，有国外本土教师资格证者优先。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教师年龄</w:t>
      </w:r>
      <w:r>
        <w:rPr>
          <w:rFonts w:hint="eastAsia" w:ascii="宋体" w:hAnsi="宋体"/>
          <w:color w:val="000000"/>
          <w:szCs w:val="21"/>
        </w:rPr>
        <w:t>在45周岁以内</w:t>
      </w:r>
      <w:r>
        <w:rPr>
          <w:rFonts w:hint="eastAsia" w:ascii="宋体" w:hAnsi="宋体"/>
          <w:szCs w:val="21"/>
        </w:rPr>
        <w:t>，身体健康（必须</w:t>
      </w:r>
      <w:r>
        <w:rPr>
          <w:rFonts w:hint="eastAsia" w:ascii="宋体" w:hAnsi="宋体" w:cs="宋体"/>
          <w:kern w:val="0"/>
          <w:szCs w:val="21"/>
        </w:rPr>
        <w:t>通过浙江出入境检验检疫局体检，获得合格的境外人员体格检查记录验证证明 ）</w:t>
      </w:r>
      <w:r>
        <w:rPr>
          <w:rFonts w:hint="eastAsia" w:ascii="宋体" w:hAnsi="宋体"/>
          <w:szCs w:val="21"/>
        </w:rPr>
        <w:t>，无犯罪记录（提供当地政府出具的有效证明）。</w:t>
      </w:r>
    </w:p>
    <w:p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（2）合同期内，外籍教师由招标方确认后再由中标方派遣。</w:t>
      </w:r>
    </w:p>
    <w:p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（3）外籍教师人均周课时不多于18课时。</w:t>
      </w:r>
    </w:p>
    <w:p>
      <w:pPr>
        <w:tabs>
          <w:tab w:val="left" w:pos="1033"/>
        </w:tabs>
        <w:spacing w:line="360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二、管理方面的需求</w:t>
      </w:r>
    </w:p>
    <w:p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（一）由中标方负责与派遣的员工签订劳动合同，确立劳动关系；</w:t>
      </w:r>
    </w:p>
    <w:p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（二）由中标方负责派遣员工的薪酬管理、社保办理、税费代扣代缴、劳动关系维护、代办派遣人员的证件等手续、有关法律法规咨询等；</w:t>
      </w:r>
    </w:p>
    <w:p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（三）由中标方负责处理派遣员工提出的劳动仲裁、诉讼等事宜；</w:t>
      </w:r>
    </w:p>
    <w:p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（四）由中标方负责安排派遣员工的教学、生活、住宿方面的所有事宜；</w:t>
      </w:r>
    </w:p>
    <w:p>
      <w:pPr>
        <w:tabs>
          <w:tab w:val="left" w:pos="1033"/>
        </w:tabs>
        <w:spacing w:line="360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三、服务质量方面的需求</w:t>
      </w:r>
    </w:p>
    <w:p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（一）中标方在确认招标方的员工需求后，应确保30日内确定岗位人选，正式录用（相关国内签证手续办理完毕），录用后到岗试用期1个月，如校方不满意可以要求更换教师；</w:t>
      </w:r>
    </w:p>
    <w:p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（二）中标方应确保及时、准确、妥善地处理派遣员工的薪酬管理、社保办理、各类税费的代扣代缴，避免发生劳动仲裁、诉讼事件；</w:t>
      </w:r>
    </w:p>
    <w:p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（三）中标方应确保提供给派遣员工的住宿整洁安全，生活便利；</w:t>
      </w:r>
    </w:p>
    <w:p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（四）中标方应确保及时办理外国专家证及居留许可等相关证件；</w:t>
      </w:r>
    </w:p>
    <w:p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（五）中标方应确保和谐、稳妥地处理派遣员工的劳动仲裁、劳动诉讼及人事仲裁等事件，避免妨碍招标方的正常工作或给招标方带来不利的社会影响。</w:t>
      </w:r>
    </w:p>
    <w:p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（六）</w:t>
      </w:r>
      <w:r>
        <w:rPr>
          <w:rFonts w:ascii="宋体" w:hAnsi="宋体"/>
          <w:szCs w:val="21"/>
        </w:rPr>
        <w:t>公司中标后，签订合同。学校</w:t>
      </w:r>
      <w:r>
        <w:rPr>
          <w:rFonts w:hint="eastAsia" w:ascii="宋体" w:hAnsi="宋体"/>
          <w:szCs w:val="21"/>
        </w:rPr>
        <w:t>配合中标方提供为外籍教师办理来华手续的资料、加盖公章等事宜。</w:t>
      </w:r>
    </w:p>
    <w:p>
      <w:pPr>
        <w:spacing w:before="156" w:beforeLines="50"/>
        <w:rPr>
          <w:rFonts w:ascii="宋体" w:hAnsi="宋体"/>
          <w:b/>
          <w:bCs/>
          <w:color w:val="000000"/>
          <w:szCs w:val="21"/>
        </w:rPr>
      </w:pPr>
      <w:bookmarkStart w:id="0" w:name="_Toc388261189"/>
      <w:bookmarkStart w:id="1" w:name="_Toc298856060"/>
      <w:r>
        <w:rPr>
          <w:rFonts w:hint="eastAsia" w:ascii="宋体" w:hAnsi="宋体"/>
          <w:b/>
          <w:bCs/>
          <w:color w:val="000000"/>
          <w:szCs w:val="21"/>
        </w:rPr>
        <w:t>四、</w:t>
      </w:r>
      <w:bookmarkEnd w:id="0"/>
      <w:bookmarkEnd w:id="1"/>
      <w:r>
        <w:rPr>
          <w:rFonts w:hint="eastAsia" w:ascii="宋体" w:hAnsi="宋体"/>
          <w:b/>
          <w:bCs/>
          <w:color w:val="000000"/>
          <w:szCs w:val="21"/>
        </w:rPr>
        <w:t>预算资金</w:t>
      </w:r>
    </w:p>
    <w:p>
      <w:pPr>
        <w:spacing w:before="156" w:beforeLines="50"/>
        <w:rPr>
          <w:rFonts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7</w:t>
      </w:r>
      <w:r>
        <w:rPr>
          <w:rFonts w:hint="eastAsia" w:ascii="宋体" w:hAnsi="宋体"/>
          <w:b/>
          <w:bCs/>
          <w:color w:val="000000"/>
          <w:szCs w:val="21"/>
          <w:lang w:val="en-US" w:eastAsia="zh-CN"/>
        </w:rPr>
        <w:t>2</w:t>
      </w:r>
      <w:bookmarkStart w:id="2" w:name="_GoBack"/>
      <w:bookmarkEnd w:id="2"/>
      <w:r>
        <w:rPr>
          <w:rFonts w:hint="eastAsia" w:ascii="宋体" w:hAnsi="宋体"/>
          <w:b/>
          <w:bCs/>
          <w:color w:val="000000"/>
          <w:szCs w:val="21"/>
        </w:rPr>
        <w:t>万元</w:t>
      </w:r>
    </w:p>
    <w:p/>
    <w:p>
      <w:r>
        <w:rPr>
          <w:rFonts w:hint="eastAsia"/>
        </w:rPr>
        <w:t>咨询人：章主任13857124693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jYTFkNjkzZGM0YmY3ZGExMDVjYjYzYTZlYTA0OWEifQ=="/>
  </w:docVars>
  <w:rsids>
    <w:rsidRoot w:val="00F90D59"/>
    <w:rsid w:val="00206DF4"/>
    <w:rsid w:val="00221B53"/>
    <w:rsid w:val="003B18AF"/>
    <w:rsid w:val="00411038"/>
    <w:rsid w:val="00943827"/>
    <w:rsid w:val="00A760F6"/>
    <w:rsid w:val="00D676BF"/>
    <w:rsid w:val="00DB58D5"/>
    <w:rsid w:val="00F90D59"/>
    <w:rsid w:val="39FD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785</Words>
  <Characters>799</Characters>
  <Lines>5</Lines>
  <Paragraphs>1</Paragraphs>
  <TotalTime>16</TotalTime>
  <ScaleCrop>false</ScaleCrop>
  <LinksUpToDate>false</LinksUpToDate>
  <CharactersWithSpaces>802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2020-07-05T06:09:00Z</dcterms:created>
  <dc:creator>Lenovo</dc:creator>
  <cp:lastModifiedBy>一分钱</cp:lastModifiedBy>
  <dcterms:modified xsi:type="dcterms:W3CDTF">2022-05-20T01:24:48Z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048A3144D2D942978A029D980A1B96E5</vt:lpwstr>
  </property>
</Properties>
</file>