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pacing w:line="360" w:lineRule="auto"/>
        <w:jc w:val="center"/>
        <w:rPr>
          <w:rFonts w:ascii="仿宋" w:hAnsi="仿宋" w:eastAsia="仿宋" w:cs="仿宋"/>
          <w:sz w:val="48"/>
          <w:szCs w:val="48"/>
        </w:rPr>
      </w:pPr>
    </w:p>
    <w:p>
      <w:pPr>
        <w:adjustRightInd/>
        <w:spacing w:line="360" w:lineRule="auto"/>
        <w:jc w:val="center"/>
        <w:rPr>
          <w:rFonts w:ascii="仿宋" w:hAnsi="仿宋" w:eastAsia="仿宋" w:cs="仿宋"/>
          <w:sz w:val="48"/>
          <w:szCs w:val="48"/>
        </w:rPr>
      </w:pPr>
    </w:p>
    <w:p>
      <w:pPr>
        <w:adjustRightInd/>
        <w:spacing w:line="360" w:lineRule="auto"/>
        <w:jc w:val="center"/>
        <w:rPr>
          <w:rFonts w:ascii="仿宋" w:hAnsi="仿宋" w:eastAsia="仿宋" w:cs="仿宋"/>
          <w:sz w:val="48"/>
          <w:szCs w:val="48"/>
        </w:rPr>
      </w:pPr>
      <w:r>
        <w:rPr>
          <w:rFonts w:hint="eastAsia" w:ascii="仿宋" w:hAnsi="仿宋" w:eastAsia="仿宋" w:cs="仿宋"/>
          <w:sz w:val="48"/>
          <w:szCs w:val="48"/>
        </w:rPr>
        <w:t>2023学年杭州市临平职业高级中学（杭州市临平技工学校）外籍教师委托服务项目</w:t>
      </w:r>
    </w:p>
    <w:p>
      <w:pPr>
        <w:pStyle w:val="4"/>
        <w:rPr>
          <w:rFonts w:ascii="仿宋" w:eastAsia="仿宋" w:cs="仿宋"/>
          <w:sz w:val="48"/>
          <w:szCs w:val="48"/>
        </w:rPr>
      </w:pPr>
    </w:p>
    <w:p>
      <w:pPr>
        <w:rPr>
          <w:rFonts w:ascii="仿宋" w:hAnsi="仿宋" w:eastAsia="仿宋" w:cs="仿宋"/>
          <w:sz w:val="48"/>
          <w:szCs w:val="48"/>
        </w:rPr>
      </w:pPr>
    </w:p>
    <w:p>
      <w:pPr>
        <w:pStyle w:val="4"/>
      </w:pPr>
    </w:p>
    <w:p>
      <w:pPr>
        <w:adjustRightInd/>
        <w:spacing w:line="360" w:lineRule="auto"/>
        <w:jc w:val="center"/>
        <w:rPr>
          <w:rFonts w:ascii="宋体" w:hAnsi="宋体" w:cs="宋体"/>
          <w:sz w:val="48"/>
          <w:szCs w:val="48"/>
        </w:rPr>
      </w:pPr>
      <w:r>
        <w:rPr>
          <w:rFonts w:hint="eastAsia" w:ascii="宋体" w:hAnsi="宋体" w:cs="宋体"/>
          <w:sz w:val="48"/>
          <w:szCs w:val="48"/>
        </w:rPr>
        <w:t xml:space="preserve">招标文件 </w:t>
      </w:r>
    </w:p>
    <w:p>
      <w:pPr>
        <w:adjustRightInd/>
        <w:spacing w:line="360" w:lineRule="auto"/>
        <w:jc w:val="center"/>
        <w:rPr>
          <w:rFonts w:ascii="宋体" w:hAnsi="宋体" w:cs="宋体"/>
          <w:b/>
          <w:sz w:val="44"/>
          <w:szCs w:val="44"/>
        </w:rPr>
      </w:pPr>
      <w:r>
        <w:rPr>
          <w:rFonts w:hint="eastAsia" w:ascii="宋体" w:hAnsi="宋体" w:cs="宋体"/>
          <w:b/>
          <w:sz w:val="44"/>
          <w:szCs w:val="44"/>
        </w:rPr>
        <w:t xml:space="preserve"> （电子招投标）</w:t>
      </w:r>
    </w:p>
    <w:p>
      <w:pPr>
        <w:snapToGrid w:val="0"/>
        <w:spacing w:line="360" w:lineRule="auto"/>
        <w:jc w:val="center"/>
        <w:rPr>
          <w:rFonts w:ascii="宋体" w:hAnsi="宋体" w:cs="宋体"/>
          <w:sz w:val="30"/>
          <w:szCs w:val="30"/>
        </w:rPr>
      </w:pPr>
      <w:r>
        <w:rPr>
          <w:rFonts w:hint="eastAsia" w:ascii="宋体" w:hAnsi="宋体" w:cs="宋体"/>
          <w:sz w:val="30"/>
          <w:szCs w:val="30"/>
        </w:rPr>
        <w:t>编号:YJZFCG2023-108</w:t>
      </w:r>
    </w:p>
    <w:p>
      <w:pPr>
        <w:adjustRightInd/>
        <w:spacing w:line="360" w:lineRule="auto"/>
        <w:rPr>
          <w:rFonts w:ascii="宋体" w:hAnsi="宋体" w:cs="宋体"/>
          <w:sz w:val="28"/>
          <w:szCs w:val="20"/>
        </w:rPr>
      </w:pPr>
    </w:p>
    <w:p>
      <w:pPr>
        <w:spacing w:line="360" w:lineRule="auto"/>
        <w:jc w:val="center"/>
        <w:rPr>
          <w:rFonts w:ascii="宋体" w:hAnsi="宋体" w:cs="宋体"/>
          <w:b/>
          <w:sz w:val="44"/>
          <w:szCs w:val="44"/>
        </w:rPr>
      </w:pPr>
      <w:r>
        <w:rPr>
          <w:rFonts w:hint="eastAsia" w:ascii="宋体" w:hAnsi="宋体" w:cs="宋体"/>
          <w:b/>
          <w:sz w:val="44"/>
          <w:szCs w:val="44"/>
        </w:rPr>
        <w:t xml:space="preserve"> </w:t>
      </w:r>
    </w:p>
    <w:p>
      <w:pPr>
        <w:spacing w:line="360" w:lineRule="auto"/>
        <w:jc w:val="center"/>
        <w:rPr>
          <w:rFonts w:ascii="宋体" w:hAnsi="宋体" w:cs="宋体"/>
          <w:b/>
          <w:sz w:val="44"/>
          <w:szCs w:val="44"/>
        </w:rPr>
      </w:pPr>
    </w:p>
    <w:p>
      <w:pPr>
        <w:spacing w:line="360" w:lineRule="auto"/>
        <w:jc w:val="center"/>
        <w:rPr>
          <w:rFonts w:ascii="宋体" w:hAnsi="宋体" w:cs="宋体"/>
          <w:sz w:val="24"/>
        </w:rPr>
      </w:pPr>
    </w:p>
    <w:p>
      <w:pPr>
        <w:spacing w:line="360" w:lineRule="auto"/>
        <w:jc w:val="center"/>
        <w:rPr>
          <w:rFonts w:ascii="宋体" w:hAnsi="宋体" w:cs="宋体"/>
          <w:sz w:val="24"/>
        </w:rPr>
      </w:pPr>
    </w:p>
    <w:p>
      <w:pPr>
        <w:spacing w:line="360" w:lineRule="auto"/>
        <w:rPr>
          <w:rFonts w:ascii="宋体" w:hAnsi="宋体" w:cs="宋体"/>
          <w:sz w:val="32"/>
          <w:szCs w:val="32"/>
        </w:rPr>
      </w:pPr>
    </w:p>
    <w:p>
      <w:pPr>
        <w:snapToGrid w:val="0"/>
        <w:spacing w:line="360" w:lineRule="auto"/>
        <w:jc w:val="center"/>
        <w:rPr>
          <w:rFonts w:ascii="仿宋" w:hAnsi="仿宋" w:eastAsia="仿宋" w:cs="仿宋"/>
          <w:b/>
          <w:sz w:val="36"/>
          <w:szCs w:val="36"/>
        </w:rPr>
      </w:pPr>
      <w:r>
        <w:rPr>
          <w:rFonts w:hint="eastAsia" w:ascii="仿宋" w:hAnsi="仿宋" w:eastAsia="仿宋" w:cs="仿宋"/>
          <w:b/>
          <w:sz w:val="36"/>
          <w:szCs w:val="36"/>
        </w:rPr>
        <w:t>采购人：杭州市临平职业高级中学</w:t>
      </w:r>
    </w:p>
    <w:p>
      <w:pPr>
        <w:snapToGrid w:val="0"/>
        <w:spacing w:line="360" w:lineRule="auto"/>
        <w:jc w:val="center"/>
        <w:rPr>
          <w:rFonts w:ascii="仿宋" w:hAnsi="仿宋" w:eastAsia="仿宋" w:cs="仿宋"/>
          <w:bCs/>
          <w:sz w:val="28"/>
          <w:szCs w:val="28"/>
        </w:rPr>
      </w:pPr>
      <w:r>
        <w:rPr>
          <w:rFonts w:hint="eastAsia" w:ascii="仿宋" w:hAnsi="仿宋" w:eastAsia="仿宋" w:cs="仿宋"/>
          <w:b/>
          <w:sz w:val="36"/>
          <w:szCs w:val="36"/>
        </w:rPr>
        <w:t>采购代理机构：杭州益嘉工程咨询代理有限公司</w:t>
      </w:r>
    </w:p>
    <w:p>
      <w:pPr>
        <w:snapToGrid w:val="0"/>
        <w:spacing w:line="360" w:lineRule="auto"/>
        <w:jc w:val="center"/>
        <w:rPr>
          <w:rFonts w:ascii="宋体" w:hAnsi="宋体" w:cs="宋体"/>
          <w:bCs/>
          <w:sz w:val="32"/>
          <w:szCs w:val="32"/>
        </w:rPr>
      </w:pPr>
      <w:r>
        <w:rPr>
          <w:rFonts w:hint="eastAsia" w:ascii="宋体" w:hAnsi="宋体" w:cs="宋体"/>
          <w:bCs/>
          <w:sz w:val="32"/>
          <w:szCs w:val="32"/>
        </w:rPr>
        <w:t>二〇二三年七月</w:t>
      </w:r>
    </w:p>
    <w:p>
      <w:pPr>
        <w:spacing w:line="360" w:lineRule="auto"/>
        <w:jc w:val="center"/>
        <w:rPr>
          <w:rFonts w:ascii="宋体" w:hAnsi="宋体" w:cs="宋体"/>
          <w:sz w:val="24"/>
        </w:rPr>
      </w:pPr>
      <w:r>
        <w:rPr>
          <w:rFonts w:hint="eastAsia" w:ascii="宋体" w:hAnsi="宋体" w:cs="宋体"/>
          <w:sz w:val="24"/>
        </w:rPr>
        <w:br w:type="page"/>
      </w:r>
      <w:bookmarkStart w:id="0" w:name="_Hlt67893495"/>
      <w:bookmarkEnd w:id="0"/>
    </w:p>
    <w:p>
      <w:pPr>
        <w:pStyle w:val="635"/>
      </w:pPr>
    </w:p>
    <w:p>
      <w:pPr>
        <w:spacing w:line="360" w:lineRule="auto"/>
        <w:jc w:val="center"/>
        <w:rPr>
          <w:rFonts w:ascii="宋体" w:hAnsi="宋体" w:cs="宋体"/>
          <w:b/>
          <w:sz w:val="48"/>
          <w:szCs w:val="48"/>
        </w:rPr>
      </w:pPr>
      <w:r>
        <w:rPr>
          <w:rFonts w:hint="eastAsia" w:ascii="宋体" w:hAnsi="宋体" w:cs="宋体"/>
          <w:b/>
          <w:sz w:val="48"/>
          <w:szCs w:val="48"/>
        </w:rPr>
        <w:t>目  录</w:t>
      </w:r>
    </w:p>
    <w:p>
      <w:pPr>
        <w:spacing w:line="360" w:lineRule="auto"/>
        <w:rPr>
          <w:rFonts w:ascii="宋体" w:hAnsi="宋体" w:cs="宋体"/>
          <w:sz w:val="32"/>
          <w:szCs w:val="32"/>
        </w:rPr>
      </w:pPr>
    </w:p>
    <w:p>
      <w:pPr>
        <w:spacing w:line="360" w:lineRule="auto"/>
        <w:rPr>
          <w:rFonts w:ascii="宋体" w:hAnsi="宋体" w:cs="宋体"/>
          <w:sz w:val="32"/>
          <w:szCs w:val="32"/>
        </w:rPr>
      </w:pPr>
    </w:p>
    <w:p>
      <w:pPr>
        <w:spacing w:line="360" w:lineRule="auto"/>
        <w:ind w:firstLine="1280" w:firstLineChars="400"/>
        <w:rPr>
          <w:rFonts w:ascii="宋体" w:hAnsi="宋体" w:cs="宋体"/>
          <w:sz w:val="32"/>
          <w:szCs w:val="32"/>
        </w:rPr>
      </w:pPr>
      <w:r>
        <w:rPr>
          <w:rFonts w:hint="eastAsia" w:ascii="宋体" w:hAnsi="宋体" w:cs="宋体"/>
          <w:sz w:val="32"/>
          <w:szCs w:val="32"/>
        </w:rPr>
        <w:t>第一部分      招标公告</w:t>
      </w:r>
    </w:p>
    <w:p>
      <w:pPr>
        <w:spacing w:line="360" w:lineRule="auto"/>
        <w:ind w:firstLine="1280" w:firstLineChars="400"/>
        <w:rPr>
          <w:rFonts w:ascii="宋体" w:hAnsi="宋体" w:cs="宋体"/>
          <w:sz w:val="32"/>
          <w:szCs w:val="32"/>
        </w:rPr>
      </w:pPr>
      <w:r>
        <w:rPr>
          <w:rFonts w:hint="eastAsia" w:ascii="宋体" w:hAnsi="宋体" w:cs="宋体"/>
          <w:sz w:val="32"/>
          <w:szCs w:val="32"/>
        </w:rPr>
        <w:t>第二部分      投标人须知</w:t>
      </w:r>
    </w:p>
    <w:p>
      <w:pPr>
        <w:spacing w:line="360" w:lineRule="auto"/>
        <w:ind w:firstLine="1280" w:firstLineChars="400"/>
        <w:rPr>
          <w:rFonts w:ascii="宋体" w:hAnsi="宋体" w:cs="宋体"/>
          <w:sz w:val="32"/>
          <w:szCs w:val="32"/>
        </w:rPr>
      </w:pPr>
      <w:r>
        <w:rPr>
          <w:rFonts w:hint="eastAsia" w:ascii="宋体" w:hAnsi="宋体" w:cs="宋体"/>
          <w:sz w:val="32"/>
          <w:szCs w:val="32"/>
        </w:rPr>
        <w:t>第三部分      采购需求</w:t>
      </w:r>
    </w:p>
    <w:p>
      <w:pPr>
        <w:spacing w:line="360" w:lineRule="auto"/>
        <w:ind w:firstLine="1280" w:firstLineChars="400"/>
        <w:rPr>
          <w:rFonts w:ascii="宋体" w:hAnsi="宋体" w:cs="宋体"/>
          <w:sz w:val="32"/>
          <w:szCs w:val="32"/>
        </w:rPr>
      </w:pPr>
      <w:r>
        <w:rPr>
          <w:rFonts w:hint="eastAsia" w:ascii="宋体" w:hAnsi="宋体" w:cs="宋体"/>
          <w:sz w:val="32"/>
          <w:szCs w:val="32"/>
        </w:rPr>
        <w:t>第四部分      评标办法</w:t>
      </w:r>
    </w:p>
    <w:p>
      <w:pPr>
        <w:spacing w:line="360" w:lineRule="auto"/>
        <w:ind w:firstLine="1280" w:firstLineChars="400"/>
        <w:rPr>
          <w:rFonts w:ascii="宋体" w:hAnsi="宋体" w:cs="宋体"/>
          <w:sz w:val="32"/>
          <w:szCs w:val="32"/>
        </w:rPr>
      </w:pPr>
      <w:r>
        <w:rPr>
          <w:rFonts w:hint="eastAsia" w:ascii="宋体" w:hAnsi="宋体" w:cs="宋体"/>
          <w:sz w:val="32"/>
          <w:szCs w:val="32"/>
        </w:rPr>
        <w:t>第五部分      拟签订的合同文本</w:t>
      </w:r>
    </w:p>
    <w:p>
      <w:pPr>
        <w:spacing w:line="360" w:lineRule="auto"/>
        <w:ind w:firstLine="1280" w:firstLineChars="400"/>
        <w:rPr>
          <w:rFonts w:ascii="宋体" w:hAnsi="宋体" w:cs="宋体"/>
          <w:sz w:val="32"/>
          <w:szCs w:val="32"/>
        </w:rPr>
      </w:pPr>
      <w:r>
        <w:rPr>
          <w:rFonts w:hint="eastAsia" w:ascii="宋体" w:hAnsi="宋体" w:cs="宋体"/>
          <w:sz w:val="32"/>
          <w:szCs w:val="32"/>
        </w:rPr>
        <w:t>第六部分      应提交的有关格式范例</w:t>
      </w:r>
    </w:p>
    <w:p>
      <w:pPr>
        <w:spacing w:line="360" w:lineRule="auto"/>
        <w:ind w:firstLine="549" w:firstLineChars="229"/>
        <w:rPr>
          <w:rFonts w:ascii="宋体" w:hAnsi="宋体" w:cs="宋体"/>
          <w:sz w:val="24"/>
        </w:rPr>
      </w:pPr>
      <w:bookmarkStart w:id="1" w:name="_Hlt91233176"/>
      <w:bookmarkEnd w:id="1"/>
      <w:bookmarkStart w:id="2" w:name="_Toc91899869"/>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ind w:firstLine="549" w:firstLineChars="229"/>
        <w:rPr>
          <w:rFonts w:ascii="宋体" w:hAnsi="宋体" w:cs="宋体"/>
          <w:sz w:val="24"/>
        </w:rPr>
      </w:pPr>
    </w:p>
    <w:p>
      <w:pPr>
        <w:spacing w:line="360" w:lineRule="auto"/>
        <w:rPr>
          <w:rFonts w:ascii="宋体" w:hAnsi="宋体" w:cs="宋体"/>
          <w:sz w:val="24"/>
        </w:rPr>
      </w:pPr>
    </w:p>
    <w:p>
      <w:pPr>
        <w:adjustRightInd/>
        <w:spacing w:line="360" w:lineRule="auto"/>
        <w:jc w:val="center"/>
        <w:outlineLvl w:val="0"/>
        <w:rPr>
          <w:rFonts w:ascii="宋体" w:hAnsi="宋体" w:cs="宋体"/>
          <w:b/>
          <w:sz w:val="36"/>
          <w:szCs w:val="20"/>
        </w:rPr>
      </w:pPr>
      <w:bookmarkStart w:id="3" w:name="第一部分"/>
      <w:r>
        <w:rPr>
          <w:rFonts w:hint="eastAsia" w:ascii="宋体" w:hAnsi="宋体" w:cs="宋体"/>
          <w:b/>
          <w:sz w:val="36"/>
          <w:szCs w:val="36"/>
        </w:rPr>
        <w:br w:type="page"/>
      </w:r>
      <w:bookmarkEnd w:id="2"/>
      <w:bookmarkEnd w:id="3"/>
      <w:bookmarkStart w:id="4" w:name="_Hlt74729822"/>
      <w:bookmarkEnd w:id="4"/>
      <w:bookmarkStart w:id="5" w:name="_Hlt74728647"/>
      <w:bookmarkEnd w:id="5"/>
      <w:bookmarkStart w:id="6" w:name="_Hlt74707423"/>
      <w:bookmarkEnd w:id="6"/>
      <w:bookmarkStart w:id="7" w:name="_Hlt74649545"/>
      <w:bookmarkEnd w:id="7"/>
      <w:bookmarkStart w:id="8" w:name="第二部分"/>
      <w:bookmarkStart w:id="9" w:name="_Toc91899870"/>
      <w:bookmarkStart w:id="10" w:name="_Toc91899871"/>
      <w:r>
        <w:rPr>
          <w:rFonts w:hint="eastAsia" w:ascii="宋体" w:hAnsi="宋体" w:cs="宋体"/>
          <w:b/>
          <w:sz w:val="36"/>
          <w:szCs w:val="20"/>
        </w:rPr>
        <w:t>第一部分 招标公告</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rPr>
      </w:pPr>
      <w:r>
        <w:rPr>
          <w:rFonts w:hint="eastAsia" w:ascii="宋体" w:hAnsi="宋体" w:cs="宋体"/>
          <w:sz w:val="24"/>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u w:val="single"/>
        </w:rPr>
      </w:pPr>
      <w:r>
        <w:rPr>
          <w:rFonts w:hint="eastAsia" w:ascii="宋体" w:hAnsi="宋体" w:cs="宋体"/>
          <w:sz w:val="24"/>
          <w:u w:val="single"/>
        </w:rPr>
        <w:t>2023学年杭州市临平职业高级中学（杭州市临平技工学校）外籍教师委托服务项目</w:t>
      </w:r>
      <w:r>
        <w:rPr>
          <w:rFonts w:hint="eastAsia" w:ascii="宋体" w:hAnsi="宋体" w:cs="宋体"/>
          <w:sz w:val="24"/>
        </w:rPr>
        <w:t>招标项目的潜在投标人应在政采云平台（</w:t>
      </w:r>
      <w:r>
        <w:fldChar w:fldCharType="begin"/>
      </w:r>
      <w:r>
        <w:instrText xml:space="preserve"> HYPERLINK "https://www.zcygov.cn/）获取（下载）招标文件，并于202%20年%20月%20日%20点%20分00秒" </w:instrText>
      </w:r>
      <w:r>
        <w:fldChar w:fldCharType="separate"/>
      </w:r>
      <w:r>
        <w:rPr>
          <w:rStyle w:val="77"/>
          <w:rFonts w:hint="eastAsia" w:ascii="宋体" w:hAnsi="宋体" w:eastAsia="宋体" w:cs="宋体"/>
          <w:snapToGrid/>
          <w:kern w:val="2"/>
          <w:sz w:val="24"/>
          <w:szCs w:val="24"/>
        </w:rPr>
        <w:t>https://www.zcygov.cn/）获取（下载）招标文件，并于</w:t>
      </w:r>
      <w:r>
        <w:rPr>
          <w:rFonts w:hint="eastAsia" w:ascii="仿宋" w:hAnsi="仿宋" w:eastAsia="仿宋" w:cs="仿宋"/>
          <w:sz w:val="24"/>
          <w:u w:val="single"/>
        </w:rPr>
        <w:t>2023年</w:t>
      </w:r>
      <w:r>
        <w:rPr>
          <w:rFonts w:hint="eastAsia" w:ascii="仿宋" w:hAnsi="仿宋" w:eastAsia="仿宋" w:cs="仿宋"/>
          <w:sz w:val="24"/>
          <w:u w:val="single"/>
          <w:lang w:val="en-US" w:eastAsia="zh-CN"/>
        </w:rPr>
        <w:t>8</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日9点30分</w:t>
      </w:r>
      <w:r>
        <w:rPr>
          <w:rFonts w:hint="eastAsia" w:ascii="仿宋" w:hAnsi="仿宋" w:eastAsia="仿宋" w:cs="仿宋"/>
          <w:bCs/>
          <w:sz w:val="24"/>
          <w:u w:val="single"/>
        </w:rPr>
        <w:t>00秒</w:t>
      </w:r>
      <w:r>
        <w:rPr>
          <w:rFonts w:hint="eastAsia" w:ascii="仿宋" w:hAnsi="仿宋" w:eastAsia="仿宋" w:cs="仿宋"/>
          <w:bCs/>
          <w:sz w:val="24"/>
          <w:u w:val="single"/>
        </w:rPr>
        <w:fldChar w:fldCharType="end"/>
      </w:r>
      <w:r>
        <w:rPr>
          <w:rFonts w:hint="eastAsia" w:ascii="宋体" w:hAnsi="宋体" w:cs="宋体"/>
          <w:bCs/>
          <w:sz w:val="24"/>
        </w:rPr>
        <w:t>（北京时间）前</w:t>
      </w:r>
      <w:r>
        <w:rPr>
          <w:rFonts w:hint="eastAsia" w:ascii="宋体" w:hAnsi="宋体" w:cs="宋体"/>
          <w:sz w:val="24"/>
        </w:rPr>
        <w:t>递交（上传）投标文件。</w:t>
      </w:r>
    </w:p>
    <w:p>
      <w:pPr>
        <w:spacing w:line="360" w:lineRule="auto"/>
        <w:rPr>
          <w:rFonts w:ascii="宋体" w:hAnsi="宋体" w:cs="宋体"/>
          <w:b/>
          <w:sz w:val="24"/>
        </w:rPr>
      </w:pPr>
      <w:r>
        <w:rPr>
          <w:rFonts w:hint="eastAsia" w:ascii="宋体" w:hAnsi="宋体" w:cs="宋体"/>
          <w:b/>
          <w:sz w:val="24"/>
        </w:rPr>
        <w:t xml:space="preserve">一、项目基本情况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b/>
          <w:sz w:val="24"/>
        </w:rPr>
        <w:t>项目编号：</w:t>
      </w:r>
      <w:r>
        <w:rPr>
          <w:rFonts w:hint="eastAsia" w:ascii="宋体" w:hAnsi="宋体" w:cs="宋体"/>
          <w:bCs/>
          <w:sz w:val="24"/>
        </w:rPr>
        <w:t>YJZFCG2023-108</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b/>
          <w:sz w:val="24"/>
        </w:rPr>
        <w:t xml:space="preserve"> 项目名称：</w:t>
      </w:r>
      <w:r>
        <w:rPr>
          <w:rFonts w:hint="eastAsia" w:ascii="宋体" w:hAnsi="宋体" w:cs="宋体"/>
          <w:bCs/>
          <w:sz w:val="24"/>
        </w:rPr>
        <w:t>2023学年杭州市临平职业高级中学（杭州市临平技工学校）外籍教师委托服务项目</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b/>
          <w:sz w:val="24"/>
        </w:rPr>
        <w:t xml:space="preserve"> 预算金额（元）：720000</w:t>
      </w:r>
      <w:r>
        <w:rPr>
          <w:rFonts w:hint="eastAsia" w:ascii="宋体" w:hAnsi="宋体" w:cs="宋体"/>
          <w:sz w:val="24"/>
        </w:rPr>
        <w:t xml:space="preserve"> </w:t>
      </w:r>
    </w:p>
    <w:p>
      <w:pPr>
        <w:spacing w:line="360" w:lineRule="auto"/>
        <w:ind w:firstLine="480"/>
        <w:rPr>
          <w:rFonts w:ascii="宋体" w:hAnsi="宋体" w:cs="宋体"/>
          <w:sz w:val="24"/>
        </w:rPr>
      </w:pPr>
      <w:r>
        <w:rPr>
          <w:rFonts w:hint="eastAsia" w:ascii="宋体" w:hAnsi="宋体" w:cs="宋体"/>
          <w:b/>
          <w:sz w:val="24"/>
        </w:rPr>
        <w:t>最高限价（元）：720000</w:t>
      </w:r>
      <w:r>
        <w:rPr>
          <w:rFonts w:hint="eastAsia" w:ascii="宋体" w:hAnsi="宋体" w:cs="宋体"/>
          <w:sz w:val="24"/>
        </w:rPr>
        <w:t xml:space="preserve"> </w:t>
      </w:r>
    </w:p>
    <w:p>
      <w:pPr>
        <w:pStyle w:val="6"/>
        <w:spacing w:line="360" w:lineRule="auto"/>
        <w:ind w:firstLine="480"/>
        <w:rPr>
          <w:rFonts w:hAnsi="宋体" w:cs="宋体"/>
          <w:bCs/>
          <w:snapToGrid/>
          <w:color w:val="auto"/>
          <w:kern w:val="2"/>
          <w:sz w:val="24"/>
          <w:szCs w:val="24"/>
        </w:rPr>
      </w:pPr>
      <w:r>
        <w:rPr>
          <w:rFonts w:hint="eastAsia" w:hAnsi="宋体" w:cs="宋体"/>
          <w:b/>
          <w:color w:val="auto"/>
          <w:sz w:val="24"/>
        </w:rPr>
        <w:t>采购需求：</w:t>
      </w:r>
      <w:r>
        <w:rPr>
          <w:rFonts w:hint="eastAsia" w:hAnsi="宋体" w:cs="宋体"/>
          <w:bCs/>
          <w:color w:val="auto"/>
          <w:sz w:val="24"/>
        </w:rPr>
        <w:t>2023学年杭州市临平职业高级中学（杭州市临平技工学校）外籍教师委托服务项目，</w:t>
      </w:r>
      <w:r>
        <w:rPr>
          <w:rFonts w:hint="eastAsia" w:hAnsi="宋体" w:cs="宋体"/>
          <w:bCs/>
          <w:snapToGrid/>
          <w:color w:val="auto"/>
          <w:kern w:val="2"/>
          <w:sz w:val="24"/>
          <w:szCs w:val="24"/>
        </w:rPr>
        <w:t>主要内容： 2023学年杭州市临平职业高级中学（杭州市临平技工学校）外籍教师委托服务项目</w:t>
      </w:r>
      <w:r>
        <w:rPr>
          <w:rFonts w:hint="eastAsia" w:hAnsi="宋体" w:cs="宋体"/>
          <w:bCs/>
          <w:snapToGrid/>
          <w:color w:val="0000FF"/>
          <w:kern w:val="2"/>
          <w:sz w:val="24"/>
          <w:szCs w:val="24"/>
        </w:rPr>
        <w:t>。</w:t>
      </w:r>
      <w:r>
        <w:rPr>
          <w:rFonts w:hint="eastAsia" w:asciiTheme="minorEastAsia" w:hAnsiTheme="minorEastAsia" w:eastAsiaTheme="minorEastAsia"/>
          <w:snapToGrid/>
          <w:color w:val="auto"/>
          <w:kern w:val="2"/>
          <w:sz w:val="24"/>
          <w:szCs w:val="24"/>
        </w:rPr>
        <w:t>具体以招标文件第三部分采购需求为准，供应商可点击本公告下方“浏览采购文件”查看采购需求。</w:t>
      </w:r>
    </w:p>
    <w:p>
      <w:pPr>
        <w:pStyle w:val="129"/>
        <w:ind w:firstLine="482"/>
        <w:outlineLvl w:val="2"/>
        <w:rPr>
          <w:rFonts w:ascii="宋体" w:hAnsi="宋体" w:cs="宋体"/>
        </w:rPr>
      </w:pPr>
      <w:r>
        <w:rPr>
          <w:rFonts w:hint="eastAsia" w:ascii="宋体" w:hAnsi="宋体" w:cs="宋体"/>
          <w:b/>
        </w:rPr>
        <w:t>合同履约期限：</w:t>
      </w:r>
      <w:r>
        <w:rPr>
          <w:rFonts w:hint="eastAsia" w:ascii="宋体" w:hAnsi="宋体" w:cs="宋体"/>
          <w:bCs/>
        </w:rPr>
        <w:t>详见招标文件</w:t>
      </w:r>
      <w:r>
        <w:rPr>
          <w:rFonts w:ascii="宋体" w:hAnsi="宋体" w:cs="宋体"/>
          <w:bCs/>
        </w:rPr>
        <w:t xml:space="preserve"> </w:t>
      </w:r>
    </w:p>
    <w:p>
      <w:pPr>
        <w:pStyle w:val="6"/>
        <w:spacing w:line="360" w:lineRule="auto"/>
        <w:ind w:firstLine="480"/>
        <w:rPr>
          <w:rFonts w:hAnsi="宋体" w:cs="宋体"/>
          <w:b/>
          <w:color w:val="auto"/>
        </w:rPr>
      </w:pPr>
      <w:r>
        <w:rPr>
          <w:rFonts w:hint="eastAsia" w:hAnsi="宋体" w:cs="宋体"/>
          <w:b/>
          <w:color w:val="auto"/>
          <w:sz w:val="24"/>
        </w:rPr>
        <w:t>本项目接受联合体投标：</w:t>
      </w:r>
      <w:r>
        <w:rPr>
          <w:rFonts w:hAnsi="宋体" w:cs="宋体"/>
          <w:color w:val="auto"/>
          <w:kern w:val="0"/>
          <w:sz w:val="24"/>
        </w:rPr>
        <w:t xml:space="preserve"> </w:t>
      </w:r>
      <w:sdt>
        <w:sdtPr>
          <w:rPr>
            <w:rFonts w:hAnsi="宋体" w:cs="宋体"/>
            <w:color w:val="auto"/>
            <w:kern w:val="0"/>
            <w:sz w:val="24"/>
          </w:rPr>
          <w:id w:val="-441836950"/>
          <w14:checkbox>
            <w14:checked w14:val="1"/>
            <w14:checkedState w14:val="00FE" w14:font="Wingdings"/>
            <w14:uncheckedState w14:val="2610" w14:font="MS Gothic"/>
          </w14:checkbox>
        </w:sdtPr>
        <w:sdtEndPr>
          <w:rPr>
            <w:rFonts w:hAnsi="宋体" w:cs="宋体"/>
            <w:color w:val="auto"/>
            <w:kern w:val="0"/>
            <w:sz w:val="24"/>
          </w:rPr>
        </w:sdtEndPr>
        <w:sdtContent>
          <w:r>
            <w:rPr>
              <w:rFonts w:hAnsi="宋体" w:cs="宋体"/>
              <w:color w:val="auto"/>
              <w:kern w:val="0"/>
              <w:sz w:val="24"/>
            </w:rPr>
            <w:sym w:font="Wingdings" w:char="F0FE"/>
          </w:r>
        </w:sdtContent>
      </w:sdt>
      <w:r>
        <w:rPr>
          <w:rFonts w:hint="eastAsia" w:hAnsi="宋体" w:cs="宋体"/>
          <w:b/>
          <w:color w:val="auto"/>
          <w:sz w:val="24"/>
        </w:rPr>
        <w:t>是；</w:t>
      </w:r>
      <w:sdt>
        <w:sdtPr>
          <w:rPr>
            <w:rFonts w:hAnsi="宋体" w:cs="宋体"/>
            <w:color w:val="auto"/>
            <w:kern w:val="0"/>
            <w:sz w:val="24"/>
          </w:rPr>
          <w:id w:val="-1591624199"/>
          <w14:checkbox>
            <w14:checked w14:val="0"/>
            <w14:checkedState w14:val="00FE" w14:font="Wingdings"/>
            <w14:uncheckedState w14:val="2610" w14:font="MS Gothic"/>
          </w14:checkbox>
        </w:sdtPr>
        <w:sdtEndPr>
          <w:rPr>
            <w:rFonts w:hAnsi="宋体" w:cs="宋体"/>
            <w:color w:val="auto"/>
            <w:kern w:val="0"/>
            <w:sz w:val="24"/>
          </w:rPr>
        </w:sdtEndPr>
        <w:sdtContent>
          <w:r>
            <w:rPr>
              <w:rFonts w:ascii="Segoe UI Symbol" w:hAnsi="Segoe UI Symbol" w:cs="Segoe UI Symbol"/>
              <w:color w:val="auto"/>
              <w:kern w:val="0"/>
              <w:sz w:val="24"/>
            </w:rPr>
            <w:t>☐</w:t>
          </w:r>
        </w:sdtContent>
      </w:sdt>
      <w:r>
        <w:rPr>
          <w:rFonts w:hint="eastAsia" w:hAnsi="宋体" w:cs="宋体"/>
          <w:b/>
          <w:color w:val="auto"/>
          <w:sz w:val="24"/>
        </w:rPr>
        <w:t>否</w:t>
      </w:r>
      <w:r>
        <w:rPr>
          <w:rFonts w:hint="eastAsia" w:hAnsi="宋体" w:cs="宋体"/>
          <w:color w:val="auto"/>
          <w:kern w:val="0"/>
          <w:sz w:val="24"/>
        </w:rPr>
        <w:t>。</w:t>
      </w:r>
    </w:p>
    <w:p>
      <w:pPr>
        <w:spacing w:line="360" w:lineRule="auto"/>
        <w:rPr>
          <w:rFonts w:ascii="宋体" w:hAnsi="宋体" w:cs="宋体"/>
          <w:b/>
          <w:sz w:val="24"/>
        </w:rPr>
      </w:pPr>
      <w:r>
        <w:rPr>
          <w:rFonts w:hint="eastAsia" w:ascii="宋体" w:hAnsi="宋体" w:cs="宋体"/>
          <w:b/>
          <w:sz w:val="24"/>
        </w:rPr>
        <w:t>二、申请人的资格要求：</w:t>
      </w:r>
    </w:p>
    <w:p>
      <w:pPr>
        <w:spacing w:line="360" w:lineRule="auto"/>
        <w:ind w:firstLine="480"/>
        <w:rPr>
          <w:rFonts w:ascii="宋体" w:hAnsi="宋体" w:cs="宋体"/>
          <w:snapToGrid w:val="0"/>
          <w:kern w:val="28"/>
          <w:sz w:val="24"/>
          <w:szCs w:val="20"/>
        </w:rPr>
      </w:pPr>
      <w:r>
        <w:rPr>
          <w:rFonts w:hint="eastAsia" w:ascii="宋体" w:hAnsi="宋体" w:cs="宋体"/>
          <w:snapToGrid w:val="0"/>
          <w:kern w:val="28"/>
          <w:sz w:val="24"/>
          <w:szCs w:val="20"/>
        </w:rPr>
        <w:t>1. 满足《中华人民共和国政府采购法》第二十二条规定；未被“信用中国”（www.creditchina.gov.cn)、中国政府采购网（www.ccgp.gov.cn）列入失信被执行人、重大税收违法案件当事人名单、政府采购严重违法失信行为记录名单；</w:t>
      </w:r>
    </w:p>
    <w:p>
      <w:pPr>
        <w:spacing w:line="360" w:lineRule="auto"/>
        <w:rPr>
          <w:rFonts w:ascii="宋体" w:hAnsi="宋体" w:cs="宋体"/>
          <w:snapToGrid w:val="0"/>
          <w:kern w:val="28"/>
          <w:sz w:val="24"/>
          <w:szCs w:val="20"/>
        </w:rPr>
      </w:pPr>
      <w:r>
        <w:rPr>
          <w:rFonts w:hint="eastAsia" w:ascii="宋体" w:hAnsi="宋体" w:cs="宋体"/>
          <w:snapToGrid w:val="0"/>
          <w:kern w:val="28"/>
          <w:sz w:val="24"/>
          <w:szCs w:val="20"/>
        </w:rPr>
        <w:t xml:space="preserve">    </w:t>
      </w:r>
      <w:r>
        <w:rPr>
          <w:rFonts w:ascii="宋体" w:hAnsi="宋体" w:cs="宋体"/>
          <w:snapToGrid w:val="0"/>
          <w:kern w:val="28"/>
          <w:sz w:val="24"/>
          <w:szCs w:val="20"/>
        </w:rPr>
        <w:t>2</w:t>
      </w:r>
      <w:r>
        <w:rPr>
          <w:rFonts w:hint="eastAsia" w:ascii="宋体" w:hAnsi="宋体" w:cs="宋体"/>
          <w:snapToGrid w:val="0"/>
          <w:kern w:val="28"/>
          <w:sz w:val="24"/>
          <w:szCs w:val="20"/>
        </w:rPr>
        <w:t>.</w:t>
      </w:r>
      <w:r>
        <w:rPr>
          <w:rFonts w:hint="eastAsia"/>
        </w:rPr>
        <w:t xml:space="preserve"> </w:t>
      </w:r>
      <w:r>
        <w:rPr>
          <w:rFonts w:hint="eastAsia" w:ascii="宋体" w:hAnsi="宋体" w:cs="宋体"/>
          <w:snapToGrid w:val="0"/>
          <w:kern w:val="28"/>
          <w:sz w:val="24"/>
          <w:szCs w:val="20"/>
        </w:rPr>
        <w:t>以联合体形式投标的，提供联合协议(本项目不接受联合体投标或者投标人不以联合体形式投标的，则不需要提供) ；</w:t>
      </w:r>
    </w:p>
    <w:p>
      <w:pPr>
        <w:spacing w:line="360" w:lineRule="auto"/>
        <w:ind w:firstLine="480" w:firstLineChars="200"/>
        <w:rPr>
          <w:rFonts w:ascii="宋体" w:hAnsi="宋体" w:cs="宋体"/>
          <w:snapToGrid w:val="0"/>
          <w:kern w:val="28"/>
          <w:sz w:val="24"/>
          <w:szCs w:val="20"/>
        </w:rPr>
      </w:pPr>
      <w:r>
        <w:rPr>
          <w:rFonts w:ascii="宋体" w:hAnsi="宋体" w:cs="宋体"/>
          <w:snapToGrid w:val="0"/>
          <w:kern w:val="28"/>
          <w:sz w:val="24"/>
          <w:szCs w:val="20"/>
        </w:rPr>
        <w:t>3</w:t>
      </w:r>
      <w:r>
        <w:rPr>
          <w:rFonts w:hint="eastAsia" w:ascii="宋体" w:hAnsi="宋体" w:cs="宋体"/>
          <w:snapToGrid w:val="0"/>
          <w:kern w:val="28"/>
          <w:sz w:val="24"/>
          <w:szCs w:val="20"/>
        </w:rPr>
        <w:t>.落实政府采购政策需满足的资格要求：</w:t>
      </w:r>
    </w:p>
    <w:p>
      <w:pPr>
        <w:spacing w:line="360" w:lineRule="auto"/>
        <w:ind w:firstLine="480" w:firstLineChars="200"/>
        <w:rPr>
          <w:rFonts w:ascii="宋体" w:hAnsi="宋体" w:cs="宋体"/>
          <w:sz w:val="24"/>
        </w:rPr>
      </w:pPr>
      <w:sdt>
        <w:sdtPr>
          <w:rPr>
            <w:rFonts w:hint="eastAsia" w:ascii="宋体" w:hAnsi="宋体" w:cs="宋体"/>
            <w:kern w:val="0"/>
            <w:sz w:val="24"/>
          </w:rPr>
          <w:id w:val="1928616923"/>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sz w:val="24"/>
        </w:rPr>
        <w:t>无</w:t>
      </w:r>
      <w:r>
        <w:rPr>
          <w:rFonts w:hint="eastAsia" w:ascii="宋体" w:hAnsi="宋体" w:cs="宋体"/>
          <w:snapToGrid w:val="0"/>
          <w:kern w:val="28"/>
          <w:sz w:val="24"/>
          <w:szCs w:val="20"/>
        </w:rPr>
        <w:t>（注：不得限制大中型企业与小微企业组成联合体参与投标）；</w:t>
      </w:r>
    </w:p>
    <w:p>
      <w:pPr>
        <w:spacing w:line="360" w:lineRule="auto"/>
        <w:ind w:firstLine="480" w:firstLineChars="200"/>
        <w:rPr>
          <w:rFonts w:ascii="宋体" w:hAnsi="宋体" w:cs="宋体"/>
          <w:sz w:val="24"/>
        </w:rPr>
      </w:pPr>
      <w:sdt>
        <w:sdtPr>
          <w:rPr>
            <w:rFonts w:hint="eastAsia" w:ascii="宋体" w:hAnsi="宋体" w:cs="宋体"/>
            <w:kern w:val="0"/>
            <w:sz w:val="24"/>
          </w:rPr>
          <w:id w:val="-1024704304"/>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kern w:val="0"/>
          <w:sz w:val="24"/>
        </w:rPr>
        <w:t>专</w:t>
      </w:r>
      <w:r>
        <w:rPr>
          <w:rFonts w:hint="eastAsia" w:ascii="宋体" w:hAnsi="宋体" w:cs="宋体"/>
          <w:sz w:val="24"/>
        </w:rPr>
        <w:t>门面向中小企业</w:t>
      </w:r>
    </w:p>
    <w:p>
      <w:pPr>
        <w:spacing w:line="360" w:lineRule="auto"/>
        <w:ind w:firstLine="897" w:firstLineChars="374"/>
        <w:rPr>
          <w:rFonts w:ascii="宋体" w:hAnsi="宋体" w:cs="宋体"/>
          <w:sz w:val="24"/>
        </w:rPr>
      </w:pPr>
      <w:sdt>
        <w:sdtPr>
          <w:rPr>
            <w:rFonts w:hint="eastAsia" w:ascii="宋体" w:hAnsi="宋体" w:cs="宋体"/>
            <w:kern w:val="0"/>
            <w:sz w:val="24"/>
          </w:rPr>
          <w:id w:val="-333685401"/>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sz w:val="24"/>
        </w:rPr>
        <w:t>服务全部由符合政策要求的中小企业承接，提供中小企业声明函；</w:t>
      </w:r>
    </w:p>
    <w:p>
      <w:pPr>
        <w:spacing w:line="360" w:lineRule="auto"/>
        <w:ind w:firstLine="897" w:firstLineChars="374"/>
        <w:rPr>
          <w:rFonts w:ascii="宋体" w:hAnsi="宋体" w:cs="宋体"/>
          <w:sz w:val="24"/>
        </w:rPr>
      </w:pPr>
      <w:sdt>
        <w:sdtPr>
          <w:rPr>
            <w:rFonts w:hint="eastAsia" w:ascii="宋体" w:hAnsi="宋体" w:cs="宋体"/>
            <w:kern w:val="0"/>
            <w:sz w:val="24"/>
          </w:rPr>
          <w:id w:val="-2141025358"/>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服务全部由符合政策要求的小微企业承接，提供中小企业声明函；</w:t>
      </w:r>
    </w:p>
    <w:p>
      <w:pPr>
        <w:rPr>
          <w:rFonts w:ascii="宋体" w:hAnsi="宋体" w:cs="宋体"/>
        </w:rPr>
      </w:pPr>
    </w:p>
    <w:p>
      <w:pPr>
        <w:spacing w:line="360" w:lineRule="auto"/>
        <w:ind w:firstLine="480" w:firstLineChars="200"/>
        <w:rPr>
          <w:rFonts w:ascii="宋体" w:hAnsi="宋体" w:cs="宋体"/>
          <w:sz w:val="24"/>
        </w:rPr>
      </w:pPr>
      <w:sdt>
        <w:sdtPr>
          <w:rPr>
            <w:rFonts w:hint="eastAsia" w:ascii="宋体" w:hAnsi="宋体" w:cs="宋体"/>
            <w:kern w:val="0"/>
            <w:sz w:val="24"/>
          </w:rPr>
          <w:id w:val="-198560779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sz w:val="24"/>
        </w:rPr>
        <w:t>要求以联合体形式参加，提供联合协议和中小企业声明函，联合协议中中小企业合同金额应当达到</w:t>
      </w:r>
      <w:r>
        <w:rPr>
          <w:rFonts w:hint="eastAsia" w:ascii="宋体" w:hAnsi="宋体" w:cs="宋体"/>
          <w:sz w:val="24"/>
          <w:u w:val="single"/>
        </w:rPr>
        <w:t xml:space="preserve">  </w:t>
      </w:r>
      <w:r>
        <w:rPr>
          <w:rFonts w:hint="eastAsia" w:ascii="宋体" w:hAnsi="宋体" w:cs="宋体"/>
          <w:sz w:val="24"/>
        </w:rPr>
        <w:t>%，其中小微企业合同金额应当达到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pacing w:val="8"/>
          <w:kern w:val="0"/>
          <w:sz w:val="24"/>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sz w:val="24"/>
        </w:rPr>
        <w:t>；</w:t>
      </w:r>
    </w:p>
    <w:p>
      <w:pPr>
        <w:spacing w:line="360" w:lineRule="auto"/>
        <w:ind w:firstLine="480" w:firstLineChars="200"/>
        <w:rPr>
          <w:rFonts w:ascii="宋体" w:hAnsi="宋体" w:cs="宋体"/>
          <w:sz w:val="24"/>
        </w:rPr>
      </w:pPr>
      <w:sdt>
        <w:sdtPr>
          <w:rPr>
            <w:rFonts w:hint="eastAsia" w:ascii="宋体" w:hAnsi="宋体" w:cs="宋体"/>
            <w:kern w:val="0"/>
            <w:sz w:val="24"/>
          </w:rPr>
          <w:id w:val="3463064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sz w:val="24"/>
        </w:rPr>
        <w:t>要求合同分包，提供分包意向协议和中小企业声明函，分包意向协议中中小企业合同金额应当达到达到</w:t>
      </w:r>
      <w:r>
        <w:rPr>
          <w:rFonts w:hint="eastAsia" w:ascii="宋体" w:hAnsi="宋体" w:cs="宋体"/>
          <w:sz w:val="24"/>
          <w:u w:val="single"/>
        </w:rPr>
        <w:t xml:space="preserve">  </w:t>
      </w:r>
      <w:r>
        <w:rPr>
          <w:rFonts w:hint="eastAsia" w:ascii="宋体" w:hAnsi="宋体" w:cs="宋体"/>
          <w:sz w:val="24"/>
        </w:rPr>
        <w:t>% ，其中小微企业合同金额应当达到</w:t>
      </w:r>
      <w:r>
        <w:rPr>
          <w:rFonts w:hint="eastAsia" w:ascii="宋体" w:hAnsi="宋体" w:cs="宋体"/>
          <w:sz w:val="24"/>
          <w:u w:val="single"/>
        </w:rPr>
        <w:t xml:space="preserve"> </w:t>
      </w:r>
      <w:r>
        <w:rPr>
          <w:rFonts w:hint="eastAsia" w:ascii="宋体" w:hAnsi="宋体" w:cs="宋体"/>
          <w:sz w:val="24"/>
        </w:rPr>
        <w:t>% ;</w:t>
      </w:r>
      <w:r>
        <w:rPr>
          <w:rFonts w:hint="eastAsia" w:ascii="宋体" w:hAnsi="宋体" w:cs="宋体"/>
          <w:spacing w:val="8"/>
          <w:kern w:val="0"/>
          <w:sz w:val="24"/>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sz w:val="24"/>
        </w:rPr>
        <w:t>；</w:t>
      </w:r>
    </w:p>
    <w:p>
      <w:pPr>
        <w:spacing w:line="360" w:lineRule="auto"/>
        <w:ind w:firstLine="480" w:firstLineChars="200"/>
        <w:rPr>
          <w:rFonts w:ascii="宋体" w:hAnsi="宋体" w:cs="宋体"/>
          <w:sz w:val="24"/>
        </w:rPr>
      </w:pPr>
      <w:r>
        <w:rPr>
          <w:rFonts w:ascii="宋体" w:hAnsi="宋体" w:cs="宋体"/>
          <w:sz w:val="24"/>
        </w:rPr>
        <w:t>4</w:t>
      </w:r>
      <w:r>
        <w:rPr>
          <w:rFonts w:hint="eastAsia" w:ascii="宋体" w:hAnsi="宋体" w:cs="宋体"/>
          <w:sz w:val="24"/>
        </w:rPr>
        <w:t>.本项目的特定资格要求：无；</w:t>
      </w:r>
    </w:p>
    <w:p>
      <w:pPr>
        <w:snapToGrid w:val="0"/>
        <w:spacing w:line="360" w:lineRule="auto"/>
        <w:ind w:firstLine="480" w:firstLineChars="200"/>
        <w:rPr>
          <w:rFonts w:ascii="宋体" w:hAnsi="宋体" w:cs="宋体"/>
          <w:sz w:val="24"/>
        </w:rPr>
      </w:pPr>
      <w:r>
        <w:rPr>
          <w:rFonts w:ascii="宋体" w:hAnsi="宋体" w:cs="宋体"/>
          <w:sz w:val="24"/>
        </w:rPr>
        <w:t>5</w:t>
      </w:r>
      <w:r>
        <w:rPr>
          <w:rFonts w:hint="eastAsia" w:ascii="宋体" w:hAnsi="宋体" w:cs="宋体"/>
          <w:sz w:val="24"/>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spacing w:line="360" w:lineRule="auto"/>
        <w:rPr>
          <w:rFonts w:ascii="宋体" w:hAnsi="宋体" w:cs="宋体"/>
          <w:b/>
          <w:sz w:val="24"/>
        </w:rPr>
      </w:pPr>
      <w:r>
        <w:rPr>
          <w:rFonts w:hint="eastAsia" w:ascii="宋体" w:hAnsi="宋体" w:cs="宋体"/>
          <w:b/>
          <w:sz w:val="24"/>
        </w:rPr>
        <w:t xml:space="preserve">三、获取招标文件 </w:t>
      </w:r>
    </w:p>
    <w:p>
      <w:pPr>
        <w:spacing w:line="360" w:lineRule="auto"/>
        <w:ind w:firstLine="482" w:firstLineChars="200"/>
        <w:rPr>
          <w:rFonts w:ascii="宋体" w:hAnsi="宋体" w:cs="宋体"/>
          <w:sz w:val="24"/>
        </w:rPr>
      </w:pPr>
      <w:r>
        <w:rPr>
          <w:rFonts w:hint="eastAsia" w:ascii="宋体" w:hAnsi="宋体" w:cs="宋体"/>
          <w:b/>
          <w:sz w:val="24"/>
        </w:rPr>
        <w:t>时间：</w:t>
      </w:r>
      <w:r>
        <w:rPr>
          <w:rFonts w:hint="eastAsia" w:ascii="宋体" w:hAnsi="宋体" w:cs="宋体"/>
          <w:sz w:val="24"/>
        </w:rPr>
        <w:t>/至</w:t>
      </w:r>
      <w:r>
        <w:rPr>
          <w:rFonts w:hint="eastAsia" w:ascii="仿宋" w:hAnsi="仿宋" w:eastAsia="仿宋" w:cs="仿宋"/>
          <w:sz w:val="24"/>
          <w:u w:val="single"/>
        </w:rPr>
        <w:t>2023年</w:t>
      </w:r>
      <w:r>
        <w:rPr>
          <w:rFonts w:hint="eastAsia" w:ascii="仿宋" w:hAnsi="仿宋" w:eastAsia="仿宋" w:cs="仿宋"/>
          <w:sz w:val="24"/>
          <w:u w:val="single"/>
          <w:lang w:val="en-US" w:eastAsia="zh-CN"/>
        </w:rPr>
        <w:t>8</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w:t>
      </w:r>
      <w:r>
        <w:rPr>
          <w:rFonts w:hint="eastAsia" w:ascii="宋体" w:hAnsi="宋体" w:cs="宋体"/>
          <w:sz w:val="24"/>
        </w:rPr>
        <w:t>，每天上午00:00至12:00 ，下午12:00至23:59（北京时间，线上获取法定节假日均可，线下获取文件法定节假日除外）</w:t>
      </w:r>
    </w:p>
    <w:p>
      <w:pPr>
        <w:spacing w:line="360" w:lineRule="auto"/>
        <w:ind w:firstLine="482" w:firstLineChars="200"/>
        <w:rPr>
          <w:rFonts w:ascii="宋体" w:hAnsi="宋体" w:cs="宋体"/>
          <w:sz w:val="24"/>
        </w:rPr>
      </w:pPr>
      <w:r>
        <w:rPr>
          <w:rFonts w:hint="eastAsia" w:ascii="宋体" w:hAnsi="宋体" w:cs="宋体"/>
          <w:b/>
          <w:sz w:val="24"/>
        </w:rPr>
        <w:t>地点（网址）：</w:t>
      </w:r>
      <w:r>
        <w:rPr>
          <w:rFonts w:hint="eastAsia" w:ascii="宋体" w:hAnsi="宋体" w:cs="宋体"/>
          <w:sz w:val="24"/>
        </w:rPr>
        <w:t xml:space="preserve">政采云平台（https://www.zcygov.cn/） </w:t>
      </w:r>
    </w:p>
    <w:p>
      <w:pPr>
        <w:spacing w:line="360" w:lineRule="auto"/>
        <w:ind w:firstLine="482" w:firstLineChars="200"/>
        <w:rPr>
          <w:rFonts w:ascii="宋体" w:hAnsi="宋体" w:cs="宋体"/>
          <w:sz w:val="24"/>
        </w:rPr>
      </w:pPr>
      <w:r>
        <w:rPr>
          <w:rFonts w:hint="eastAsia" w:ascii="宋体" w:hAnsi="宋体" w:cs="宋体"/>
          <w:b/>
          <w:sz w:val="24"/>
        </w:rPr>
        <w:t>方式：</w:t>
      </w:r>
      <w:r>
        <w:rPr>
          <w:rFonts w:hint="eastAsia" w:ascii="宋体" w:hAnsi="宋体" w:cs="宋体"/>
          <w:sz w:val="24"/>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ascii="宋体" w:hAnsi="宋体" w:cs="宋体"/>
          <w:sz w:val="24"/>
        </w:rPr>
      </w:pPr>
      <w:r>
        <w:rPr>
          <w:rFonts w:hint="eastAsia" w:ascii="宋体" w:hAnsi="宋体" w:cs="宋体"/>
          <w:b/>
          <w:sz w:val="24"/>
        </w:rPr>
        <w:t>售价（元）：</w:t>
      </w:r>
      <w:r>
        <w:rPr>
          <w:rFonts w:hint="eastAsia" w:ascii="宋体" w:hAnsi="宋体" w:cs="宋体"/>
          <w:sz w:val="24"/>
        </w:rPr>
        <w:t xml:space="preserve">0 </w:t>
      </w:r>
      <w:r>
        <w:rPr>
          <w:rFonts w:hint="eastAsia" w:ascii="宋体" w:hAnsi="宋体" w:cs="宋体"/>
          <w:sz w:val="24"/>
        </w:rPr>
        <w:tab/>
      </w:r>
    </w:p>
    <w:p>
      <w:pPr>
        <w:spacing w:line="360" w:lineRule="auto"/>
        <w:rPr>
          <w:rFonts w:ascii="宋体" w:hAnsi="宋体" w:cs="宋体"/>
          <w:b/>
          <w:sz w:val="24"/>
        </w:rPr>
      </w:pPr>
      <w:r>
        <w:rPr>
          <w:rFonts w:hint="eastAsia" w:ascii="宋体" w:hAnsi="宋体" w:cs="宋体"/>
          <w:b/>
          <w:sz w:val="24"/>
        </w:rPr>
        <w:t>四、提交投标文件截止时间、开标时间和地点</w:t>
      </w:r>
    </w:p>
    <w:p>
      <w:pPr>
        <w:spacing w:line="360" w:lineRule="auto"/>
        <w:ind w:firstLine="482" w:firstLineChars="200"/>
        <w:rPr>
          <w:rFonts w:ascii="宋体" w:hAnsi="宋体" w:cs="宋体"/>
          <w:sz w:val="24"/>
        </w:rPr>
      </w:pPr>
      <w:r>
        <w:rPr>
          <w:rFonts w:hint="eastAsia" w:ascii="宋体" w:hAnsi="宋体" w:cs="宋体"/>
          <w:b/>
          <w:sz w:val="24"/>
        </w:rPr>
        <w:t>提交投标文件截止时间：</w:t>
      </w:r>
      <w:r>
        <w:rPr>
          <w:rFonts w:hint="eastAsia" w:ascii="宋体" w:hAnsi="宋体" w:cs="宋体"/>
          <w:color w:val="FF0000"/>
          <w:sz w:val="24"/>
          <w:u w:val="single"/>
        </w:rPr>
        <w:t xml:space="preserve"> </w:t>
      </w:r>
      <w:r>
        <w:rPr>
          <w:rFonts w:hint="eastAsia" w:ascii="仿宋" w:hAnsi="仿宋" w:eastAsia="仿宋" w:cs="仿宋"/>
          <w:sz w:val="24"/>
          <w:u w:val="single"/>
        </w:rPr>
        <w:t>2023年</w:t>
      </w:r>
      <w:r>
        <w:rPr>
          <w:rFonts w:hint="eastAsia" w:ascii="仿宋" w:hAnsi="仿宋" w:eastAsia="仿宋" w:cs="仿宋"/>
          <w:sz w:val="24"/>
          <w:u w:val="single"/>
          <w:lang w:val="en-US" w:eastAsia="zh-CN"/>
        </w:rPr>
        <w:t>8</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日13点30分</w:t>
      </w:r>
      <w:r>
        <w:rPr>
          <w:rFonts w:hint="eastAsia" w:ascii="宋体" w:hAnsi="宋体" w:cs="宋体"/>
          <w:sz w:val="24"/>
          <w:u w:val="single"/>
        </w:rPr>
        <w:t>00秒</w:t>
      </w:r>
      <w:r>
        <w:rPr>
          <w:rFonts w:hint="eastAsia" w:ascii="宋体" w:hAnsi="宋体" w:cs="宋体"/>
          <w:bCs/>
          <w:sz w:val="24"/>
          <w:u w:val="single"/>
        </w:rPr>
        <w:t xml:space="preserve"> </w:t>
      </w:r>
      <w:r>
        <w:rPr>
          <w:rFonts w:hint="eastAsia" w:ascii="宋体" w:hAnsi="宋体" w:cs="宋体"/>
          <w:sz w:val="24"/>
        </w:rPr>
        <w:t>（北京时间）</w:t>
      </w:r>
    </w:p>
    <w:p>
      <w:pPr>
        <w:spacing w:line="360" w:lineRule="auto"/>
        <w:ind w:firstLine="482" w:firstLineChars="200"/>
        <w:rPr>
          <w:rFonts w:ascii="宋体" w:hAnsi="宋体" w:cs="宋体"/>
          <w:b/>
          <w:sz w:val="24"/>
        </w:rPr>
      </w:pPr>
      <w:r>
        <w:rPr>
          <w:rFonts w:hint="eastAsia" w:ascii="宋体" w:hAnsi="宋体" w:cs="宋体"/>
          <w:b/>
          <w:sz w:val="24"/>
        </w:rPr>
        <w:t>投标地点（网址）：</w:t>
      </w:r>
      <w:r>
        <w:rPr>
          <w:rFonts w:hint="eastAsia" w:ascii="宋体" w:hAnsi="宋体" w:cs="宋体"/>
          <w:sz w:val="24"/>
        </w:rPr>
        <w:t xml:space="preserve">政采云平台（https://www.zcygov.cn/） </w:t>
      </w:r>
    </w:p>
    <w:p>
      <w:pPr>
        <w:spacing w:line="360" w:lineRule="auto"/>
        <w:ind w:firstLine="482" w:firstLineChars="200"/>
        <w:rPr>
          <w:rFonts w:ascii="宋体" w:hAnsi="宋体" w:cs="宋体"/>
          <w:bCs/>
          <w:sz w:val="24"/>
          <w:u w:val="single"/>
        </w:rPr>
      </w:pPr>
      <w:r>
        <w:rPr>
          <w:rFonts w:hint="eastAsia" w:ascii="宋体" w:hAnsi="宋体" w:cs="宋体"/>
          <w:b/>
          <w:sz w:val="24"/>
        </w:rPr>
        <w:t>开标时间：</w:t>
      </w:r>
      <w:r>
        <w:rPr>
          <w:rFonts w:hint="eastAsia" w:ascii="仿宋" w:hAnsi="仿宋" w:eastAsia="仿宋" w:cs="仿宋"/>
          <w:sz w:val="24"/>
          <w:u w:val="single"/>
        </w:rPr>
        <w:t>2023年</w:t>
      </w:r>
      <w:r>
        <w:rPr>
          <w:rFonts w:hint="eastAsia" w:ascii="仿宋" w:hAnsi="仿宋" w:eastAsia="仿宋" w:cs="仿宋"/>
          <w:sz w:val="24"/>
          <w:u w:val="single"/>
          <w:lang w:val="en-US" w:eastAsia="zh-CN"/>
        </w:rPr>
        <w:t>8</w:t>
      </w:r>
      <w:r>
        <w:rPr>
          <w:rFonts w:hint="eastAsia" w:ascii="仿宋" w:hAnsi="仿宋" w:eastAsia="仿宋" w:cs="仿宋"/>
          <w:sz w:val="24"/>
          <w:u w:val="single"/>
        </w:rPr>
        <w:t>月</w:t>
      </w:r>
      <w:r>
        <w:rPr>
          <w:rFonts w:hint="eastAsia" w:ascii="仿宋" w:hAnsi="仿宋" w:eastAsia="仿宋" w:cs="仿宋"/>
          <w:sz w:val="24"/>
          <w:u w:val="single"/>
          <w:lang w:val="en-US" w:eastAsia="zh-CN"/>
        </w:rPr>
        <w:t>2</w:t>
      </w:r>
      <w:r>
        <w:rPr>
          <w:rFonts w:hint="eastAsia" w:ascii="仿宋" w:hAnsi="仿宋" w:eastAsia="仿宋" w:cs="仿宋"/>
          <w:sz w:val="24"/>
          <w:u w:val="single"/>
        </w:rPr>
        <w:t>日13点30分</w:t>
      </w:r>
      <w:r>
        <w:rPr>
          <w:rFonts w:hint="eastAsia" w:ascii="宋体" w:hAnsi="宋体" w:cs="宋体"/>
          <w:sz w:val="24"/>
          <w:u w:val="single"/>
        </w:rPr>
        <w:t>00秒</w:t>
      </w:r>
      <w:r>
        <w:rPr>
          <w:rFonts w:hint="eastAsia" w:ascii="宋体" w:hAnsi="宋体" w:cs="宋体"/>
          <w:bCs/>
          <w:sz w:val="24"/>
          <w:u w:val="single"/>
        </w:rPr>
        <w:t xml:space="preserve">  </w:t>
      </w:r>
    </w:p>
    <w:p>
      <w:pPr>
        <w:spacing w:line="360" w:lineRule="auto"/>
        <w:ind w:firstLine="482" w:firstLineChars="200"/>
        <w:rPr>
          <w:rFonts w:ascii="宋体" w:hAnsi="宋体" w:cs="宋体"/>
          <w:sz w:val="24"/>
        </w:rPr>
      </w:pPr>
      <w:r>
        <w:rPr>
          <w:rFonts w:hint="eastAsia" w:ascii="宋体" w:hAnsi="宋体" w:cs="宋体"/>
          <w:b/>
          <w:sz w:val="24"/>
        </w:rPr>
        <w:t>开标地点（网址）：</w:t>
      </w:r>
      <w:r>
        <w:rPr>
          <w:rFonts w:hint="eastAsia" w:ascii="宋体" w:hAnsi="宋体" w:cs="宋体"/>
          <w:sz w:val="24"/>
        </w:rPr>
        <w:t>政采云平台（https://www.zcygov.cn/）</w:t>
      </w:r>
    </w:p>
    <w:p>
      <w:pPr>
        <w:spacing w:line="360" w:lineRule="auto"/>
        <w:rPr>
          <w:rFonts w:ascii="宋体" w:hAnsi="宋体" w:cs="宋体"/>
          <w:sz w:val="24"/>
        </w:rPr>
      </w:pPr>
      <w:r>
        <w:rPr>
          <w:rFonts w:hint="eastAsia" w:ascii="宋体" w:hAnsi="宋体" w:cs="宋体"/>
          <w:b/>
          <w:sz w:val="24"/>
        </w:rPr>
        <w:t xml:space="preserve">五、公告期限 </w:t>
      </w:r>
    </w:p>
    <w:p>
      <w:pPr>
        <w:spacing w:line="360" w:lineRule="auto"/>
        <w:ind w:firstLine="480" w:firstLineChars="200"/>
        <w:rPr>
          <w:rFonts w:ascii="宋体" w:hAnsi="宋体" w:cs="宋体"/>
          <w:sz w:val="24"/>
        </w:rPr>
      </w:pPr>
      <w:r>
        <w:rPr>
          <w:rFonts w:hint="eastAsia" w:ascii="宋体" w:hAnsi="宋体" w:cs="宋体"/>
          <w:sz w:val="24"/>
        </w:rPr>
        <w:t>自本公告发布之日起5个工作日。</w:t>
      </w:r>
    </w:p>
    <w:p>
      <w:pPr>
        <w:spacing w:line="360" w:lineRule="auto"/>
        <w:rPr>
          <w:rFonts w:ascii="宋体" w:hAnsi="宋体" w:cs="宋体"/>
          <w:b/>
          <w:sz w:val="24"/>
        </w:rPr>
      </w:pPr>
      <w:r>
        <w:rPr>
          <w:rFonts w:hint="eastAsia" w:ascii="宋体" w:hAnsi="宋体" w:cs="宋体"/>
          <w:b/>
          <w:sz w:val="24"/>
        </w:rPr>
        <w:t>六、其他补充事宜</w:t>
      </w:r>
    </w:p>
    <w:p>
      <w:pPr>
        <w:spacing w:line="360" w:lineRule="auto"/>
        <w:ind w:firstLine="480" w:firstLineChars="200"/>
        <w:rPr>
          <w:rFonts w:ascii="宋体" w:hAnsi="宋体" w:cs="宋体"/>
          <w:sz w:val="24"/>
        </w:rPr>
      </w:pPr>
      <w:r>
        <w:rPr>
          <w:rFonts w:hint="eastAsia" w:ascii="宋体" w:hAnsi="宋体" w:cs="宋体"/>
          <w:sz w:val="24"/>
        </w:rPr>
        <w:t xml:space="preserve"> 1.</w:t>
      </w:r>
      <w:r>
        <w:rPr>
          <w:rFonts w:ascii="宋体" w:hAnsi="宋体" w:cs="宋体"/>
          <w:sz w:val="24"/>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pPr>
        <w:spacing w:line="360" w:lineRule="auto"/>
        <w:ind w:firstLine="480" w:firstLineChars="200"/>
        <w:rPr>
          <w:rFonts w:ascii="宋体" w:hAnsi="宋体" w:cs="宋体"/>
          <w:sz w:val="24"/>
        </w:rPr>
      </w:pPr>
      <w:r>
        <w:rPr>
          <w:rFonts w:hint="eastAsia" w:ascii="宋体" w:hAnsi="宋体" w:cs="宋体"/>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pPr>
        <w:spacing w:line="360" w:lineRule="auto"/>
        <w:ind w:firstLine="480" w:firstLineChars="200"/>
        <w:rPr>
          <w:rFonts w:ascii="宋体" w:hAnsi="宋体" w:cs="宋体"/>
          <w:sz w:val="24"/>
        </w:rPr>
      </w:pPr>
      <w:r>
        <w:rPr>
          <w:rFonts w:hint="eastAsia" w:ascii="宋体" w:hAnsi="宋体" w:cs="宋体"/>
          <w:sz w:val="24"/>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pPr>
        <w:spacing w:line="360" w:lineRule="auto"/>
        <w:rPr>
          <w:rFonts w:ascii="宋体" w:hAnsi="宋体" w:cs="宋体"/>
          <w:b/>
          <w:sz w:val="24"/>
        </w:rPr>
      </w:pPr>
      <w:r>
        <w:rPr>
          <w:rFonts w:hint="eastAsia" w:ascii="宋体" w:hAnsi="宋体" w:cs="宋体"/>
          <w:b/>
          <w:sz w:val="24"/>
        </w:rPr>
        <w:t>七、对本次采购提出询问、质疑、投诉，请按以下方式联系</w:t>
      </w:r>
    </w:p>
    <w:p>
      <w:pPr>
        <w:spacing w:line="360" w:lineRule="auto"/>
        <w:rPr>
          <w:rFonts w:ascii="宋体" w:hAnsi="宋体" w:cs="宋体"/>
          <w:sz w:val="24"/>
        </w:rPr>
      </w:pPr>
      <w:r>
        <w:rPr>
          <w:rFonts w:hint="eastAsia" w:ascii="宋体" w:hAnsi="宋体" w:cs="宋体"/>
          <w:sz w:val="24"/>
        </w:rPr>
        <w:t xml:space="preserve">    1.采购人信息</w:t>
      </w:r>
    </w:p>
    <w:p>
      <w:pPr>
        <w:spacing w:line="360" w:lineRule="auto"/>
        <w:rPr>
          <w:rFonts w:ascii="宋体" w:hAnsi="宋体" w:cs="宋体"/>
          <w:sz w:val="24"/>
        </w:rPr>
      </w:pPr>
      <w:r>
        <w:rPr>
          <w:rFonts w:hint="eastAsia" w:ascii="宋体" w:hAnsi="宋体" w:cs="宋体"/>
          <w:sz w:val="24"/>
        </w:rPr>
        <w:t xml:space="preserve">    名称：杭州市临平职业高级中学  </w:t>
      </w:r>
    </w:p>
    <w:p>
      <w:pPr>
        <w:spacing w:line="360" w:lineRule="auto"/>
        <w:rPr>
          <w:rFonts w:ascii="宋体" w:hAnsi="宋体" w:cs="宋体"/>
          <w:sz w:val="24"/>
        </w:rPr>
      </w:pPr>
      <w:r>
        <w:rPr>
          <w:rFonts w:hint="eastAsia" w:ascii="宋体" w:hAnsi="宋体" w:cs="宋体"/>
          <w:sz w:val="24"/>
        </w:rPr>
        <w:t xml:space="preserve">    地址：杭州市临平区南苑街道政法街139 号</w:t>
      </w:r>
    </w:p>
    <w:p>
      <w:pPr>
        <w:spacing w:line="360" w:lineRule="auto"/>
        <w:ind w:firstLine="480" w:firstLineChars="200"/>
        <w:rPr>
          <w:rFonts w:ascii="宋体" w:hAnsi="宋体" w:cs="宋体"/>
          <w:sz w:val="24"/>
        </w:rPr>
      </w:pPr>
      <w:r>
        <w:rPr>
          <w:rFonts w:hint="eastAsia" w:ascii="宋体" w:hAnsi="宋体" w:cs="宋体"/>
          <w:sz w:val="24"/>
        </w:rPr>
        <w:t>传真： /</w:t>
      </w:r>
    </w:p>
    <w:p>
      <w:pPr>
        <w:spacing w:line="360" w:lineRule="auto"/>
        <w:ind w:firstLine="480" w:firstLineChars="200"/>
        <w:rPr>
          <w:rFonts w:ascii="宋体" w:hAnsi="宋体" w:cs="宋体"/>
          <w:sz w:val="24"/>
        </w:rPr>
      </w:pPr>
      <w:r>
        <w:rPr>
          <w:rFonts w:hint="eastAsia" w:ascii="宋体" w:hAnsi="宋体" w:cs="宋体"/>
          <w:sz w:val="24"/>
        </w:rPr>
        <w:t xml:space="preserve">项目联系人（询问）：王老师   </w:t>
      </w:r>
    </w:p>
    <w:p>
      <w:pPr>
        <w:spacing w:line="360" w:lineRule="auto"/>
        <w:ind w:firstLine="480" w:firstLineChars="200"/>
        <w:rPr>
          <w:rFonts w:ascii="宋体" w:hAnsi="宋体" w:cs="宋体"/>
          <w:sz w:val="24"/>
        </w:rPr>
      </w:pPr>
      <w:r>
        <w:rPr>
          <w:rFonts w:hint="eastAsia" w:ascii="宋体" w:hAnsi="宋体" w:cs="宋体"/>
          <w:sz w:val="24"/>
        </w:rPr>
        <w:t>项目联系方式（询问）：0571-89180138</w:t>
      </w:r>
    </w:p>
    <w:p>
      <w:pPr>
        <w:spacing w:line="360" w:lineRule="auto"/>
        <w:rPr>
          <w:rFonts w:ascii="宋体" w:hAnsi="宋体" w:cs="宋体"/>
          <w:sz w:val="24"/>
        </w:rPr>
      </w:pPr>
      <w:r>
        <w:rPr>
          <w:rFonts w:hint="eastAsia" w:ascii="宋体" w:hAnsi="宋体" w:cs="宋体"/>
          <w:sz w:val="24"/>
        </w:rPr>
        <w:t xml:space="preserve">    质疑联系人：章超</w:t>
      </w:r>
    </w:p>
    <w:p>
      <w:pPr>
        <w:spacing w:line="360" w:lineRule="auto"/>
        <w:rPr>
          <w:rFonts w:ascii="宋体" w:hAnsi="宋体" w:cs="宋体"/>
          <w:color w:val="0000FF"/>
          <w:sz w:val="24"/>
        </w:rPr>
      </w:pPr>
      <w:r>
        <w:rPr>
          <w:rFonts w:hint="eastAsia" w:ascii="宋体" w:hAnsi="宋体" w:cs="宋体"/>
          <w:sz w:val="24"/>
        </w:rPr>
        <w:t xml:space="preserve">    质疑联系方式：13857124693 </w:t>
      </w:r>
    </w:p>
    <w:p>
      <w:pPr>
        <w:spacing w:line="360" w:lineRule="auto"/>
        <w:rPr>
          <w:rFonts w:ascii="宋体" w:hAnsi="宋体" w:cs="宋体"/>
          <w:sz w:val="24"/>
        </w:rPr>
      </w:pPr>
      <w:r>
        <w:rPr>
          <w:rFonts w:hint="eastAsia" w:ascii="宋体" w:hAnsi="宋体" w:cs="宋体"/>
          <w:sz w:val="24"/>
        </w:rPr>
        <w:t xml:space="preserve">    2.采购代理机构信息            </w:t>
      </w:r>
    </w:p>
    <w:p>
      <w:pPr>
        <w:spacing w:line="360" w:lineRule="auto"/>
        <w:ind w:firstLine="480" w:firstLineChars="200"/>
        <w:rPr>
          <w:rFonts w:ascii="宋体" w:hAnsi="宋体" w:cs="宋体"/>
          <w:sz w:val="24"/>
        </w:rPr>
      </w:pPr>
      <w:r>
        <w:rPr>
          <w:rFonts w:hint="eastAsia" w:ascii="宋体" w:hAnsi="宋体" w:cs="宋体"/>
          <w:sz w:val="24"/>
        </w:rPr>
        <w:t>名称：杭州益嘉工程咨询代理有限公司</w:t>
      </w:r>
    </w:p>
    <w:p>
      <w:pPr>
        <w:spacing w:line="360" w:lineRule="auto"/>
        <w:ind w:firstLine="480" w:firstLineChars="200"/>
        <w:rPr>
          <w:rFonts w:ascii="宋体" w:hAnsi="宋体" w:cs="宋体"/>
          <w:sz w:val="24"/>
        </w:rPr>
      </w:pPr>
      <w:r>
        <w:rPr>
          <w:rFonts w:hint="eastAsia" w:ascii="宋体" w:hAnsi="宋体" w:cs="宋体"/>
          <w:sz w:val="24"/>
        </w:rPr>
        <w:t xml:space="preserve">地址：浙江省杭州市临平区东湖北路488-1号29幢3楼 </w:t>
      </w:r>
    </w:p>
    <w:p>
      <w:pPr>
        <w:spacing w:line="360" w:lineRule="auto"/>
        <w:rPr>
          <w:rFonts w:ascii="宋体" w:hAnsi="宋体" w:cs="宋体"/>
          <w:sz w:val="24"/>
        </w:rPr>
      </w:pPr>
      <w:r>
        <w:rPr>
          <w:rFonts w:hint="eastAsia" w:ascii="宋体" w:hAnsi="宋体" w:cs="宋体"/>
          <w:sz w:val="24"/>
        </w:rPr>
        <w:t xml:space="preserve">    传真：/             </w:t>
      </w:r>
    </w:p>
    <w:p>
      <w:pPr>
        <w:spacing w:line="360" w:lineRule="auto"/>
        <w:rPr>
          <w:rFonts w:ascii="宋体" w:hAnsi="宋体" w:cs="宋体"/>
          <w:sz w:val="24"/>
        </w:rPr>
      </w:pPr>
      <w:r>
        <w:rPr>
          <w:rFonts w:hint="eastAsia" w:ascii="宋体" w:hAnsi="宋体" w:cs="宋体"/>
          <w:sz w:val="24"/>
        </w:rPr>
        <w:t xml:space="preserve">    项目联系人（询问）： 周莹        </w:t>
      </w:r>
    </w:p>
    <w:p>
      <w:pPr>
        <w:spacing w:line="360" w:lineRule="auto"/>
        <w:rPr>
          <w:rFonts w:ascii="宋体" w:hAnsi="宋体" w:cs="宋体"/>
          <w:sz w:val="24"/>
        </w:rPr>
      </w:pPr>
      <w:r>
        <w:rPr>
          <w:rFonts w:hint="eastAsia" w:ascii="宋体" w:hAnsi="宋体" w:cs="宋体"/>
          <w:sz w:val="24"/>
        </w:rPr>
        <w:t xml:space="preserve">    项目联系方式（询问）：18057115103</w:t>
      </w:r>
    </w:p>
    <w:p>
      <w:pPr>
        <w:spacing w:line="360" w:lineRule="auto"/>
        <w:rPr>
          <w:rFonts w:ascii="宋体" w:hAnsi="宋体" w:cs="宋体"/>
          <w:sz w:val="24"/>
        </w:rPr>
      </w:pPr>
      <w:r>
        <w:rPr>
          <w:rFonts w:hint="eastAsia" w:ascii="宋体" w:hAnsi="宋体" w:cs="宋体"/>
          <w:sz w:val="24"/>
        </w:rPr>
        <w:t xml:space="preserve">    质疑联系人：朱海强             </w:t>
      </w:r>
    </w:p>
    <w:p>
      <w:pPr>
        <w:spacing w:line="360" w:lineRule="auto"/>
        <w:ind w:firstLine="480"/>
        <w:rPr>
          <w:rFonts w:ascii="宋体" w:hAnsi="宋体" w:cs="宋体"/>
          <w:sz w:val="24"/>
        </w:rPr>
      </w:pPr>
      <w:r>
        <w:rPr>
          <w:rFonts w:hint="eastAsia" w:ascii="宋体" w:hAnsi="宋体" w:cs="宋体"/>
          <w:sz w:val="24"/>
        </w:rPr>
        <w:t xml:space="preserve">质疑联系方式：13735887310    </w:t>
      </w:r>
    </w:p>
    <w:p>
      <w:pPr>
        <w:spacing w:line="360" w:lineRule="auto"/>
        <w:ind w:firstLine="480"/>
        <w:rPr>
          <w:rFonts w:ascii="宋体" w:hAnsi="宋体" w:cs="宋体"/>
          <w:sz w:val="24"/>
        </w:rPr>
      </w:pPr>
      <w:r>
        <w:rPr>
          <w:rFonts w:hint="eastAsia" w:ascii="宋体" w:hAnsi="宋体" w:cs="宋体"/>
          <w:sz w:val="24"/>
        </w:rPr>
        <w:t xml:space="preserve">3.同级政府采购监督管理部门            </w:t>
      </w:r>
    </w:p>
    <w:p>
      <w:pPr>
        <w:spacing w:line="360" w:lineRule="auto"/>
        <w:ind w:firstLine="480"/>
        <w:rPr>
          <w:rFonts w:ascii="宋体" w:hAnsi="宋体" w:cs="宋体"/>
          <w:sz w:val="24"/>
        </w:rPr>
      </w:pPr>
      <w:r>
        <w:rPr>
          <w:rFonts w:hint="eastAsia" w:ascii="宋体" w:hAnsi="宋体" w:cs="宋体"/>
          <w:sz w:val="24"/>
        </w:rPr>
        <w:t xml:space="preserve">名称：杭州市临平区财政局 </w:t>
      </w:r>
    </w:p>
    <w:p>
      <w:pPr>
        <w:spacing w:line="360" w:lineRule="auto"/>
        <w:ind w:firstLine="480"/>
        <w:rPr>
          <w:rFonts w:ascii="宋体" w:hAnsi="宋体" w:cs="宋体"/>
          <w:sz w:val="24"/>
        </w:rPr>
      </w:pPr>
      <w:r>
        <w:rPr>
          <w:rFonts w:hint="eastAsia" w:ascii="宋体" w:hAnsi="宋体" w:cs="宋体"/>
          <w:sz w:val="24"/>
        </w:rPr>
        <w:t xml:space="preserve">地址：杭州市临平区临平东湖中路236号 </w:t>
      </w:r>
    </w:p>
    <w:p>
      <w:pPr>
        <w:spacing w:line="360" w:lineRule="auto"/>
        <w:ind w:firstLine="480"/>
        <w:rPr>
          <w:rFonts w:ascii="宋体" w:hAnsi="宋体" w:cs="宋体"/>
          <w:sz w:val="24"/>
        </w:rPr>
      </w:pPr>
      <w:r>
        <w:rPr>
          <w:rFonts w:hint="eastAsia" w:ascii="宋体" w:hAnsi="宋体" w:cs="宋体"/>
          <w:sz w:val="24"/>
        </w:rPr>
        <w:t>传真： /</w:t>
      </w:r>
    </w:p>
    <w:p>
      <w:pPr>
        <w:spacing w:line="360" w:lineRule="auto"/>
        <w:ind w:firstLine="480"/>
        <w:rPr>
          <w:rFonts w:ascii="宋体" w:hAnsi="宋体" w:cs="宋体"/>
          <w:sz w:val="24"/>
        </w:rPr>
      </w:pPr>
      <w:r>
        <w:rPr>
          <w:rFonts w:hint="eastAsia" w:ascii="宋体" w:hAnsi="宋体" w:cs="宋体"/>
          <w:sz w:val="24"/>
        </w:rPr>
        <w:t xml:space="preserve">联系人 ：俞征    </w:t>
      </w:r>
    </w:p>
    <w:p>
      <w:pPr>
        <w:spacing w:line="360" w:lineRule="auto"/>
        <w:ind w:firstLine="480"/>
        <w:rPr>
          <w:rFonts w:ascii="宋体" w:hAnsi="宋体" w:cs="宋体"/>
          <w:sz w:val="24"/>
        </w:rPr>
      </w:pPr>
      <w:r>
        <w:rPr>
          <w:rFonts w:hint="eastAsia" w:ascii="宋体" w:hAnsi="宋体" w:cs="宋体"/>
          <w:sz w:val="24"/>
        </w:rPr>
        <w:t>监督投诉电话：0571-89185312</w:t>
      </w:r>
    </w:p>
    <w:p>
      <w:pPr>
        <w:spacing w:line="360" w:lineRule="auto"/>
        <w:ind w:firstLine="480"/>
        <w:rPr>
          <w:rFonts w:ascii="宋体" w:hAnsi="宋体" w:cs="宋体"/>
          <w:sz w:val="24"/>
        </w:rPr>
      </w:pPr>
      <w:r>
        <w:rPr>
          <w:rFonts w:hint="eastAsia" w:ascii="宋体" w:hAnsi="宋体" w:cs="宋体"/>
          <w:sz w:val="24"/>
        </w:rPr>
        <w:t>若对项目采购电子交易系统操作有疑问，可登录政采云（https://www.zcygov.cn/），点击右侧咨询小采，获取采小蜜智能服务管家帮助，或拨打政采云服务热线95763获取热线服务帮助。</w:t>
      </w:r>
    </w:p>
    <w:p>
      <w:pPr>
        <w:spacing w:line="360" w:lineRule="auto"/>
        <w:ind w:firstLine="480" w:firstLineChars="200"/>
        <w:rPr>
          <w:rFonts w:ascii="宋体" w:hAnsi="宋体" w:cs="宋体"/>
          <w:sz w:val="24"/>
        </w:rPr>
      </w:pPr>
      <w:r>
        <w:rPr>
          <w:rFonts w:hint="eastAsia" w:ascii="宋体" w:hAnsi="宋体" w:cs="宋体"/>
          <w:sz w:val="24"/>
        </w:rPr>
        <w:t>CA问题联系电话（人工）：汇信CA 400-888-4636；天谷CA 400-087-8198。</w:t>
      </w:r>
    </w:p>
    <w:p>
      <w:pPr>
        <w:widowControl/>
        <w:adjustRightInd/>
        <w:jc w:val="left"/>
        <w:rPr>
          <w:rFonts w:ascii="宋体" w:hAnsi="宋体" w:cs="宋体"/>
          <w:b/>
          <w:sz w:val="36"/>
          <w:szCs w:val="20"/>
        </w:rPr>
      </w:pPr>
      <w:r>
        <w:rPr>
          <w:rFonts w:ascii="宋体" w:hAnsi="宋体" w:cs="宋体"/>
          <w:b/>
          <w:sz w:val="36"/>
          <w:szCs w:val="20"/>
        </w:rPr>
        <w:br w:type="page"/>
      </w:r>
    </w:p>
    <w:p>
      <w:pPr>
        <w:adjustRightInd/>
        <w:spacing w:line="360" w:lineRule="auto"/>
        <w:jc w:val="center"/>
        <w:outlineLvl w:val="0"/>
        <w:rPr>
          <w:rFonts w:ascii="宋体" w:hAnsi="宋体" w:cs="宋体"/>
          <w:b/>
          <w:sz w:val="36"/>
          <w:szCs w:val="20"/>
        </w:rPr>
      </w:pPr>
      <w:r>
        <w:rPr>
          <w:rFonts w:hint="eastAsia" w:ascii="宋体" w:hAnsi="宋体" w:cs="宋体"/>
          <w:b/>
          <w:sz w:val="36"/>
          <w:szCs w:val="20"/>
        </w:rPr>
        <w:t>第二部分</w:t>
      </w:r>
      <w:bookmarkEnd w:id="8"/>
      <w:r>
        <w:rPr>
          <w:rFonts w:hint="eastAsia" w:ascii="宋体" w:hAnsi="宋体" w:cs="宋体"/>
          <w:b/>
          <w:sz w:val="36"/>
          <w:szCs w:val="20"/>
        </w:rPr>
        <w:t xml:space="preserve"> 投标人须知</w:t>
      </w:r>
      <w:bookmarkEnd w:id="9"/>
    </w:p>
    <w:p>
      <w:pPr>
        <w:adjustRightInd/>
        <w:spacing w:line="360" w:lineRule="auto"/>
        <w:ind w:firstLine="3845" w:firstLineChars="1197"/>
        <w:outlineLvl w:val="0"/>
        <w:rPr>
          <w:rFonts w:ascii="宋体" w:hAnsi="宋体" w:cs="宋体"/>
          <w:b/>
          <w:sz w:val="32"/>
          <w:szCs w:val="20"/>
        </w:rPr>
      </w:pPr>
      <w:r>
        <w:rPr>
          <w:rFonts w:hint="eastAsia" w:ascii="宋体" w:hAnsi="宋体" w:cs="宋体"/>
          <w:b/>
          <w:sz w:val="32"/>
          <w:szCs w:val="20"/>
        </w:rPr>
        <w:t>前附表</w:t>
      </w:r>
    </w:p>
    <w:tbl>
      <w:tblPr>
        <w:tblStyle w:val="6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43"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rPr>
                <w:rFonts w:ascii="宋体" w:hAnsi="宋体" w:cs="宋体"/>
                <w:b/>
                <w:sz w:val="24"/>
              </w:rPr>
            </w:pPr>
            <w:r>
              <w:rPr>
                <w:rFonts w:hint="eastAsia" w:ascii="宋体" w:hAnsi="宋体" w:cs="宋体"/>
                <w:b/>
                <w:sz w:val="24"/>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r>
              <w:rPr>
                <w:rFonts w:hint="eastAsia" w:ascii="宋体" w:hAnsi="宋体" w:cs="宋体"/>
                <w:sz w:val="24"/>
              </w:rPr>
              <w:t>服务类。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cs="宋体"/>
                <w:b/>
                <w:sz w:val="24"/>
              </w:rPr>
            </w:pPr>
          </w:p>
          <w:p>
            <w:pPr>
              <w:snapToGrid w:val="0"/>
              <w:spacing w:line="360" w:lineRule="auto"/>
              <w:jc w:val="center"/>
              <w:rPr>
                <w:rFonts w:ascii="宋体" w:hAnsi="宋体" w:cs="宋体"/>
                <w:b/>
                <w:sz w:val="24"/>
              </w:rPr>
            </w:pPr>
            <w:r>
              <w:rPr>
                <w:rFonts w:hint="eastAsia" w:ascii="宋体" w:hAnsi="宋体" w:cs="宋体"/>
                <w:b/>
                <w:sz w:val="24"/>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rPr>
                <w:rFonts w:ascii="宋体" w:hAnsi="宋体" w:cs="宋体"/>
                <w:b/>
                <w:sz w:val="24"/>
              </w:rPr>
            </w:pPr>
            <w:r>
              <w:rPr>
                <w:rFonts w:hint="eastAsia" w:ascii="宋体" w:hAnsi="宋体" w:cs="宋体"/>
                <w:b/>
                <w:sz w:val="24"/>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r>
              <w:rPr>
                <w:rFonts w:hint="eastAsia" w:ascii="宋体" w:hAnsi="宋体" w:cs="宋体"/>
                <w:sz w:val="24"/>
              </w:rPr>
              <w:t>（1）标的： 劳务派遣服务 ，属于租赁和商务服务业；具体详见《中小企业划型标准规定》。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kern w:val="0"/>
                <w:sz w:val="24"/>
              </w:rPr>
            </w:pPr>
            <w:sdt>
              <w:sdtPr>
                <w:rPr>
                  <w:rFonts w:hint="eastAsia" w:ascii="宋体" w:hAnsi="宋体" w:cs="宋体"/>
                  <w:kern w:val="0"/>
                  <w:sz w:val="24"/>
                </w:rPr>
                <w:id w:val="-1828425707"/>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sym w:font="Wingdings" w:char="F0FE"/>
                </w:r>
              </w:sdtContent>
            </w:sdt>
            <w:r>
              <w:rPr>
                <w:rFonts w:hint="eastAsia" w:ascii="宋体" w:hAnsi="宋体" w:cs="宋体"/>
                <w:kern w:val="0"/>
                <w:sz w:val="24"/>
              </w:rPr>
              <w:t>本项目不允许采购进口产品。</w:t>
            </w:r>
          </w:p>
          <w:p>
            <w:pPr>
              <w:spacing w:line="360" w:lineRule="auto"/>
              <w:rPr>
                <w:rFonts w:ascii="宋体" w:hAnsi="宋体" w:cs="宋体"/>
              </w:rPr>
            </w:pPr>
            <w:sdt>
              <w:sdtPr>
                <w:rPr>
                  <w:rFonts w:hint="eastAsia" w:ascii="宋体" w:hAnsi="宋体" w:cs="宋体"/>
                  <w:kern w:val="0"/>
                  <w:sz w:val="24"/>
                </w:rPr>
                <w:id w:val="-5285282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可以就</w:t>
            </w:r>
            <w:r>
              <w:rPr>
                <w:rFonts w:hint="eastAsia" w:ascii="宋体" w:hAnsi="宋体" w:cs="宋体"/>
                <w:sz w:val="24"/>
                <w:u w:val="single"/>
              </w:rPr>
              <w:t xml:space="preserve">    </w:t>
            </w:r>
            <w:r>
              <w:rPr>
                <w:rFonts w:hint="eastAsia" w:ascii="宋体" w:hAnsi="宋体" w:cs="宋体"/>
                <w:kern w:val="0"/>
                <w:sz w:val="24"/>
              </w:rPr>
              <w:t>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ind w:firstLine="482" w:firstLineChars="200"/>
              <w:rPr>
                <w:rFonts w:ascii="宋体" w:hAnsi="宋体" w:cs="宋体"/>
                <w:b/>
                <w:sz w:val="24"/>
              </w:rPr>
            </w:pPr>
            <w:r>
              <w:rPr>
                <w:rFonts w:hint="eastAsia" w:ascii="宋体" w:hAnsi="宋体" w:cs="宋体"/>
                <w:b/>
                <w:sz w:val="24"/>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sdt>
              <w:sdtPr>
                <w:rPr>
                  <w:rFonts w:hint="eastAsia" w:ascii="宋体" w:hAnsi="宋体" w:cs="宋体"/>
                  <w:kern w:val="0"/>
                  <w:sz w:val="24"/>
                </w:rPr>
                <w:id w:val="-1477286927"/>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ascii="MS Gothic" w:hAnsi="MS Gothic" w:cs="宋体"/>
                    <w:kern w:val="0"/>
                    <w:sz w:val="24"/>
                  </w:rPr>
                  <w:t>☐</w:t>
                </w:r>
              </w:sdtContent>
            </w:sdt>
            <w:r>
              <w:rPr>
                <w:rFonts w:hint="eastAsia" w:ascii="宋体" w:hAnsi="宋体" w:cs="宋体"/>
                <w:kern w:val="0"/>
                <w:sz w:val="24"/>
              </w:rPr>
              <w:t xml:space="preserve"> A</w:t>
            </w:r>
            <w:r>
              <w:rPr>
                <w:rFonts w:hint="eastAsia" w:ascii="宋体" w:hAnsi="宋体" w:cs="宋体"/>
                <w:sz w:val="24"/>
              </w:rPr>
              <w:t>同意将非主体、非关键性的</w:t>
            </w:r>
            <w:r>
              <w:rPr>
                <w:rFonts w:hint="eastAsia" w:ascii="宋体" w:hAnsi="宋体" w:cs="宋体"/>
                <w:sz w:val="24"/>
                <w:u w:val="single"/>
              </w:rPr>
              <w:t xml:space="preserve">             </w:t>
            </w:r>
            <w:r>
              <w:rPr>
                <w:rFonts w:hint="eastAsia" w:ascii="宋体" w:hAnsi="宋体" w:cs="宋体"/>
                <w:sz w:val="24"/>
              </w:rPr>
              <w:t>工作分包。</w:t>
            </w:r>
            <w:sdt>
              <w:sdtPr>
                <w:rPr>
                  <w:rFonts w:hint="eastAsia" w:ascii="宋体" w:hAnsi="宋体" w:cs="宋体"/>
                  <w:kern w:val="0"/>
                  <w:sz w:val="24"/>
                </w:rPr>
                <w:id w:val="-1276331357"/>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kern w:val="0"/>
                <w:sz w:val="24"/>
              </w:rPr>
              <w:t xml:space="preserve"> B</w:t>
            </w:r>
            <w:r>
              <w:rPr>
                <w:rFonts w:hint="eastAsia" w:ascii="宋体" w:hAnsi="宋体" w:cs="宋体"/>
                <w:sz w:val="24"/>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sdt>
              <w:sdtPr>
                <w:rPr>
                  <w:rFonts w:hint="eastAsia" w:ascii="宋体" w:hAnsi="宋体" w:cs="宋体"/>
                  <w:kern w:val="0"/>
                  <w:sz w:val="24"/>
                </w:rPr>
                <w:id w:val="-212966419"/>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kern w:val="0"/>
                <w:sz w:val="24"/>
              </w:rPr>
              <w:t>A</w:t>
            </w:r>
            <w:r>
              <w:rPr>
                <w:rFonts w:hint="eastAsia" w:ascii="宋体" w:hAnsi="宋体" w:cs="宋体"/>
                <w:sz w:val="24"/>
              </w:rPr>
              <w:t>不组织。</w:t>
            </w:r>
          </w:p>
          <w:p>
            <w:pPr>
              <w:spacing w:line="360" w:lineRule="auto"/>
              <w:rPr>
                <w:rFonts w:ascii="宋体" w:hAnsi="宋体" w:cs="宋体"/>
                <w:sz w:val="24"/>
                <w:szCs w:val="20"/>
              </w:rPr>
            </w:pPr>
            <w:sdt>
              <w:sdtPr>
                <w:rPr>
                  <w:rFonts w:hint="eastAsia" w:ascii="宋体" w:hAnsi="宋体" w:cs="宋体"/>
                  <w:kern w:val="0"/>
                  <w:sz w:val="24"/>
                </w:rPr>
                <w:id w:val="-99980297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B组织，</w:t>
            </w:r>
            <w:r>
              <w:rPr>
                <w:rFonts w:hint="eastAsia" w:ascii="宋体" w:hAnsi="宋体" w:cs="宋体"/>
                <w:sz w:val="24"/>
              </w:rPr>
              <w:t>时间：</w:t>
            </w:r>
            <w:r>
              <w:rPr>
                <w:rFonts w:hint="eastAsia" w:ascii="宋体" w:hAnsi="宋体" w:cs="宋体"/>
                <w:sz w:val="24"/>
                <w:u w:val="single"/>
              </w:rPr>
              <w:t xml:space="preserve">      </w:t>
            </w:r>
            <w:r>
              <w:rPr>
                <w:rFonts w:hint="eastAsia" w:ascii="宋体" w:hAnsi="宋体" w:cs="宋体"/>
                <w:sz w:val="24"/>
              </w:rPr>
              <w:t>,地点：</w:t>
            </w:r>
            <w:r>
              <w:rPr>
                <w:rFonts w:hint="eastAsia" w:ascii="宋体" w:hAnsi="宋体" w:cs="宋体"/>
                <w:sz w:val="24"/>
                <w:u w:val="single"/>
              </w:rPr>
              <w:t xml:space="preserve">      </w:t>
            </w:r>
            <w:r>
              <w:rPr>
                <w:rFonts w:hint="eastAsia" w:ascii="宋体" w:hAnsi="宋体" w:cs="宋体"/>
                <w:sz w:val="24"/>
              </w:rPr>
              <w:t>，联系人：</w:t>
            </w:r>
            <w:r>
              <w:rPr>
                <w:rFonts w:hint="eastAsia" w:ascii="宋体" w:hAnsi="宋体" w:cs="宋体"/>
                <w:sz w:val="24"/>
                <w:u w:val="single"/>
              </w:rPr>
              <w:t xml:space="preserve">      </w:t>
            </w:r>
            <w:r>
              <w:rPr>
                <w:rFonts w:hint="eastAsia" w:ascii="宋体" w:hAnsi="宋体" w:cs="宋体"/>
                <w:sz w:val="24"/>
              </w:rPr>
              <w:t>，联系方式：</w:t>
            </w:r>
            <w:r>
              <w:rPr>
                <w:rFonts w:hint="eastAsia" w:ascii="宋体" w:hAnsi="宋体" w:cs="宋体"/>
                <w:sz w:val="24"/>
                <w:u w:val="single"/>
              </w:rPr>
              <w:t xml:space="preserve">      </w:t>
            </w:r>
            <w:r>
              <w:rPr>
                <w:rFonts w:hint="eastAsia" w:ascii="宋体" w:hAnsi="宋体" w:cs="宋体"/>
                <w:sz w:val="24"/>
                <w:szCs w:val="20"/>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sdt>
              <w:sdtPr>
                <w:rPr>
                  <w:rFonts w:hint="eastAsia" w:ascii="宋体" w:hAnsi="宋体" w:cs="宋体"/>
                  <w:kern w:val="0"/>
                  <w:sz w:val="24"/>
                </w:rPr>
                <w:id w:val="-1639946486"/>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kern w:val="0"/>
                <w:sz w:val="24"/>
              </w:rPr>
              <w:t>A</w:t>
            </w:r>
            <w:r>
              <w:rPr>
                <w:rFonts w:hint="eastAsia" w:ascii="宋体" w:hAnsi="宋体" w:cs="宋体"/>
                <w:sz w:val="24"/>
              </w:rPr>
              <w:t>不要求提供。</w:t>
            </w:r>
          </w:p>
          <w:p>
            <w:pPr>
              <w:spacing w:line="360" w:lineRule="auto"/>
              <w:rPr>
                <w:rFonts w:ascii="宋体" w:hAnsi="宋体" w:cs="宋体"/>
                <w:kern w:val="0"/>
                <w:sz w:val="24"/>
              </w:rPr>
            </w:pPr>
            <w:sdt>
              <w:sdtPr>
                <w:rPr>
                  <w:rFonts w:hint="eastAsia" w:ascii="宋体" w:hAnsi="宋体" w:cs="宋体"/>
                  <w:kern w:val="0"/>
                  <w:sz w:val="24"/>
                </w:rPr>
                <w:id w:val="1026831988"/>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kern w:val="0"/>
                <w:sz w:val="24"/>
              </w:rPr>
              <w:t>B要求提供，</w:t>
            </w:r>
          </w:p>
          <w:p>
            <w:pPr>
              <w:spacing w:line="360" w:lineRule="auto"/>
              <w:rPr>
                <w:rFonts w:ascii="宋体" w:hAnsi="宋体" w:cs="宋体"/>
                <w:kern w:val="0"/>
                <w:sz w:val="24"/>
              </w:rPr>
            </w:pPr>
            <w:r>
              <w:rPr>
                <w:rFonts w:hint="eastAsia" w:ascii="宋体" w:hAnsi="宋体" w:cs="宋体"/>
                <w:kern w:val="0"/>
                <w:sz w:val="24"/>
              </w:rPr>
              <w:t>（1）</w:t>
            </w:r>
            <w:r>
              <w:rPr>
                <w:rFonts w:hint="eastAsia" w:ascii="宋体" w:hAnsi="宋体" w:cs="宋体"/>
                <w:snapToGrid w:val="0"/>
                <w:kern w:val="28"/>
                <w:sz w:val="24"/>
              </w:rPr>
              <w:t>样品：</w:t>
            </w:r>
            <w:r>
              <w:rPr>
                <w:rFonts w:hint="eastAsia" w:ascii="宋体" w:hAnsi="宋体" w:cs="宋体"/>
                <w:sz w:val="24"/>
                <w:u w:val="single"/>
              </w:rPr>
              <w:t xml:space="preserve">    </w:t>
            </w:r>
            <w:r>
              <w:rPr>
                <w:rFonts w:hint="eastAsia" w:ascii="宋体" w:hAnsi="宋体" w:cs="宋体"/>
                <w:kern w:val="0"/>
                <w:sz w:val="24"/>
              </w:rPr>
              <w:t>；</w:t>
            </w:r>
          </w:p>
          <w:p>
            <w:pPr>
              <w:spacing w:line="360" w:lineRule="auto"/>
              <w:rPr>
                <w:rFonts w:ascii="宋体" w:hAnsi="宋体" w:cs="宋体"/>
                <w:kern w:val="0"/>
                <w:sz w:val="24"/>
              </w:rPr>
            </w:pPr>
            <w:r>
              <w:rPr>
                <w:rFonts w:hint="eastAsia" w:ascii="宋体" w:hAnsi="宋体" w:cs="宋体"/>
                <w:kern w:val="0"/>
                <w:sz w:val="24"/>
              </w:rPr>
              <w:t>（2）</w:t>
            </w:r>
            <w:r>
              <w:rPr>
                <w:rFonts w:hint="eastAsia" w:ascii="宋体" w:hAnsi="宋体" w:cs="宋体"/>
                <w:snapToGrid w:val="0"/>
                <w:kern w:val="28"/>
                <w:sz w:val="24"/>
              </w:rPr>
              <w:t>样品制作的标准和要求：</w:t>
            </w:r>
            <w:r>
              <w:rPr>
                <w:rFonts w:hint="eastAsia" w:ascii="宋体" w:hAnsi="宋体" w:cs="宋体"/>
                <w:sz w:val="24"/>
                <w:u w:val="single"/>
              </w:rPr>
              <w:t xml:space="preserve">    </w:t>
            </w:r>
            <w:r>
              <w:rPr>
                <w:rFonts w:hint="eastAsia" w:ascii="宋体" w:hAnsi="宋体" w:cs="宋体"/>
                <w:kern w:val="0"/>
                <w:sz w:val="24"/>
              </w:rPr>
              <w:t>；</w:t>
            </w:r>
          </w:p>
          <w:p>
            <w:pPr>
              <w:spacing w:line="360" w:lineRule="auto"/>
              <w:rPr>
                <w:rFonts w:ascii="宋体" w:hAnsi="宋体" w:cs="宋体"/>
                <w:kern w:val="0"/>
                <w:sz w:val="24"/>
              </w:rPr>
            </w:pPr>
            <w:r>
              <w:rPr>
                <w:rFonts w:hint="eastAsia" w:ascii="宋体" w:hAnsi="宋体" w:cs="宋体"/>
                <w:kern w:val="0"/>
                <w:sz w:val="24"/>
              </w:rPr>
              <w:t>（3）样品的评审方法以及评审标准</w:t>
            </w:r>
            <w:r>
              <w:rPr>
                <w:rFonts w:hint="eastAsia" w:ascii="宋体" w:hAnsi="宋体" w:cs="宋体"/>
                <w:snapToGrid w:val="0"/>
                <w:kern w:val="28"/>
                <w:sz w:val="24"/>
              </w:rPr>
              <w:t>：详见</w:t>
            </w:r>
            <w:r>
              <w:rPr>
                <w:rFonts w:hint="eastAsia" w:ascii="宋体" w:hAnsi="宋体" w:cs="宋体"/>
                <w:sz w:val="24"/>
                <w:u w:val="single"/>
              </w:rPr>
              <w:t>评标办法</w:t>
            </w:r>
            <w:r>
              <w:rPr>
                <w:rFonts w:hint="eastAsia" w:ascii="宋体" w:hAnsi="宋体" w:cs="宋体"/>
                <w:kern w:val="0"/>
                <w:sz w:val="24"/>
              </w:rPr>
              <w:t>；</w:t>
            </w:r>
          </w:p>
          <w:p>
            <w:pPr>
              <w:spacing w:line="360" w:lineRule="auto"/>
              <w:rPr>
                <w:rFonts w:ascii="宋体" w:hAnsi="宋体" w:cs="宋体"/>
                <w:kern w:val="0"/>
                <w:sz w:val="24"/>
              </w:rPr>
            </w:pPr>
            <w:r>
              <w:rPr>
                <w:rFonts w:hint="eastAsia" w:ascii="宋体" w:hAnsi="宋体" w:cs="宋体"/>
                <w:kern w:val="0"/>
                <w:sz w:val="24"/>
              </w:rPr>
              <w:t>（4）是否需要随样品提交检测报告：</w:t>
            </w:r>
            <w:sdt>
              <w:sdtPr>
                <w:rPr>
                  <w:rFonts w:hint="eastAsia" w:ascii="宋体" w:hAnsi="宋体" w:cs="宋体"/>
                  <w:kern w:val="0"/>
                  <w:sz w:val="24"/>
                </w:rPr>
                <w:id w:val="130342145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kern w:val="0"/>
                <w:sz w:val="24"/>
              </w:rPr>
              <w:t>否；</w:t>
            </w:r>
            <w:sdt>
              <w:sdtPr>
                <w:rPr>
                  <w:rFonts w:hint="eastAsia" w:ascii="宋体" w:hAnsi="宋体" w:cs="宋体"/>
                  <w:kern w:val="0"/>
                  <w:sz w:val="24"/>
                </w:rPr>
                <w:id w:val="1621728433"/>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是，检测机构的要求</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kern w:val="0"/>
                <w:sz w:val="24"/>
              </w:rPr>
              <w:t>；检测内容</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kern w:val="0"/>
                <w:sz w:val="24"/>
              </w:rPr>
              <w:t>。</w:t>
            </w:r>
          </w:p>
          <w:p>
            <w:pPr>
              <w:spacing w:line="360" w:lineRule="auto"/>
              <w:rPr>
                <w:rFonts w:ascii="宋体" w:hAnsi="宋体" w:cs="宋体"/>
                <w:sz w:val="24"/>
              </w:rPr>
            </w:pPr>
            <w:r>
              <w:rPr>
                <w:rFonts w:hint="eastAsia" w:ascii="宋体" w:hAnsi="宋体" w:cs="宋体"/>
                <w:sz w:val="24"/>
              </w:rPr>
              <w:t>（5）提供样品的时间：</w:t>
            </w:r>
            <w:r>
              <w:rPr>
                <w:rFonts w:hint="eastAsia" w:ascii="宋体" w:hAnsi="宋体" w:cs="宋体"/>
                <w:sz w:val="24"/>
                <w:u w:val="single"/>
              </w:rPr>
              <w:t xml:space="preserve">    </w:t>
            </w:r>
            <w:r>
              <w:rPr>
                <w:rFonts w:hint="eastAsia" w:ascii="宋体" w:hAnsi="宋体" w:cs="宋体"/>
                <w:kern w:val="0"/>
                <w:sz w:val="24"/>
              </w:rPr>
              <w:t>；地点：</w:t>
            </w:r>
            <w:r>
              <w:rPr>
                <w:rFonts w:hint="eastAsia" w:ascii="宋体" w:hAnsi="宋体" w:cs="宋体"/>
                <w:sz w:val="24"/>
                <w:u w:val="single"/>
              </w:rPr>
              <w:t xml:space="preserve">    </w:t>
            </w:r>
            <w:r>
              <w:rPr>
                <w:rFonts w:hint="eastAsia" w:ascii="宋体" w:hAnsi="宋体" w:cs="宋体"/>
                <w:kern w:val="0"/>
                <w:sz w:val="24"/>
              </w:rPr>
              <w:t>；联系人</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28"/>
                <w:sz w:val="24"/>
              </w:rPr>
              <w:t>联系电话：</w:t>
            </w:r>
            <w:r>
              <w:rPr>
                <w:rFonts w:hint="eastAsia" w:ascii="宋体" w:hAnsi="宋体" w:cs="宋体"/>
                <w:sz w:val="24"/>
                <w:u w:val="single"/>
              </w:rPr>
              <w:t xml:space="preserve">    </w:t>
            </w:r>
            <w:r>
              <w:rPr>
                <w:rFonts w:hint="eastAsia" w:ascii="宋体" w:hAnsi="宋体" w:cs="宋体"/>
                <w:sz w:val="24"/>
              </w:rPr>
              <w:t>。请投标人在上述时间内提供样品并按规定位置安装完毕。超过截止时间的，采购人或采购代理机构将不予接收，并将清场并封闭样品现场。</w:t>
            </w:r>
          </w:p>
          <w:p>
            <w:pPr>
              <w:spacing w:line="360" w:lineRule="auto"/>
              <w:rPr>
                <w:rFonts w:ascii="宋体" w:hAnsi="宋体" w:cs="宋体"/>
                <w:sz w:val="24"/>
              </w:rPr>
            </w:pPr>
            <w:r>
              <w:rPr>
                <w:rFonts w:hint="eastAsia" w:ascii="宋体" w:hAnsi="宋体" w:cs="宋体"/>
                <w:sz w:val="24"/>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pPr>
              <w:spacing w:line="360" w:lineRule="auto"/>
              <w:rPr>
                <w:rFonts w:ascii="宋体" w:hAnsi="宋体" w:cs="宋体"/>
                <w:b/>
                <w:sz w:val="24"/>
              </w:rPr>
            </w:pPr>
            <w:r>
              <w:rPr>
                <w:rFonts w:hint="eastAsia" w:ascii="宋体" w:hAnsi="宋体" w:cs="宋体"/>
                <w:sz w:val="24"/>
              </w:rPr>
              <w:t>（7）制作、运输、安装和保管样品所发生的一切费用由投标人自理。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05" w:hRule="atLeast"/>
          <w:tblHeader/>
          <w:jc w:val="center"/>
        </w:trPr>
        <w:tc>
          <w:tcPr>
            <w:tcW w:w="629"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Cs/>
                <w:sz w:val="24"/>
              </w:rPr>
            </w:pPr>
            <w:r>
              <w:rPr>
                <w:rFonts w:hint="eastAsia" w:ascii="宋体" w:hAnsi="宋体" w:cs="宋体"/>
                <w:b/>
                <w:sz w:val="24"/>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sdt>
              <w:sdtPr>
                <w:rPr>
                  <w:rFonts w:hint="eastAsia" w:ascii="宋体" w:hAnsi="宋体" w:cs="宋体"/>
                  <w:kern w:val="0"/>
                  <w:sz w:val="24"/>
                </w:rPr>
                <w:id w:val="-1859348549"/>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þ</w:t>
                </w:r>
              </w:sdtContent>
            </w:sdt>
            <w:r>
              <w:rPr>
                <w:rFonts w:hint="eastAsia" w:ascii="宋体" w:hAnsi="宋体" w:cs="宋体"/>
                <w:kern w:val="0"/>
                <w:sz w:val="24"/>
              </w:rPr>
              <w:t>A</w:t>
            </w:r>
            <w:r>
              <w:rPr>
                <w:rFonts w:hint="eastAsia" w:ascii="宋体" w:hAnsi="宋体" w:cs="宋体"/>
                <w:sz w:val="24"/>
              </w:rPr>
              <w:t>不组织。</w:t>
            </w:r>
          </w:p>
          <w:p>
            <w:pPr>
              <w:spacing w:line="360" w:lineRule="auto"/>
              <w:rPr>
                <w:rFonts w:ascii="宋体" w:hAnsi="宋体" w:cs="宋体"/>
                <w:kern w:val="0"/>
                <w:sz w:val="24"/>
              </w:rPr>
            </w:pPr>
            <w:sdt>
              <w:sdtPr>
                <w:rPr>
                  <w:rFonts w:hint="eastAsia" w:ascii="宋体" w:hAnsi="宋体" w:cs="宋体"/>
                  <w:color w:val="FF0000"/>
                  <w:kern w:val="0"/>
                  <w:sz w:val="24"/>
                </w:rPr>
                <w:id w:val="1174071719"/>
                <w14:checkbox>
                  <w14:checked w14:val="0"/>
                  <w14:checkedState w14:val="00FE" w14:font="Wingdings"/>
                  <w14:uncheckedState w14:val="2610" w14:font="MS Gothic"/>
                </w14:checkbox>
              </w:sdtPr>
              <w:sdtEndPr>
                <w:rPr>
                  <w:rFonts w:hint="eastAsia" w:ascii="宋体" w:hAnsi="宋体" w:cs="宋体"/>
                  <w:color w:val="auto"/>
                  <w:kern w:val="0"/>
                  <w:sz w:val="24"/>
                </w:rPr>
              </w:sdtEndPr>
              <w:sdtContent>
                <w:r>
                  <w:rPr>
                    <w:rFonts w:hint="eastAsia" w:ascii="MS Gothic" w:hAnsi="MS Gothic" w:cs="宋体"/>
                    <w:kern w:val="0"/>
                    <w:sz w:val="24"/>
                  </w:rPr>
                  <w:t>☐</w:t>
                </w:r>
              </w:sdtContent>
            </w:sdt>
            <w:r>
              <w:rPr>
                <w:rFonts w:hint="eastAsia" w:ascii="宋体" w:hAnsi="宋体" w:cs="宋体"/>
                <w:kern w:val="0"/>
                <w:sz w:val="24"/>
              </w:rPr>
              <w:t>B组织。</w:t>
            </w:r>
          </w:p>
          <w:p>
            <w:pPr>
              <w:spacing w:line="360" w:lineRule="auto"/>
              <w:rPr>
                <w:rFonts w:ascii="宋体" w:hAnsi="宋体" w:cs="宋体"/>
                <w:sz w:val="24"/>
                <w:lang w:val="zh-CN"/>
              </w:rPr>
            </w:pPr>
            <w:r>
              <w:rPr>
                <w:rFonts w:hint="eastAsia" w:ascii="宋体" w:hAnsi="宋体" w:cs="宋体"/>
                <w:sz w:val="24"/>
                <w:lang w:val="zh-CN"/>
              </w:rPr>
              <w:t>（1）在评标时投标</w:t>
            </w:r>
            <w:r>
              <w:rPr>
                <w:rFonts w:hint="eastAsia" w:ascii="宋体" w:hAnsi="宋体" w:cs="宋体"/>
                <w:sz w:val="24"/>
              </w:rPr>
              <w:t>人</w:t>
            </w:r>
            <w:r>
              <w:rPr>
                <w:rFonts w:hint="eastAsia" w:ascii="宋体" w:hAnsi="宋体" w:cs="宋体"/>
                <w:sz w:val="24"/>
                <w:lang w:val="zh-CN"/>
              </w:rPr>
              <w:t>需针对本项目的主要内容，结合本项目典型业务场景进行视频演示。提供的系统演示时间控制在15分钟之内，演示顺序以投标文件解密顺序为准。</w:t>
            </w:r>
          </w:p>
          <w:p>
            <w:pPr>
              <w:spacing w:line="360" w:lineRule="auto"/>
              <w:rPr>
                <w:rFonts w:ascii="宋体" w:hAnsi="宋体" w:cs="宋体"/>
                <w:sz w:val="24"/>
                <w:lang w:val="zh-CN"/>
              </w:rPr>
            </w:pPr>
            <w:r>
              <w:rPr>
                <w:rFonts w:hint="eastAsia" w:ascii="宋体" w:hAnsi="宋体" w:cs="宋体"/>
                <w:sz w:val="24"/>
                <w:lang w:val="zh-CN"/>
              </w:rPr>
              <w:t>（2）方案讲解演示方式：</w:t>
            </w:r>
          </w:p>
          <w:p>
            <w:pPr>
              <w:spacing w:line="360" w:lineRule="auto"/>
              <w:rPr>
                <w:rFonts w:ascii="宋体" w:hAnsi="宋体" w:cs="宋体"/>
                <w:sz w:val="24"/>
                <w:lang w:val="zh-CN"/>
              </w:rPr>
            </w:pPr>
            <w:r>
              <w:rPr>
                <w:rFonts w:hint="eastAsia" w:ascii="宋体" w:hAnsi="宋体" w:cs="宋体"/>
                <w:sz w:val="24"/>
                <w:lang w:val="zh-CN"/>
              </w:rPr>
              <w:t xml:space="preserve">    投标人将演示内容（演示形式可以是视频）以U盘等介质的形式在2023年</w:t>
            </w:r>
            <w:r>
              <w:rPr>
                <w:rFonts w:hint="eastAsia" w:ascii="宋体" w:hAnsi="宋体" w:cs="宋体"/>
                <w:sz w:val="24"/>
              </w:rPr>
              <w:t xml:space="preserve">  </w:t>
            </w:r>
            <w:r>
              <w:rPr>
                <w:rFonts w:hint="eastAsia" w:ascii="宋体" w:hAnsi="宋体" w:cs="宋体"/>
                <w:sz w:val="24"/>
                <w:lang w:val="zh-CN"/>
              </w:rPr>
              <w:t>月</w:t>
            </w:r>
            <w:r>
              <w:rPr>
                <w:rFonts w:hint="eastAsia" w:ascii="宋体" w:hAnsi="宋体" w:cs="宋体"/>
                <w:sz w:val="24"/>
              </w:rPr>
              <w:t xml:space="preserve">  </w:t>
            </w:r>
            <w:r>
              <w:rPr>
                <w:rFonts w:hint="eastAsia" w:ascii="宋体" w:hAnsi="宋体" w:cs="宋体"/>
                <w:sz w:val="24"/>
                <w:lang w:val="zh-CN"/>
              </w:rPr>
              <w:t>日16:00时前密封快递等形式送达到浙江省杭州市临平区东湖北路488-1号29幢3楼，联系电话：</w:t>
            </w:r>
            <w:r>
              <w:rPr>
                <w:rFonts w:hint="eastAsia" w:ascii="宋体" w:hAnsi="宋体" w:cs="宋体"/>
                <w:sz w:val="24"/>
              </w:rPr>
              <w:t xml:space="preserve">       </w:t>
            </w:r>
            <w:r>
              <w:rPr>
                <w:rFonts w:hint="eastAsia" w:ascii="宋体" w:hAnsi="宋体" w:cs="宋体"/>
                <w:sz w:val="24"/>
                <w:lang w:val="zh-CN"/>
              </w:rPr>
              <w:t>。逾期送达的不予接收，不得提供虚假材料。</w:t>
            </w:r>
          </w:p>
          <w:p>
            <w:pPr>
              <w:spacing w:line="360" w:lineRule="auto"/>
              <w:rPr>
                <w:rFonts w:ascii="宋体" w:hAnsi="宋体" w:cs="宋体"/>
                <w:b/>
                <w:kern w:val="0"/>
                <w:sz w:val="24"/>
                <w:lang w:val="zh-CN"/>
              </w:rPr>
            </w:pPr>
            <w:r>
              <w:rPr>
                <w:rFonts w:hint="eastAsia" w:ascii="宋体" w:hAnsi="宋体" w:cs="宋体"/>
                <w:sz w:val="24"/>
                <w:lang w:val="zh-CN"/>
              </w:rPr>
              <w:t>注：因投标人自身原因导致无法演示或者演示效果不理想的，责任自负。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61" w:hRule="atLeast"/>
          <w:tblHeader/>
          <w:jc w:val="center"/>
        </w:trPr>
        <w:tc>
          <w:tcPr>
            <w:tcW w:w="629" w:type="dxa"/>
            <w:vMerge w:val="restart"/>
            <w:tcBorders>
              <w:top w:val="single" w:color="auto" w:sz="4" w:space="0"/>
              <w:left w:val="single" w:color="auto" w:sz="4" w:space="0"/>
              <w:right w:val="single" w:color="auto" w:sz="4"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8</w:t>
            </w:r>
          </w:p>
        </w:tc>
        <w:tc>
          <w:tcPr>
            <w:tcW w:w="1843" w:type="dxa"/>
            <w:vMerge w:val="restart"/>
            <w:tcBorders>
              <w:top w:val="single" w:color="000000" w:sz="8" w:space="0"/>
              <w:left w:val="single" w:color="auto" w:sz="4"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投标人应当提供的资格、资信证明文件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pPr>
              <w:spacing w:line="360" w:lineRule="auto"/>
              <w:rPr>
                <w:rFonts w:ascii="宋体" w:hAnsi="宋体" w:cs="宋体"/>
                <w:sz w:val="24"/>
              </w:rPr>
            </w:pPr>
            <w:r>
              <w:rPr>
                <w:rFonts w:hint="eastAsia" w:ascii="宋体" w:hAnsi="宋体" w:cs="宋体"/>
                <w:sz w:val="24"/>
              </w:rPr>
              <w:t>（1）资格证明文件：见招标文件第二部分11.1。</w:t>
            </w:r>
          </w:p>
          <w:p>
            <w:pPr>
              <w:spacing w:line="360" w:lineRule="auto"/>
              <w:rPr>
                <w:rFonts w:ascii="宋体" w:hAnsi="宋体" w:cs="宋体"/>
                <w:snapToGrid w:val="0"/>
                <w:kern w:val="0"/>
                <w:szCs w:val="21"/>
              </w:rPr>
            </w:pPr>
            <w:r>
              <w:rPr>
                <w:rFonts w:hint="eastAsia" w:ascii="宋体" w:hAnsi="宋体" w:cs="宋体"/>
                <w:kern w:val="0"/>
                <w:sz w:val="24"/>
                <w:lang w:val="zh-CN"/>
              </w:rPr>
              <w:t>投标人未提供有效的资格证明文件的，视为投标人不具备招标文件中规定的资格要求，投标无效。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04" w:hRule="atLeast"/>
          <w:tblHeader/>
          <w:jc w:val="center"/>
        </w:trPr>
        <w:tc>
          <w:tcPr>
            <w:tcW w:w="629" w:type="dxa"/>
            <w:vMerge w:val="continue"/>
            <w:tcBorders>
              <w:left w:val="single" w:color="auto" w:sz="4" w:space="0"/>
              <w:bottom w:val="single" w:color="auto" w:sz="4" w:space="0"/>
              <w:right w:val="single" w:color="auto" w:sz="4" w:space="0"/>
            </w:tcBorders>
          </w:tcPr>
          <w:p>
            <w:pPr>
              <w:snapToGrid w:val="0"/>
              <w:spacing w:line="360" w:lineRule="auto"/>
              <w:jc w:val="center"/>
              <w:rPr>
                <w:rFonts w:ascii="宋体" w:hAnsi="宋体" w:cs="宋体"/>
                <w:sz w:val="24"/>
              </w:rPr>
            </w:pPr>
          </w:p>
        </w:tc>
        <w:tc>
          <w:tcPr>
            <w:tcW w:w="1843" w:type="dxa"/>
            <w:vMerge w:val="continue"/>
            <w:tcBorders>
              <w:left w:val="single" w:color="auto" w:sz="4"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p>
        </w:tc>
        <w:tc>
          <w:tcPr>
            <w:tcW w:w="6095" w:type="dxa"/>
            <w:tcBorders>
              <w:top w:val="single" w:color="auto" w:sz="4" w:space="0"/>
              <w:left w:val="single" w:color="000000" w:sz="2" w:space="0"/>
              <w:bottom w:val="single" w:color="000000" w:sz="8" w:space="0"/>
              <w:right w:val="single" w:color="000000" w:sz="8" w:space="0"/>
            </w:tcBorders>
            <w:vAlign w:val="center"/>
          </w:tcPr>
          <w:p>
            <w:pPr>
              <w:spacing w:line="360" w:lineRule="auto"/>
              <w:rPr>
                <w:rFonts w:ascii="宋体" w:hAnsi="宋体" w:cs="宋体"/>
                <w:sz w:val="24"/>
              </w:rPr>
            </w:pPr>
            <w:r>
              <w:rPr>
                <w:rFonts w:hint="eastAsia" w:ascii="宋体" w:hAnsi="宋体" w:cs="宋体"/>
                <w:sz w:val="24"/>
              </w:rPr>
              <w:t>（2）资信证明文件：根据招标文件第四部分评标标准提供。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jc w:val="center"/>
        </w:trPr>
        <w:tc>
          <w:tcPr>
            <w:tcW w:w="629" w:type="dxa"/>
            <w:tcBorders>
              <w:top w:val="single" w:color="auto" w:sz="4" w:space="0"/>
              <w:left w:val="single" w:color="000000" w:sz="8" w:space="0"/>
              <w:bottom w:val="single" w:color="auto" w:sz="4" w:space="0"/>
              <w:right w:val="single" w:color="000000" w:sz="2"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9</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rPr>
                <w:rFonts w:ascii="宋体" w:hAnsi="宋体" w:cs="宋体"/>
              </w:rPr>
            </w:pPr>
            <w:r>
              <w:rPr>
                <w:rFonts w:hint="eastAsia" w:ascii="宋体" w:hAnsi="宋体" w:cs="宋体"/>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jc w:val="center"/>
        </w:trPr>
        <w:tc>
          <w:tcPr>
            <w:tcW w:w="629" w:type="dxa"/>
            <w:tcBorders>
              <w:top w:val="single" w:color="auto" w:sz="4" w:space="0"/>
              <w:left w:val="single" w:color="000000" w:sz="8" w:space="0"/>
              <w:bottom w:val="single" w:color="auto" w:sz="4" w:space="0"/>
              <w:right w:val="single" w:color="000000" w:sz="2"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left"/>
              <w:rPr>
                <w:rFonts w:ascii="宋体" w:hAnsi="宋体" w:cs="宋体"/>
                <w:b/>
                <w:kern w:val="0"/>
                <w:sz w:val="24"/>
                <w:lang w:val="zh-CN"/>
              </w:rPr>
            </w:pPr>
            <w:r>
              <w:rPr>
                <w:rFonts w:hint="eastAsia" w:ascii="宋体" w:hAnsi="宋体" w:cs="宋体"/>
                <w:kern w:val="0"/>
                <w:sz w:val="24"/>
                <w:lang w:val="zh-CN"/>
              </w:rPr>
              <w:t>有关本项目实施所需的所有费用（含税费）均计入报价。</w:t>
            </w:r>
            <w:r>
              <w:rPr>
                <w:rFonts w:hint="eastAsia" w:ascii="宋体" w:hAnsi="宋体" w:cs="宋体"/>
                <w:b/>
                <w:bCs/>
                <w:kern w:val="0"/>
                <w:sz w:val="24"/>
                <w:lang w:val="zh-CN"/>
              </w:rPr>
              <w:t>投标文件</w:t>
            </w:r>
            <w:r>
              <w:rPr>
                <w:rFonts w:hint="eastAsia" w:ascii="宋体" w:hAnsi="宋体" w:cs="宋体"/>
                <w:b/>
                <w:bCs/>
                <w:sz w:val="24"/>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kern w:val="0"/>
                <w:sz w:val="24"/>
                <w:lang w:val="zh-CN"/>
              </w:rPr>
              <w:t>投标文件中价格全部采用人民币报价。招标文件未列明，而投标人认为必需的费用也需列入报价。</w:t>
            </w:r>
          </w:p>
          <w:p>
            <w:pPr>
              <w:snapToGrid w:val="0"/>
              <w:spacing w:line="360" w:lineRule="auto"/>
              <w:jc w:val="left"/>
              <w:rPr>
                <w:rFonts w:ascii="宋体" w:hAnsi="宋体" w:cs="宋体"/>
                <w:b/>
                <w:kern w:val="0"/>
                <w:sz w:val="24"/>
                <w:lang w:val="zh-CN"/>
              </w:rPr>
            </w:pPr>
            <w:r>
              <w:rPr>
                <w:rFonts w:hint="eastAsia" w:ascii="宋体" w:hAnsi="宋体" w:cs="宋体"/>
                <w:b/>
                <w:kern w:val="0"/>
                <w:sz w:val="24"/>
                <w:lang w:val="zh-CN"/>
              </w:rPr>
              <w:t>投标报价出现下列情形的，投标无效：</w:t>
            </w:r>
          </w:p>
          <w:p>
            <w:pPr>
              <w:snapToGrid w:val="0"/>
              <w:spacing w:line="360" w:lineRule="auto"/>
              <w:ind w:firstLine="241" w:firstLineChars="100"/>
              <w:jc w:val="left"/>
              <w:rPr>
                <w:rFonts w:ascii="宋体" w:hAnsi="宋体" w:cs="宋体"/>
                <w:b/>
                <w:kern w:val="0"/>
                <w:sz w:val="24"/>
                <w:lang w:val="zh-CN"/>
              </w:rPr>
            </w:pPr>
            <w:r>
              <w:rPr>
                <w:rFonts w:hint="eastAsia" w:ascii="宋体" w:hAnsi="宋体" w:cs="宋体"/>
                <w:b/>
                <w:kern w:val="0"/>
                <w:sz w:val="24"/>
                <w:lang w:val="zh-CN"/>
              </w:rPr>
              <w:t>投标文件出现不是唯一的、有选择性投标报价的；</w:t>
            </w:r>
          </w:p>
          <w:p>
            <w:pPr>
              <w:snapToGrid w:val="0"/>
              <w:spacing w:line="360" w:lineRule="auto"/>
              <w:ind w:firstLine="241" w:firstLineChars="100"/>
              <w:jc w:val="left"/>
              <w:rPr>
                <w:rFonts w:ascii="宋体" w:hAnsi="宋体" w:cs="宋体"/>
                <w:kern w:val="0"/>
                <w:sz w:val="24"/>
                <w:lang w:val="zh-CN"/>
              </w:rPr>
            </w:pPr>
            <w:r>
              <w:rPr>
                <w:rFonts w:hint="eastAsia" w:ascii="宋体" w:hAnsi="宋体" w:cs="宋体"/>
                <w:b/>
                <w:kern w:val="0"/>
                <w:sz w:val="24"/>
                <w:lang w:val="zh-CN"/>
              </w:rPr>
              <w:t>投标报价超过招标文件中规定的预算金额或者最高限价的;</w:t>
            </w:r>
          </w:p>
          <w:p>
            <w:pPr>
              <w:spacing w:line="360" w:lineRule="auto"/>
              <w:ind w:firstLine="241" w:firstLineChars="100"/>
              <w:rPr>
                <w:rFonts w:ascii="宋体" w:hAnsi="宋体" w:cs="宋体"/>
                <w:b/>
                <w:sz w:val="24"/>
              </w:rPr>
            </w:pPr>
            <w:r>
              <w:rPr>
                <w:rFonts w:hint="eastAsia" w:ascii="宋体" w:hAnsi="宋体" w:cs="宋体"/>
                <w:b/>
                <w:kern w:val="0"/>
                <w:sz w:val="24"/>
              </w:rPr>
              <w:t>报价明显低于其他通过符合性审查投标人的报价，有可能影响产品质量或者不能诚信履约的，未能按要求提供书面说明或者提交相关证明材料证明其报价合理性的</w:t>
            </w:r>
            <w:r>
              <w:rPr>
                <w:rFonts w:hint="eastAsia" w:ascii="宋体" w:hAnsi="宋体" w:cs="宋体"/>
                <w:b/>
                <w:sz w:val="24"/>
                <w:szCs w:val="21"/>
              </w:rPr>
              <w:t>;</w:t>
            </w:r>
          </w:p>
          <w:p>
            <w:pPr>
              <w:spacing w:line="360" w:lineRule="auto"/>
              <w:ind w:firstLine="241" w:firstLineChars="100"/>
              <w:rPr>
                <w:rFonts w:ascii="宋体" w:hAnsi="宋体" w:cs="宋体"/>
                <w:sz w:val="24"/>
              </w:rPr>
            </w:pPr>
            <w:r>
              <w:rPr>
                <w:rFonts w:hint="eastAsia" w:ascii="宋体" w:hAnsi="宋体" w:cs="宋体"/>
                <w:b/>
                <w:kern w:val="0"/>
                <w:sz w:val="24"/>
              </w:rPr>
              <w:t>投标人对根据修正原则修正后的报价不确认的</w:t>
            </w:r>
            <w:r>
              <w:rPr>
                <w:rFonts w:hint="eastAsia" w:ascii="宋体" w:hAnsi="宋体" w:cs="宋体"/>
                <w:b/>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498" w:hRule="atLeast"/>
          <w:tblHeader/>
          <w:jc w:val="center"/>
        </w:trPr>
        <w:tc>
          <w:tcPr>
            <w:tcW w:w="629" w:type="dxa"/>
            <w:tcBorders>
              <w:top w:val="single" w:color="auto" w:sz="4" w:space="0"/>
              <w:left w:val="single" w:color="000000" w:sz="8" w:space="0"/>
              <w:right w:val="single" w:color="000000" w:sz="2" w:space="0"/>
            </w:tcBorders>
          </w:tcPr>
          <w:p>
            <w:pPr>
              <w:snapToGrid w:val="0"/>
              <w:spacing w:line="360" w:lineRule="auto"/>
              <w:jc w:val="center"/>
              <w:rPr>
                <w:rFonts w:ascii="宋体" w:hAnsi="宋体" w:cs="宋体"/>
                <w:sz w:val="24"/>
              </w:rPr>
            </w:pPr>
          </w:p>
          <w:p>
            <w:pPr>
              <w:snapToGrid w:val="0"/>
              <w:spacing w:line="360" w:lineRule="auto"/>
              <w:jc w:val="center"/>
              <w:rPr>
                <w:rFonts w:ascii="宋体" w:hAnsi="宋体" w:cs="宋体"/>
                <w:sz w:val="24"/>
              </w:rPr>
            </w:pPr>
            <w:r>
              <w:rPr>
                <w:rFonts w:hint="eastAsia" w:ascii="宋体" w:hAnsi="宋体" w:cs="宋体"/>
                <w:sz w:val="24"/>
              </w:rPr>
              <w:t>11</w:t>
            </w:r>
          </w:p>
        </w:tc>
        <w:tc>
          <w:tcPr>
            <w:tcW w:w="1843" w:type="dxa"/>
            <w:tcBorders>
              <w:top w:val="single" w:color="000000" w:sz="8" w:space="0"/>
              <w:left w:val="single" w:color="000000" w:sz="2"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中小企业信用融资</w:t>
            </w:r>
          </w:p>
        </w:tc>
        <w:tc>
          <w:tcPr>
            <w:tcW w:w="6095" w:type="dxa"/>
            <w:tcBorders>
              <w:top w:val="single" w:color="000000" w:sz="8" w:space="0"/>
              <w:left w:val="single" w:color="000000" w:sz="2" w:space="0"/>
              <w:right w:val="single" w:color="000000" w:sz="8" w:space="0"/>
            </w:tcBorders>
            <w:vAlign w:val="center"/>
          </w:tcPr>
          <w:p>
            <w:pPr>
              <w:spacing w:line="360" w:lineRule="auto"/>
              <w:ind w:firstLine="480" w:firstLineChars="200"/>
              <w:rPr>
                <w:rFonts w:ascii="宋体" w:hAnsi="宋体" w:cs="宋体"/>
                <w:sz w:val="24"/>
              </w:rPr>
            </w:pPr>
            <w:r>
              <w:rPr>
                <w:rFonts w:hint="eastAsia" w:ascii="宋体" w:hAnsi="宋体" w:cs="宋体"/>
                <w:snapToGrid w:val="0"/>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jc w:val="center"/>
        </w:trPr>
        <w:tc>
          <w:tcPr>
            <w:tcW w:w="629" w:type="dxa"/>
            <w:tcBorders>
              <w:top w:val="single" w:color="auto" w:sz="4" w:space="0"/>
              <w:left w:val="single" w:color="000000" w:sz="8" w:space="0"/>
              <w:bottom w:val="single" w:color="000000" w:sz="8" w:space="0"/>
              <w:right w:val="single" w:color="000000" w:sz="2" w:space="0"/>
            </w:tcBorders>
          </w:tcPr>
          <w:p>
            <w:pPr>
              <w:snapToGrid w:val="0"/>
              <w:spacing w:line="360" w:lineRule="auto"/>
              <w:jc w:val="center"/>
              <w:rPr>
                <w:rFonts w:ascii="宋体" w:hAnsi="宋体" w:cs="宋体"/>
                <w:sz w:val="24"/>
              </w:rPr>
            </w:pPr>
            <w:r>
              <w:rPr>
                <w:rFonts w:hint="eastAsia" w:ascii="宋体" w:hAnsi="宋体" w:cs="宋体"/>
                <w:sz w:val="24"/>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 xml:space="preserve">备份投标文件送达地点和签收人员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33"/>
              <w:spacing w:line="360" w:lineRule="auto"/>
              <w:rPr>
                <w:rFonts w:hAnsi="宋体" w:cs="宋体"/>
                <w:b/>
                <w:sz w:val="24"/>
                <w:szCs w:val="24"/>
              </w:rPr>
            </w:pPr>
            <w:r>
              <w:rPr>
                <w:rFonts w:hint="eastAsia" w:hAnsi="宋体" w:cs="宋体"/>
                <w:kern w:val="28"/>
                <w:sz w:val="24"/>
                <w:szCs w:val="24"/>
              </w:rPr>
              <w:t>备份投标文件送达地点：浙江省杭州市临平区东湖北路488-1号29幢3楼；备份投标文件签收人员联系电话：</w:t>
            </w:r>
            <w:r>
              <w:rPr>
                <w:rFonts w:hint="eastAsia" w:hAnsi="宋体" w:cs="宋体"/>
                <w:sz w:val="24"/>
                <w:u w:val="single"/>
              </w:rPr>
              <w:t>18057115103</w:t>
            </w:r>
            <w:r>
              <w:rPr>
                <w:rFonts w:hint="eastAsia" w:hAnsi="宋体" w:cs="宋体"/>
                <w:sz w:val="24"/>
                <w:szCs w:val="24"/>
              </w:rPr>
              <w:t>。</w:t>
            </w:r>
            <w:r>
              <w:rPr>
                <w:rFonts w:hint="eastAsia" w:hAnsi="宋体" w:cs="宋体"/>
                <w:b/>
                <w:sz w:val="24"/>
                <w:szCs w:val="24"/>
              </w:rPr>
              <w:t>采购人、采购代理机构不强制或变相强制投标人提交备份投标文件。</w:t>
            </w:r>
          </w:p>
          <w:p>
            <w:pPr>
              <w:pStyle w:val="33"/>
              <w:spacing w:line="360" w:lineRule="auto"/>
              <w:rPr>
                <w:rFonts w:hAnsi="宋体" w:cs="宋体"/>
                <w:b/>
                <w:sz w:val="24"/>
                <w:szCs w:val="24"/>
              </w:rPr>
            </w:pPr>
            <w:r>
              <w:rPr>
                <w:rFonts w:hint="eastAsia" w:hAnsi="宋体" w:cs="宋体"/>
                <w:b/>
                <w:sz w:val="24"/>
                <w:szCs w:val="24"/>
              </w:rPr>
              <w:t>投标人递交以介质存储的数据电文形式的备份投标文件出现下列情况之一的，将被拒收：</w:t>
            </w:r>
          </w:p>
          <w:p>
            <w:pPr>
              <w:pStyle w:val="33"/>
              <w:spacing w:line="360" w:lineRule="auto"/>
              <w:rPr>
                <w:rFonts w:hAnsi="宋体" w:cs="宋体"/>
                <w:b/>
                <w:sz w:val="24"/>
                <w:szCs w:val="24"/>
              </w:rPr>
            </w:pPr>
            <w:r>
              <w:rPr>
                <w:rFonts w:hint="eastAsia" w:hAnsi="宋体" w:cs="宋体"/>
                <w:b/>
                <w:sz w:val="24"/>
                <w:szCs w:val="24"/>
              </w:rPr>
              <w:t>1、未按规定密封或标记的投标文件；</w:t>
            </w:r>
          </w:p>
          <w:p>
            <w:pPr>
              <w:pStyle w:val="33"/>
              <w:spacing w:line="360" w:lineRule="auto"/>
              <w:rPr>
                <w:rFonts w:hAnsi="宋体" w:cs="宋体"/>
                <w:b/>
                <w:sz w:val="24"/>
                <w:szCs w:val="24"/>
              </w:rPr>
            </w:pPr>
            <w:r>
              <w:rPr>
                <w:rFonts w:hint="eastAsia" w:hAnsi="宋体" w:cs="宋体"/>
                <w:b/>
                <w:sz w:val="24"/>
                <w:szCs w:val="24"/>
              </w:rPr>
              <w:t>2、由于包装不妥，在送交途中严重破损或失散的；</w:t>
            </w:r>
          </w:p>
          <w:p>
            <w:pPr>
              <w:pStyle w:val="33"/>
              <w:spacing w:line="360" w:lineRule="auto"/>
              <w:rPr>
                <w:rFonts w:hAnsi="宋体" w:cs="宋体"/>
                <w:b/>
                <w:sz w:val="24"/>
                <w:szCs w:val="24"/>
              </w:rPr>
            </w:pPr>
            <w:r>
              <w:rPr>
                <w:rFonts w:hint="eastAsia" w:hAnsi="宋体" w:cs="宋体"/>
                <w:b/>
                <w:sz w:val="24"/>
                <w:szCs w:val="24"/>
              </w:rPr>
              <w:t>3、未成功获取招标文件的；</w:t>
            </w:r>
          </w:p>
          <w:p>
            <w:pPr>
              <w:pStyle w:val="33"/>
              <w:spacing w:line="360" w:lineRule="auto"/>
              <w:rPr>
                <w:rFonts w:hAnsi="宋体" w:cs="宋体"/>
                <w:b/>
                <w:sz w:val="24"/>
                <w:szCs w:val="24"/>
              </w:rPr>
            </w:pPr>
            <w:r>
              <w:rPr>
                <w:rFonts w:hint="eastAsia" w:hAnsi="宋体" w:cs="宋体"/>
                <w:b/>
                <w:sz w:val="24"/>
                <w:szCs w:val="24"/>
              </w:rPr>
              <w:t>4、超过投标截止时间送达的；</w:t>
            </w:r>
          </w:p>
          <w:p>
            <w:pPr>
              <w:pStyle w:val="33"/>
              <w:spacing w:line="360" w:lineRule="auto"/>
              <w:rPr>
                <w:rFonts w:hAnsi="宋体" w:cs="宋体"/>
                <w:b/>
                <w:sz w:val="24"/>
                <w:szCs w:val="24"/>
              </w:rPr>
            </w:pPr>
            <w:r>
              <w:rPr>
                <w:rFonts w:hint="eastAsia" w:hAnsi="宋体" w:cs="宋体"/>
                <w:b/>
                <w:sz w:val="24"/>
                <w:szCs w:val="24"/>
              </w:rPr>
              <w:t>5、未以介质存储的数据电文形式提供的备份投标文件。</w:t>
            </w:r>
          </w:p>
          <w:p>
            <w:pPr>
              <w:pStyle w:val="33"/>
              <w:spacing w:line="360" w:lineRule="auto"/>
              <w:rPr>
                <w:rFonts w:hAnsi="宋体" w:cs="宋体"/>
                <w:b/>
                <w:sz w:val="24"/>
                <w:szCs w:val="24"/>
              </w:rPr>
            </w:pPr>
            <w:r>
              <w:rPr>
                <w:rFonts w:hint="eastAsia" w:hAnsi="宋体" w:cs="宋体"/>
                <w:b/>
                <w:sz w:val="24"/>
                <w:szCs w:val="24"/>
              </w:rPr>
              <w:t>注：仅提供备份投标文件的，投标无效。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jc w:val="center"/>
        </w:trPr>
        <w:tc>
          <w:tcPr>
            <w:tcW w:w="629" w:type="dxa"/>
            <w:vMerge w:val="restart"/>
            <w:tcBorders>
              <w:top w:val="single" w:color="000000" w:sz="8" w:space="0"/>
              <w:left w:val="single" w:color="000000" w:sz="8" w:space="0"/>
              <w:bottom w:val="single" w:color="000000" w:sz="8" w:space="0"/>
              <w:right w:val="single" w:color="000000" w:sz="2" w:space="0"/>
            </w:tcBorders>
          </w:tcPr>
          <w:p>
            <w:pPr>
              <w:snapToGrid w:val="0"/>
              <w:spacing w:line="360" w:lineRule="auto"/>
              <w:jc w:val="center"/>
              <w:rPr>
                <w:rFonts w:ascii="宋体" w:hAnsi="宋体" w:cs="宋体"/>
                <w:sz w:val="24"/>
              </w:rPr>
            </w:pPr>
            <w:r>
              <w:rPr>
                <w:rFonts w:hint="eastAsia" w:ascii="宋体" w:hAnsi="宋体" w:cs="宋体"/>
                <w:sz w:val="24"/>
              </w:rPr>
              <w:t>13</w:t>
            </w:r>
          </w:p>
        </w:tc>
        <w:tc>
          <w:tcPr>
            <w:tcW w:w="1843" w:type="dxa"/>
            <w:vMerge w:val="restart"/>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cs="仿宋_GB2312" w:asciiTheme="minorEastAsia" w:hAnsiTheme="minorEastAsia" w:eastAsiaTheme="minorEastAsia"/>
                <w:b/>
                <w:sz w:val="24"/>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napToGrid w:val="0"/>
                <w:kern w:val="28"/>
                <w:sz w:val="24"/>
              </w:rPr>
            </w:pPr>
            <w:r>
              <w:rPr>
                <w:rFonts w:hint="eastAsia" w:ascii="宋体" w:hAnsi="宋体" w:cs="宋体"/>
                <w:snapToGrid w:val="0"/>
                <w:kern w:val="28"/>
                <w:sz w:val="24"/>
              </w:rPr>
              <w:t>联合体投标的，联合体各方分别提供与联合体协议中规定的分工内容相应的业绩证明材料，业绩数量以提供材料较少的一方为准。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jc w:val="center"/>
        </w:trPr>
        <w:tc>
          <w:tcPr>
            <w:tcW w:w="629" w:type="dxa"/>
            <w:vMerge w:val="continue"/>
            <w:tcBorders>
              <w:top w:val="single" w:color="000000" w:sz="8" w:space="0"/>
              <w:left w:val="single" w:color="000000" w:sz="8" w:space="0"/>
              <w:bottom w:val="single" w:color="000000" w:sz="8" w:space="0"/>
              <w:right w:val="single" w:color="000000" w:sz="2" w:space="0"/>
            </w:tcBorders>
          </w:tcPr>
          <w:p>
            <w:pPr>
              <w:snapToGrid w:val="0"/>
              <w:spacing w:line="360" w:lineRule="auto"/>
              <w:jc w:val="center"/>
              <w:rPr>
                <w:rFonts w:ascii="宋体" w:hAnsi="宋体" w:cs="宋体"/>
                <w:sz w:val="24"/>
              </w:rPr>
            </w:pPr>
          </w:p>
        </w:tc>
        <w:tc>
          <w:tcPr>
            <w:tcW w:w="1843" w:type="dxa"/>
            <w:vMerge w:val="continue"/>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p>
        </w:tc>
        <w:tc>
          <w:tcPr>
            <w:tcW w:w="6095" w:type="dxa"/>
            <w:tcBorders>
              <w:top w:val="single" w:color="000000" w:sz="8" w:space="0"/>
              <w:left w:val="single" w:color="000000" w:sz="2" w:space="0"/>
              <w:bottom w:val="single" w:color="000000" w:sz="8" w:space="0"/>
              <w:right w:val="single" w:color="000000" w:sz="8" w:space="0"/>
            </w:tcBorders>
            <w:vAlign w:val="center"/>
          </w:tcPr>
          <w:p>
            <w:pPr>
              <w:spacing w:line="360" w:lineRule="auto"/>
              <w:rPr>
                <w:rFonts w:ascii="宋体" w:hAnsi="宋体" w:cs="宋体"/>
                <w:snapToGrid w:val="0"/>
                <w:kern w:val="28"/>
                <w:sz w:val="24"/>
              </w:rPr>
            </w:pPr>
            <w:sdt>
              <w:sdtPr>
                <w:rPr>
                  <w:rFonts w:hint="eastAsia" w:cs="Arial" w:asciiTheme="minorEastAsia" w:hAnsiTheme="minorEastAsia" w:eastAsiaTheme="minorEastAsia"/>
                  <w:kern w:val="0"/>
                  <w:sz w:val="24"/>
                </w:rPr>
                <w:id w:val="-1816336663"/>
                <w14:checkbox>
                  <w14:checked w14:val="0"/>
                  <w14:checkedState w14:val="00FE" w14:font="Wingdings"/>
                  <w14:uncheckedState w14:val="2610" w14:font="MS Gothic"/>
                </w14:checkbox>
              </w:sdtPr>
              <w:sdtEndPr>
                <w:rPr>
                  <w:rFonts w:hint="eastAsia" w:cs="Arial" w:asciiTheme="minorEastAsia" w:hAnsiTheme="minorEastAsia" w:eastAsiaTheme="minorEastAsia"/>
                  <w:kern w:val="0"/>
                  <w:sz w:val="24"/>
                </w:rPr>
              </w:sdtEndPr>
              <w:sdtContent>
                <w:r>
                  <w:rPr>
                    <w:rFonts w:hint="eastAsia" w:ascii="MS Mincho" w:hAnsi="MS Mincho" w:eastAsia="MS Mincho" w:cs="MS Mincho"/>
                    <w:kern w:val="0"/>
                    <w:sz w:val="24"/>
                  </w:rPr>
                  <w:t>☐</w:t>
                </w:r>
              </w:sdtContent>
            </w:sdt>
            <w:r>
              <w:rPr>
                <w:rFonts w:hint="eastAsia" w:ascii="宋体" w:hAnsi="宋体" w:cs="宋体"/>
                <w:snapToGrid w:val="0"/>
                <w:kern w:val="28"/>
                <w:sz w:val="24"/>
              </w:rPr>
              <w:t>联合体投标的，联合体各方均需按招标文件第四部分评标标准要求提供资信证明文件，否则视为不符合相关要求。</w:t>
            </w:r>
          </w:p>
          <w:p>
            <w:pPr>
              <w:spacing w:line="360" w:lineRule="auto"/>
              <w:rPr>
                <w:rFonts w:ascii="宋体" w:hAnsi="宋体" w:cs="宋体"/>
                <w:snapToGrid w:val="0"/>
                <w:kern w:val="28"/>
                <w:sz w:val="24"/>
              </w:rPr>
            </w:pPr>
            <w:sdt>
              <w:sdtPr>
                <w:rPr>
                  <w:rFonts w:hint="eastAsia" w:cs="Arial" w:asciiTheme="minorEastAsia" w:hAnsiTheme="minorEastAsia" w:eastAsiaTheme="minorEastAsia"/>
                  <w:kern w:val="0"/>
                  <w:sz w:val="24"/>
                </w:rPr>
                <w:id w:val="-232311894"/>
                <w14:checkbox>
                  <w14:checked w14:val="1"/>
                  <w14:checkedState w14:val="00FE" w14:font="Wingdings"/>
                  <w14:uncheckedState w14:val="2610" w14:font="MS Gothic"/>
                </w14:checkbox>
              </w:sdtPr>
              <w:sdtEndPr>
                <w:rPr>
                  <w:rFonts w:hint="eastAsia" w:cs="Arial" w:asciiTheme="minorEastAsia" w:hAnsiTheme="minorEastAsia" w:eastAsiaTheme="minorEastAsia"/>
                  <w:kern w:val="0"/>
                  <w:sz w:val="24"/>
                </w:rPr>
              </w:sdtEndPr>
              <w:sdtContent>
                <w:r>
                  <w:rPr>
                    <w:rFonts w:hint="eastAsia" w:cs="Arial" w:asciiTheme="minorEastAsia" w:hAnsiTheme="minorEastAsia" w:eastAsiaTheme="minorEastAsia"/>
                    <w:kern w:val="0"/>
                    <w:sz w:val="24"/>
                  </w:rPr>
                  <w:sym w:font="Wingdings" w:char="F0FE"/>
                </w:r>
              </w:sdtContent>
            </w:sdt>
            <w:r>
              <w:rPr>
                <w:rFonts w:hint="eastAsia" w:ascii="宋体" w:hAnsi="宋体" w:cs="宋体"/>
                <w:snapToGrid w:val="0"/>
                <w:kern w:val="28"/>
                <w:sz w:val="24"/>
              </w:rPr>
              <w:t>联合体投标的，联合体中有一方或者联合体成员根据分工按招标文件第四部分评标标准要求提供资信证明文件的，视为符合了相关要求。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jc w:val="center"/>
        </w:trPr>
        <w:tc>
          <w:tcPr>
            <w:tcW w:w="629" w:type="dxa"/>
            <w:tcBorders>
              <w:top w:val="single" w:color="000000" w:sz="8" w:space="0"/>
              <w:left w:val="single" w:color="000000" w:sz="8" w:space="0"/>
              <w:bottom w:val="single" w:color="000000" w:sz="8" w:space="0"/>
              <w:right w:val="single" w:color="000000" w:sz="2" w:space="0"/>
            </w:tcBorders>
          </w:tcPr>
          <w:p>
            <w:pPr>
              <w:snapToGrid w:val="0"/>
              <w:spacing w:line="360" w:lineRule="auto"/>
              <w:jc w:val="center"/>
              <w:rPr>
                <w:rFonts w:ascii="宋体" w:hAnsi="宋体" w:cs="宋体"/>
                <w:sz w:val="24"/>
              </w:rPr>
            </w:pPr>
            <w:r>
              <w:rPr>
                <w:rFonts w:hint="eastAsia" w:ascii="宋体" w:hAnsi="宋体" w:cs="宋体"/>
                <w:sz w:val="24"/>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spacing w:line="360" w:lineRule="auto"/>
              <w:jc w:val="center"/>
              <w:rPr>
                <w:rFonts w:ascii="宋体" w:hAnsi="宋体" w:cs="宋体"/>
                <w:b/>
                <w:sz w:val="24"/>
              </w:rPr>
            </w:pPr>
            <w:r>
              <w:rPr>
                <w:rFonts w:hint="eastAsia" w:ascii="宋体" w:hAnsi="宋体" w:cs="宋体"/>
                <w:b/>
                <w:sz w:val="24"/>
              </w:rPr>
              <w:t>其他说明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963"/>
              <w:snapToGrid w:val="0"/>
              <w:ind w:left="243" w:hanging="243" w:hangingChars="101"/>
              <w:rPr>
                <w:rFonts w:ascii="宋体" w:hAnsi="宋体" w:cs="宋体"/>
                <w:kern w:val="0"/>
              </w:rPr>
            </w:pPr>
            <w:r>
              <w:rPr>
                <w:rFonts w:hint="eastAsia" w:ascii="宋体" w:hAnsi="宋体" w:cs="宋体"/>
                <w:b/>
                <w:bCs/>
                <w:snapToGrid w:val="0"/>
                <w:kern w:val="28"/>
                <w:szCs w:val="24"/>
              </w:rPr>
              <w:t>中标单位需在领取中标通知书时，提供本项目纸质投标文件（资格文件”、“报价文件”和“商务技术文件”）四份（正本一份，副本三份）。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35" w:hRule="atLeast"/>
          <w:tblHeader/>
          <w:jc w:val="center"/>
        </w:trPr>
        <w:tc>
          <w:tcPr>
            <w:tcW w:w="629" w:type="dxa"/>
            <w:tcBorders>
              <w:left w:val="single" w:color="000000" w:sz="8" w:space="0"/>
              <w:bottom w:val="single" w:color="auto" w:sz="4" w:space="0"/>
              <w:right w:val="single" w:color="000000" w:sz="2" w:space="0"/>
            </w:tcBorders>
          </w:tcPr>
          <w:p>
            <w:pPr>
              <w:snapToGrid w:val="0"/>
              <w:spacing w:line="360" w:lineRule="auto"/>
              <w:jc w:val="center"/>
              <w:rPr>
                <w:rFonts w:ascii="宋体" w:hAnsi="宋体" w:cs="宋体"/>
                <w:sz w:val="24"/>
              </w:rPr>
            </w:pPr>
            <w:r>
              <w:rPr>
                <w:rFonts w:hint="eastAsia" w:ascii="宋体" w:hAnsi="宋体" w:cs="宋体"/>
                <w:sz w:val="24"/>
              </w:rPr>
              <w:t>15</w:t>
            </w:r>
          </w:p>
        </w:tc>
        <w:tc>
          <w:tcPr>
            <w:tcW w:w="7938" w:type="dxa"/>
            <w:gridSpan w:val="2"/>
            <w:tcBorders>
              <w:left w:val="single" w:color="000000" w:sz="2" w:space="0"/>
              <w:bottom w:val="single" w:color="000000" w:sz="8" w:space="0"/>
              <w:right w:val="single" w:color="000000" w:sz="8" w:space="0"/>
            </w:tcBorders>
            <w:vAlign w:val="center"/>
          </w:tcPr>
          <w:p>
            <w:pPr>
              <w:pStyle w:val="963"/>
              <w:snapToGrid w:val="0"/>
              <w:ind w:left="243" w:hanging="243" w:hangingChars="101"/>
              <w:rPr>
                <w:rFonts w:ascii="宋体" w:hAnsi="宋体" w:cs="宋体"/>
                <w:b/>
                <w:szCs w:val="24"/>
              </w:rPr>
            </w:pPr>
            <w:r>
              <w:rPr>
                <w:rFonts w:hint="eastAsia" w:ascii="宋体" w:hAnsi="宋体" w:cs="宋体"/>
                <w:b/>
                <w:bCs/>
                <w:szCs w:val="24"/>
              </w:rPr>
              <w:t>招标服务费：</w:t>
            </w:r>
            <w:r>
              <w:rPr>
                <w:rFonts w:hint="eastAsia" w:ascii="宋体" w:hAnsi="宋体" w:cs="宋体"/>
                <w:b/>
                <w:szCs w:val="24"/>
              </w:rPr>
              <w:t>中标人在领取中标通知书前需向招标代理招标代理服务费，费</w:t>
            </w:r>
          </w:p>
          <w:p>
            <w:pPr>
              <w:pStyle w:val="963"/>
              <w:snapToGrid w:val="0"/>
              <w:ind w:left="243" w:hanging="243" w:hangingChars="101"/>
              <w:rPr>
                <w:rFonts w:ascii="宋体" w:hAnsi="宋体" w:cs="宋体"/>
                <w:b/>
                <w:szCs w:val="24"/>
              </w:rPr>
            </w:pPr>
            <w:r>
              <w:rPr>
                <w:rFonts w:hint="eastAsia" w:ascii="宋体" w:hAnsi="宋体" w:cs="宋体"/>
                <w:b/>
                <w:szCs w:val="24"/>
              </w:rPr>
              <w:t>用包含在总报价中，不单独列项报价，其中招标代理服务费</w:t>
            </w:r>
            <w:r>
              <w:rPr>
                <w:rFonts w:hint="eastAsia" w:ascii="宋体" w:hAnsi="宋体" w:cs="宋体"/>
                <w:b/>
                <w:bCs/>
                <w:color w:val="auto"/>
                <w:highlight w:val="none"/>
                <w:lang w:val="en-US" w:eastAsia="zh-CN"/>
              </w:rPr>
              <w:t>13900</w:t>
            </w:r>
            <w:r>
              <w:rPr>
                <w:rFonts w:hint="eastAsia" w:ascii="宋体" w:hAnsi="宋体" w:cs="宋体"/>
                <w:b/>
                <w:bCs/>
                <w:color w:val="auto"/>
                <w:highlight w:val="none"/>
              </w:rPr>
              <w:t>元</w:t>
            </w:r>
            <w:r>
              <w:rPr>
                <w:rFonts w:hint="eastAsia" w:ascii="宋体" w:hAnsi="宋体" w:cs="宋体"/>
                <w:b/>
                <w:szCs w:val="24"/>
              </w:rPr>
              <w:t>。</w:t>
            </w:r>
          </w:p>
          <w:p>
            <w:pPr>
              <w:pStyle w:val="963"/>
              <w:snapToGrid w:val="0"/>
              <w:ind w:left="242" w:hanging="242" w:hangingChars="101"/>
              <w:rPr>
                <w:rFonts w:ascii="宋体" w:hAnsi="宋体" w:cs="宋体"/>
                <w:szCs w:val="24"/>
              </w:rPr>
            </w:pPr>
            <w:r>
              <w:rPr>
                <w:rFonts w:hint="eastAsia" w:ascii="宋体" w:hAnsi="宋体" w:cs="宋体"/>
                <w:szCs w:val="24"/>
              </w:rPr>
              <w:t>中标服务费的交纳方式：以转帐或支票的形式支付，开户名：杭州益嘉工程咨询代理有限公司；开户行名称：杭州银行临平支行 帐号：3301040160016011853</w:t>
            </w:r>
          </w:p>
          <w:p>
            <w:pPr>
              <w:spacing w:line="360" w:lineRule="auto"/>
              <w:rPr>
                <w:rFonts w:cs="Arial" w:asciiTheme="minorEastAsia" w:hAnsiTheme="minorEastAsia" w:eastAsiaTheme="minorEastAsia"/>
                <w:kern w:val="0"/>
                <w:sz w:val="24"/>
              </w:rPr>
            </w:pPr>
            <w:r>
              <w:rPr>
                <w:rFonts w:hint="eastAsia" w:ascii="宋体" w:hAnsi="宋体" w:cs="宋体"/>
                <w:sz w:val="24"/>
              </w:rPr>
              <w:t>中标单位需在领取中标通知书时缴纳中标服务费，缴纳时注明招标编号。</w:t>
            </w:r>
          </w:p>
        </w:tc>
      </w:tr>
    </w:tbl>
    <w:p>
      <w:pPr>
        <w:snapToGrid w:val="0"/>
        <w:spacing w:line="360" w:lineRule="auto"/>
        <w:jc w:val="center"/>
        <w:rPr>
          <w:rFonts w:ascii="宋体" w:hAnsi="宋体" w:cs="宋体"/>
          <w:b/>
          <w:sz w:val="32"/>
          <w:szCs w:val="20"/>
        </w:rPr>
      </w:pPr>
    </w:p>
    <w:p>
      <w:pPr>
        <w:pStyle w:val="3"/>
        <w:rPr>
          <w:rFonts w:ascii="宋体" w:hAnsi="宋体" w:cs="宋体"/>
          <w:sz w:val="32"/>
          <w:szCs w:val="20"/>
        </w:rPr>
      </w:pPr>
    </w:p>
    <w:p>
      <w:pPr>
        <w:rPr>
          <w:rFonts w:ascii="宋体" w:hAnsi="宋体" w:cs="宋体"/>
          <w:b/>
          <w:sz w:val="32"/>
          <w:szCs w:val="20"/>
        </w:rPr>
      </w:pPr>
    </w:p>
    <w:p>
      <w:pPr>
        <w:pStyle w:val="3"/>
        <w:rPr>
          <w:rFonts w:ascii="宋体" w:hAnsi="宋体" w:cs="宋体"/>
          <w:sz w:val="32"/>
          <w:szCs w:val="20"/>
        </w:rPr>
      </w:pPr>
    </w:p>
    <w:p>
      <w:pPr>
        <w:rPr>
          <w:rFonts w:ascii="宋体" w:hAnsi="宋体" w:cs="宋体"/>
          <w:b/>
          <w:sz w:val="32"/>
          <w:szCs w:val="20"/>
        </w:rPr>
      </w:pPr>
    </w:p>
    <w:p>
      <w:pPr>
        <w:pStyle w:val="3"/>
        <w:rPr>
          <w:rFonts w:ascii="宋体" w:hAnsi="宋体" w:cs="宋体"/>
          <w:sz w:val="32"/>
          <w:szCs w:val="20"/>
        </w:rPr>
      </w:pPr>
    </w:p>
    <w:p>
      <w:pPr>
        <w:rPr>
          <w:rFonts w:ascii="宋体" w:hAnsi="宋体" w:cs="宋体"/>
          <w:b/>
          <w:sz w:val="32"/>
          <w:szCs w:val="20"/>
        </w:rPr>
      </w:pPr>
    </w:p>
    <w:p>
      <w:pPr>
        <w:pStyle w:val="3"/>
        <w:rPr>
          <w:rFonts w:ascii="宋体" w:hAnsi="宋体" w:cs="宋体"/>
          <w:sz w:val="32"/>
          <w:szCs w:val="20"/>
        </w:rPr>
      </w:pPr>
    </w:p>
    <w:p>
      <w:pPr>
        <w:rPr>
          <w:rFonts w:ascii="宋体" w:hAnsi="宋体" w:cs="宋体"/>
          <w:sz w:val="32"/>
          <w:szCs w:val="20"/>
        </w:rPr>
      </w:pPr>
    </w:p>
    <w:p>
      <w:pPr>
        <w:pStyle w:val="4"/>
        <w:rPr>
          <w:rFonts w:ascii="宋体" w:hAnsi="宋体" w:cs="宋体"/>
          <w:szCs w:val="20"/>
        </w:rPr>
      </w:pPr>
    </w:p>
    <w:p>
      <w:pPr>
        <w:rPr>
          <w:rFonts w:ascii="宋体" w:hAnsi="宋体" w:cs="宋体"/>
          <w:sz w:val="32"/>
          <w:szCs w:val="20"/>
        </w:rPr>
      </w:pPr>
    </w:p>
    <w:bookmarkEnd w:id="10"/>
    <w:p>
      <w:pPr>
        <w:adjustRightInd/>
        <w:spacing w:line="360" w:lineRule="auto"/>
        <w:ind w:firstLine="3845" w:firstLineChars="1197"/>
        <w:outlineLvl w:val="0"/>
        <w:rPr>
          <w:rFonts w:ascii="宋体" w:hAnsi="宋体" w:cs="宋体"/>
          <w:b/>
          <w:sz w:val="32"/>
          <w:szCs w:val="20"/>
        </w:rPr>
      </w:pPr>
      <w:bookmarkStart w:id="11" w:name="第三部分"/>
      <w:bookmarkStart w:id="12" w:name="_Toc164416483"/>
    </w:p>
    <w:p>
      <w:pPr>
        <w:adjustRightInd/>
        <w:spacing w:line="360" w:lineRule="auto"/>
        <w:ind w:firstLine="3845" w:firstLineChars="1197"/>
        <w:outlineLvl w:val="0"/>
        <w:rPr>
          <w:rFonts w:ascii="宋体" w:hAnsi="宋体" w:cs="宋体"/>
          <w:b/>
          <w:sz w:val="32"/>
          <w:szCs w:val="20"/>
        </w:rPr>
      </w:pPr>
      <w:r>
        <w:rPr>
          <w:rFonts w:hint="eastAsia" w:ascii="宋体" w:hAnsi="宋体" w:cs="宋体"/>
          <w:b/>
          <w:sz w:val="32"/>
          <w:szCs w:val="20"/>
        </w:rPr>
        <w:t>一、总则</w:t>
      </w:r>
    </w:p>
    <w:p>
      <w:pPr>
        <w:snapToGrid w:val="0"/>
        <w:spacing w:line="360" w:lineRule="auto"/>
        <w:ind w:firstLine="361" w:firstLineChars="150"/>
        <w:jc w:val="left"/>
        <w:outlineLvl w:val="1"/>
        <w:rPr>
          <w:rFonts w:ascii="宋体" w:hAnsi="宋体" w:cs="宋体"/>
          <w:b/>
          <w:sz w:val="24"/>
        </w:rPr>
      </w:pPr>
      <w:r>
        <w:rPr>
          <w:rFonts w:hint="eastAsia" w:ascii="宋体" w:hAnsi="宋体" w:cs="宋体"/>
          <w:b/>
          <w:sz w:val="24"/>
        </w:rPr>
        <w:t>1. 适用范围</w:t>
      </w:r>
    </w:p>
    <w:p>
      <w:pPr>
        <w:snapToGrid w:val="0"/>
        <w:spacing w:line="360" w:lineRule="auto"/>
        <w:ind w:firstLine="480" w:firstLineChars="200"/>
        <w:jc w:val="left"/>
        <w:rPr>
          <w:rFonts w:ascii="宋体" w:hAnsi="宋体" w:cs="宋体"/>
          <w:sz w:val="24"/>
        </w:rPr>
      </w:pPr>
      <w:r>
        <w:rPr>
          <w:rFonts w:hint="eastAsia" w:ascii="宋体" w:hAnsi="宋体" w:cs="宋体"/>
          <w:sz w:val="24"/>
        </w:rPr>
        <w:t>本招标文件适用于该项目的招标、投标、开标、资格审查及信用信息查询、评标、定标、合同、验收等行为（法律、法规另有规定的，从其规定）。</w:t>
      </w:r>
    </w:p>
    <w:p>
      <w:pPr>
        <w:adjustRightInd/>
        <w:spacing w:line="360" w:lineRule="auto"/>
        <w:outlineLvl w:val="0"/>
        <w:rPr>
          <w:rFonts w:ascii="宋体" w:hAnsi="宋体" w:cs="宋体"/>
          <w:b/>
          <w:sz w:val="24"/>
        </w:rPr>
      </w:pPr>
      <w:r>
        <w:rPr>
          <w:rFonts w:hint="eastAsia" w:ascii="宋体" w:hAnsi="宋体" w:cs="宋体"/>
          <w:b/>
          <w:sz w:val="24"/>
        </w:rPr>
        <w:t xml:space="preserve">   2.定义</w:t>
      </w:r>
    </w:p>
    <w:p>
      <w:pPr>
        <w:spacing w:line="360" w:lineRule="auto"/>
        <w:ind w:firstLine="480" w:firstLineChars="200"/>
        <w:rPr>
          <w:rFonts w:ascii="宋体" w:hAnsi="宋体" w:cs="宋体"/>
          <w:sz w:val="24"/>
        </w:rPr>
      </w:pPr>
      <w:r>
        <w:rPr>
          <w:rFonts w:hint="eastAsia" w:ascii="宋体" w:hAnsi="宋体" w:cs="宋体"/>
          <w:sz w:val="24"/>
        </w:rPr>
        <w:t>2.1 “采购人”系指招标公告中载明的本项目的采购人。</w:t>
      </w:r>
    </w:p>
    <w:p>
      <w:pPr>
        <w:spacing w:line="360" w:lineRule="auto"/>
        <w:ind w:firstLine="480" w:firstLineChars="200"/>
        <w:rPr>
          <w:rFonts w:ascii="宋体" w:hAnsi="宋体" w:cs="宋体"/>
          <w:sz w:val="24"/>
        </w:rPr>
      </w:pPr>
      <w:r>
        <w:rPr>
          <w:rFonts w:hint="eastAsia" w:ascii="宋体" w:hAnsi="宋体" w:cs="宋体"/>
          <w:sz w:val="24"/>
        </w:rPr>
        <w:t>2.2 “采购代理机构”系指招标公告中载明的本项目的采购代理机构。</w:t>
      </w:r>
    </w:p>
    <w:p>
      <w:pPr>
        <w:spacing w:line="360" w:lineRule="auto"/>
        <w:ind w:firstLine="480" w:firstLineChars="200"/>
        <w:rPr>
          <w:rFonts w:ascii="宋体" w:hAnsi="宋体" w:cs="宋体"/>
          <w:sz w:val="24"/>
        </w:rPr>
      </w:pPr>
      <w:r>
        <w:rPr>
          <w:rFonts w:hint="eastAsia" w:ascii="宋体" w:hAnsi="宋体" w:cs="宋体"/>
          <w:sz w:val="24"/>
        </w:rPr>
        <w:t>2.3 “投标人”系指是指响应招标、参加投标竞争的法人、其他组织或者自然人。</w:t>
      </w:r>
    </w:p>
    <w:p>
      <w:pPr>
        <w:spacing w:line="360" w:lineRule="auto"/>
        <w:ind w:firstLine="480" w:firstLineChars="200"/>
        <w:rPr>
          <w:rFonts w:ascii="宋体" w:hAnsi="宋体" w:cs="宋体"/>
          <w:sz w:val="24"/>
        </w:rPr>
      </w:pPr>
      <w:r>
        <w:rPr>
          <w:rFonts w:hint="eastAsia" w:ascii="宋体" w:hAnsi="宋体" w:cs="宋体"/>
          <w:sz w:val="24"/>
        </w:rPr>
        <w:t>2.4 “负责人”系指法人企业的法定负责人，或其他组织为法律、行政法规规定代表单位行使职权的主要负责人，或自然人本人。</w:t>
      </w:r>
    </w:p>
    <w:p>
      <w:pPr>
        <w:spacing w:line="360" w:lineRule="auto"/>
        <w:ind w:firstLine="480" w:firstLineChars="200"/>
        <w:rPr>
          <w:rFonts w:ascii="宋体" w:hAnsi="宋体" w:cs="宋体"/>
          <w:sz w:val="24"/>
        </w:rPr>
      </w:pPr>
      <w:r>
        <w:rPr>
          <w:rFonts w:hint="eastAsia" w:ascii="宋体" w:hAnsi="宋体" w:cs="宋体"/>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pPr>
        <w:spacing w:line="360" w:lineRule="auto"/>
        <w:ind w:firstLine="480" w:firstLineChars="200"/>
        <w:rPr>
          <w:rFonts w:ascii="宋体" w:hAnsi="宋体" w:cs="宋体"/>
          <w:sz w:val="24"/>
        </w:rPr>
      </w:pPr>
      <w:r>
        <w:rPr>
          <w:rFonts w:hint="eastAsia" w:ascii="宋体" w:hAnsi="宋体" w:cs="宋体"/>
          <w:sz w:val="24"/>
        </w:rPr>
        <w:t>2.6“电子交易平台”系指本项目政府采购活动所依托的政府采购云平台（https://www.zcygov.cn/）。</w:t>
      </w:r>
    </w:p>
    <w:p>
      <w:pPr>
        <w:spacing w:line="360" w:lineRule="auto"/>
        <w:ind w:firstLine="480" w:firstLineChars="200"/>
        <w:rPr>
          <w:rFonts w:ascii="宋体" w:hAnsi="宋体" w:cs="宋体"/>
          <w:sz w:val="24"/>
        </w:rPr>
      </w:pPr>
      <w:r>
        <w:rPr>
          <w:rFonts w:hint="eastAsia" w:ascii="宋体" w:hAnsi="宋体" w:cs="宋体"/>
          <w:sz w:val="24"/>
        </w:rPr>
        <w:t>2.7 “▲” 系指实质性要求条款，“</w:t>
      </w:r>
      <w:sdt>
        <w:sdtPr>
          <w:rPr>
            <w:rFonts w:hint="eastAsia" w:ascii="宋体" w:hAnsi="宋体" w:cs="宋体"/>
            <w:kern w:val="0"/>
            <w:sz w:val="24"/>
          </w:rPr>
          <w:id w:val="512970236"/>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 系指适用本项目的要求，“</w:t>
      </w:r>
      <w:sdt>
        <w:sdtPr>
          <w:rPr>
            <w:rFonts w:hint="eastAsia" w:ascii="宋体" w:hAnsi="宋体" w:cs="宋体"/>
            <w:kern w:val="0"/>
            <w:sz w:val="24"/>
          </w:rPr>
          <w:id w:val="40488885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sz w:val="24"/>
        </w:rPr>
        <w:t>” 系指不适用本项目的要求。</w:t>
      </w:r>
    </w:p>
    <w:p>
      <w:pPr>
        <w:spacing w:line="360" w:lineRule="auto"/>
        <w:ind w:firstLine="241" w:firstLineChars="100"/>
        <w:rPr>
          <w:rFonts w:ascii="宋体" w:hAnsi="宋体" w:cs="宋体"/>
          <w:b/>
          <w:sz w:val="24"/>
        </w:rPr>
      </w:pPr>
      <w:r>
        <w:rPr>
          <w:rFonts w:hint="eastAsia" w:ascii="宋体" w:hAnsi="宋体" w:cs="宋体"/>
          <w:b/>
          <w:sz w:val="24"/>
        </w:rPr>
        <w:t>3.</w:t>
      </w:r>
      <w:r>
        <w:rPr>
          <w:rFonts w:hint="eastAsia" w:ascii="宋体" w:hAnsi="宋体" w:cs="宋体"/>
        </w:rPr>
        <w:t xml:space="preserve"> </w:t>
      </w:r>
      <w:r>
        <w:rPr>
          <w:rFonts w:hint="eastAsia" w:ascii="宋体" w:hAnsi="宋体" w:cs="宋体"/>
          <w:b/>
          <w:sz w:val="24"/>
        </w:rPr>
        <w:t>采购项目需要落实的政府采购政策</w:t>
      </w:r>
    </w:p>
    <w:p>
      <w:pPr>
        <w:spacing w:line="360" w:lineRule="auto"/>
        <w:ind w:firstLine="240" w:firstLineChars="100"/>
        <w:rPr>
          <w:rFonts w:ascii="宋体" w:hAnsi="宋体" w:cs="宋体"/>
          <w:sz w:val="24"/>
        </w:rPr>
      </w:pPr>
      <w:r>
        <w:rPr>
          <w:rFonts w:hint="eastAsia" w:ascii="宋体" w:hAnsi="宋体" w:cs="宋体"/>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hint="eastAsia" w:ascii="宋体" w:hAnsi="宋体" w:cs="宋体"/>
          <w:kern w:val="0"/>
          <w:sz w:val="24"/>
        </w:rPr>
        <w:t>优先采购向我国企业转让技术、与我国企业签订消化吸收再创新方案的供应商的进口产品</w:t>
      </w:r>
      <w:r>
        <w:rPr>
          <w:rFonts w:hint="eastAsia" w:ascii="宋体" w:hAnsi="宋体" w:cs="宋体"/>
          <w:sz w:val="24"/>
        </w:rPr>
        <w:t>。</w:t>
      </w:r>
    </w:p>
    <w:p>
      <w:pPr>
        <w:spacing w:line="360" w:lineRule="auto"/>
        <w:ind w:firstLine="240" w:firstLineChars="100"/>
        <w:rPr>
          <w:rFonts w:ascii="宋体" w:hAnsi="宋体" w:cs="宋体"/>
          <w:sz w:val="24"/>
        </w:rPr>
      </w:pPr>
      <w:r>
        <w:rPr>
          <w:rFonts w:hint="eastAsia" w:ascii="宋体" w:hAnsi="宋体" w:cs="宋体"/>
          <w:sz w:val="24"/>
        </w:rPr>
        <w:t>3.2 支持绿色发展</w:t>
      </w:r>
    </w:p>
    <w:p>
      <w:pPr>
        <w:spacing w:line="360" w:lineRule="auto"/>
        <w:ind w:firstLine="480" w:firstLineChars="200"/>
        <w:rPr>
          <w:rFonts w:ascii="宋体" w:hAnsi="宋体" w:cs="宋体"/>
          <w:b/>
          <w:sz w:val="24"/>
        </w:rPr>
      </w:pPr>
      <w:r>
        <w:rPr>
          <w:rFonts w:hint="eastAsia" w:ascii="宋体" w:hAnsi="宋体" w:cs="宋体"/>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sz w:val="24"/>
        </w:rPr>
        <w:t>▲采购人拟采购的产品属于政府强制采购的节能产品品目清单范围的，投标人相应的投标产品未获得国家确定的认证机构出具的、处于有效期之内的节能产品认证证书的，投标无效。</w:t>
      </w:r>
    </w:p>
    <w:p>
      <w:pPr>
        <w:spacing w:line="360" w:lineRule="auto"/>
        <w:ind w:firstLine="480" w:firstLineChars="200"/>
        <w:rPr>
          <w:rFonts w:ascii="宋体" w:hAnsi="宋体" w:cs="宋体"/>
          <w:sz w:val="24"/>
        </w:rPr>
      </w:pPr>
      <w:r>
        <w:rPr>
          <w:rFonts w:hint="eastAsia" w:ascii="宋体" w:hAnsi="宋体" w:cs="宋体"/>
          <w:sz w:val="24"/>
        </w:rPr>
        <w:t>3.2.2 修缮、装修类项目采购建材的，采购人应将绿色建筑和绿色建材性能、指标等作为实质性条件纳入招标文件和合同。</w:t>
      </w:r>
    </w:p>
    <w:p>
      <w:pPr>
        <w:spacing w:line="360" w:lineRule="auto"/>
        <w:ind w:firstLine="480" w:firstLineChars="200"/>
        <w:rPr>
          <w:rFonts w:ascii="宋体" w:hAnsi="宋体" w:cs="宋体"/>
          <w:sz w:val="24"/>
        </w:rPr>
      </w:pPr>
      <w:r>
        <w:rPr>
          <w:rFonts w:hint="eastAsia" w:ascii="宋体" w:hAnsi="宋体" w:cs="宋体"/>
          <w:sz w:val="24"/>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pPr>
        <w:spacing w:line="360" w:lineRule="auto"/>
        <w:ind w:firstLine="480" w:firstLineChars="200"/>
        <w:rPr>
          <w:rFonts w:ascii="宋体" w:hAnsi="宋体" w:cs="宋体"/>
          <w:sz w:val="24"/>
        </w:rPr>
      </w:pPr>
      <w:r>
        <w:rPr>
          <w:rFonts w:ascii="宋体" w:hAnsi="宋体" w:cs="宋体"/>
          <w:sz w:val="24"/>
        </w:rPr>
        <w:t xml:space="preserve">3.2.4 </w:t>
      </w:r>
      <w:r>
        <w:rPr>
          <w:rFonts w:hint="eastAsia" w:ascii="宋体" w:hAnsi="宋体" w:cs="宋体"/>
          <w:sz w:val="24"/>
        </w:rPr>
        <w:t>鼓励供应商在参加政府采购过程中开展绿色设计、选择绿色材料、打造绿色制造工艺、开展绿色运输、做好废弃产品回收处理，实现产品全周期的绿色环保。鼓励采购单位对其提高预付款比例、免收履约保证金。</w:t>
      </w:r>
    </w:p>
    <w:p>
      <w:pPr>
        <w:spacing w:line="360" w:lineRule="auto"/>
        <w:ind w:firstLine="240" w:firstLineChars="100"/>
        <w:rPr>
          <w:rFonts w:ascii="宋体" w:hAnsi="宋体" w:cs="宋体"/>
          <w:sz w:val="24"/>
        </w:rPr>
      </w:pPr>
      <w:r>
        <w:rPr>
          <w:rFonts w:hint="eastAsia" w:ascii="宋体" w:hAnsi="宋体" w:cs="宋体"/>
          <w:sz w:val="24"/>
        </w:rPr>
        <w:t>3.3支持中小企业发展</w:t>
      </w:r>
    </w:p>
    <w:p>
      <w:pPr>
        <w:spacing w:line="360" w:lineRule="auto"/>
        <w:ind w:firstLine="480" w:firstLineChars="200"/>
        <w:rPr>
          <w:rFonts w:ascii="宋体" w:hAnsi="宋体" w:cs="宋体"/>
          <w:sz w:val="24"/>
        </w:rPr>
      </w:pPr>
      <w:r>
        <w:rPr>
          <w:rFonts w:hint="eastAsia" w:ascii="宋体" w:hAnsi="宋体" w:cs="宋体"/>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pPr>
        <w:spacing w:line="360" w:lineRule="auto"/>
        <w:ind w:firstLine="480" w:firstLineChars="200"/>
        <w:rPr>
          <w:rFonts w:ascii="宋体" w:hAnsi="宋体" w:cs="宋体"/>
          <w:sz w:val="24"/>
        </w:rPr>
      </w:pPr>
      <w:r>
        <w:rPr>
          <w:rFonts w:hint="eastAsia" w:ascii="宋体" w:hAnsi="宋体" w:cs="宋体"/>
          <w:sz w:val="24"/>
        </w:rPr>
        <w:t>符合中小企业划分标准的个体工商户，在政府采购活动中视同中小企业。</w:t>
      </w:r>
    </w:p>
    <w:p>
      <w:pPr>
        <w:widowControl/>
        <w:spacing w:line="360" w:lineRule="auto"/>
        <w:ind w:firstLine="480" w:firstLineChars="200"/>
        <w:jc w:val="left"/>
        <w:rPr>
          <w:rFonts w:ascii="宋体" w:hAnsi="宋体" w:cs="宋体"/>
          <w:kern w:val="0"/>
          <w:sz w:val="24"/>
        </w:rPr>
      </w:pPr>
      <w:r>
        <w:rPr>
          <w:rFonts w:ascii="宋体" w:hAnsi="宋体" w:cs="宋体"/>
          <w:bCs/>
          <w:sz w:val="24"/>
        </w:rPr>
        <w:t>3.3.2</w:t>
      </w:r>
      <w:r>
        <w:rPr>
          <w:rFonts w:hint="eastAsia" w:ascii="宋体" w:hAnsi="宋体" w:cs="宋体"/>
          <w:kern w:val="0"/>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以联合体形式参加政府采购活动，联合体各方均为中小企业的，联合体视同中小企业。其中，联合体各方均为小微企业的，联合体视同小微企业。</w:t>
      </w:r>
    </w:p>
    <w:p>
      <w:pPr>
        <w:spacing w:line="360" w:lineRule="auto"/>
        <w:ind w:firstLine="480" w:firstLineChars="200"/>
        <w:rPr>
          <w:rFonts w:ascii="宋体" w:hAnsi="宋体" w:cs="宋体"/>
          <w:sz w:val="24"/>
        </w:rPr>
      </w:pPr>
      <w:r>
        <w:rPr>
          <w:rFonts w:hint="eastAsia" w:ascii="宋体" w:hAnsi="宋体" w:cs="宋体"/>
          <w:sz w:val="24"/>
        </w:rPr>
        <w:t>3.3.3对于未预留份额专门面向中小企业的政府采购服务项目，以及预留份额政府采购服务项目中的非预留部分标项，对小型和微型企业的投标报价给予</w:t>
      </w:r>
      <w:r>
        <w:rPr>
          <w:rFonts w:ascii="宋体" w:hAnsi="宋体" w:cs="宋体"/>
          <w:sz w:val="24"/>
        </w:rPr>
        <w:t>20</w:t>
      </w:r>
      <w:r>
        <w:rPr>
          <w:rFonts w:hint="eastAsia" w:ascii="宋体" w:hAnsi="宋体" w:cs="宋体"/>
          <w:sz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sz w:val="24"/>
        </w:rPr>
        <w:t>6</w:t>
      </w:r>
      <w:r>
        <w:rPr>
          <w:rFonts w:hint="eastAsia" w:ascii="宋体" w:hAnsi="宋体" w:cs="宋体"/>
          <w:sz w:val="24"/>
        </w:rPr>
        <w:t>%的扣除，用扣除后的价格参加评审。组成联合体或者接受分包的小微企业与联合体内其他企业、分包企业之间存在直接控股、管理关系的，不享受价格扣除优惠政策。</w:t>
      </w:r>
    </w:p>
    <w:p>
      <w:pPr>
        <w:spacing w:line="360" w:lineRule="auto"/>
        <w:ind w:firstLine="480" w:firstLineChars="200"/>
        <w:rPr>
          <w:rFonts w:ascii="宋体" w:hAnsi="宋体" w:cs="宋体"/>
          <w:sz w:val="24"/>
        </w:rPr>
      </w:pPr>
      <w:r>
        <w:rPr>
          <w:rFonts w:hint="eastAsia" w:ascii="宋体" w:hAnsi="宋体" w:cs="宋体"/>
          <w:sz w:val="24"/>
        </w:rPr>
        <w:t>3.3.4符合《关于促进残疾人就业政府采购政策的通知》（财库〔2017〕141号）规定的条件并提供《残疾人福利性单位声明函》（附件1）的残疾人福利性单位视同小型、微型企业；</w:t>
      </w:r>
    </w:p>
    <w:p>
      <w:pPr>
        <w:spacing w:line="360" w:lineRule="auto"/>
        <w:ind w:firstLine="480" w:firstLineChars="200"/>
        <w:rPr>
          <w:rFonts w:ascii="宋体" w:hAnsi="宋体" w:cs="宋体"/>
          <w:sz w:val="24"/>
        </w:rPr>
      </w:pPr>
      <w:r>
        <w:rPr>
          <w:rFonts w:hint="eastAsia" w:ascii="宋体" w:hAnsi="宋体" w:cs="宋体"/>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pPr>
        <w:spacing w:line="360" w:lineRule="auto"/>
        <w:ind w:firstLine="480" w:firstLineChars="200"/>
        <w:rPr>
          <w:rFonts w:ascii="宋体" w:hAnsi="宋体" w:cs="宋体"/>
          <w:sz w:val="24"/>
        </w:rPr>
      </w:pPr>
      <w:r>
        <w:rPr>
          <w:rFonts w:hint="eastAsia" w:ascii="宋体" w:hAnsi="宋体" w:cs="宋体"/>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pPr>
        <w:spacing w:line="360" w:lineRule="auto"/>
        <w:ind w:firstLine="480" w:firstLineChars="200"/>
        <w:rPr>
          <w:rFonts w:ascii="宋体" w:hAnsi="宋体" w:cs="宋体"/>
          <w:sz w:val="24"/>
        </w:rPr>
      </w:pPr>
      <w:r>
        <w:rPr>
          <w:rFonts w:hint="eastAsia" w:ascii="宋体" w:hAnsi="宋体" w:cs="宋体"/>
          <w:sz w:val="24"/>
        </w:rPr>
        <w:t>3.3.7中小企业享受扶持政策获得政府采购合同的，小微企业不得将合同分包给大中型企业，中型企业不得将合同分包给大型企业。</w:t>
      </w:r>
    </w:p>
    <w:p>
      <w:pPr>
        <w:spacing w:line="360" w:lineRule="auto"/>
        <w:ind w:firstLine="240" w:firstLineChars="100"/>
        <w:rPr>
          <w:rFonts w:ascii="宋体" w:hAnsi="宋体" w:cs="宋体"/>
          <w:sz w:val="24"/>
        </w:rPr>
      </w:pPr>
      <w:r>
        <w:rPr>
          <w:rFonts w:hint="eastAsia" w:ascii="宋体" w:hAnsi="宋体" w:cs="宋体"/>
          <w:sz w:val="24"/>
        </w:rPr>
        <w:t>3.4</w:t>
      </w:r>
      <w:r>
        <w:rPr>
          <w:rFonts w:hint="eastAsia" w:ascii="宋体" w:hAnsi="宋体" w:cs="宋体"/>
          <w:bCs/>
          <w:sz w:val="24"/>
        </w:rPr>
        <w:t>支持创新发展</w:t>
      </w:r>
    </w:p>
    <w:p>
      <w:pPr>
        <w:spacing w:line="360" w:lineRule="auto"/>
        <w:ind w:firstLine="480" w:firstLineChars="200"/>
        <w:rPr>
          <w:rFonts w:ascii="宋体" w:hAnsi="宋体" w:cs="宋体"/>
          <w:sz w:val="24"/>
        </w:rPr>
      </w:pPr>
      <w:r>
        <w:rPr>
          <w:rFonts w:hint="eastAsia" w:ascii="宋体" w:hAnsi="宋体" w:cs="宋体"/>
          <w:sz w:val="24"/>
        </w:rPr>
        <w:t>3.4.1 采购人优先采购被认定为首台套产品和“制造精品”的自主创新产品。</w:t>
      </w:r>
    </w:p>
    <w:p>
      <w:pPr>
        <w:spacing w:line="360" w:lineRule="auto"/>
        <w:ind w:firstLine="480" w:firstLineChars="200"/>
        <w:rPr>
          <w:rFonts w:ascii="宋体" w:hAnsi="宋体" w:cs="宋体"/>
          <w:sz w:val="24"/>
        </w:rPr>
      </w:pPr>
      <w:r>
        <w:rPr>
          <w:rFonts w:hint="eastAsia" w:ascii="宋体" w:hAnsi="宋体" w:cs="宋体"/>
          <w:sz w:val="24"/>
        </w:rPr>
        <w:t>3.4.2首台套产品被纳入《首台套产品推广应用指导目录》之日起</w:t>
      </w:r>
      <w:r>
        <w:rPr>
          <w:rFonts w:ascii="宋体" w:hAnsi="宋体" w:cs="宋体"/>
          <w:sz w:val="24"/>
        </w:rPr>
        <w:t>3</w:t>
      </w:r>
      <w:r>
        <w:rPr>
          <w:rFonts w:hint="eastAsia" w:ascii="宋体" w:hAnsi="宋体" w:cs="宋体"/>
          <w:sz w:val="24"/>
        </w:rPr>
        <w:t>年内，以及产品核心技术高于国内领先水平，并具有明晰自主知识产权的“制造精品”产品，自认定之日起2年内视同已具备相应销售业绩，参加政府采购活动时业绩分值为满分。</w:t>
      </w:r>
    </w:p>
    <w:p>
      <w:pPr>
        <w:spacing w:line="360" w:lineRule="auto"/>
        <w:rPr>
          <w:rFonts w:ascii="宋体" w:hAnsi="宋体" w:cs="宋体"/>
          <w:sz w:val="24"/>
        </w:rPr>
      </w:pPr>
      <w:r>
        <w:rPr>
          <w:rFonts w:hint="eastAsia" w:ascii="宋体" w:hAnsi="宋体" w:cs="宋体"/>
          <w:sz w:val="24"/>
        </w:rPr>
        <w:t>3.5平等对待内外资企业和符合条件的破产重整企业</w:t>
      </w:r>
    </w:p>
    <w:p>
      <w:pPr>
        <w:spacing w:line="360" w:lineRule="auto"/>
        <w:ind w:firstLine="240" w:firstLineChars="100"/>
        <w:rPr>
          <w:rFonts w:ascii="宋体" w:hAnsi="宋体" w:cs="宋体"/>
          <w:b/>
          <w:sz w:val="24"/>
        </w:rPr>
      </w:pPr>
      <w:r>
        <w:rPr>
          <w:rFonts w:hint="eastAsia" w:ascii="宋体" w:hAnsi="宋体" w:cs="宋体"/>
          <w:sz w:val="24"/>
        </w:rPr>
        <w:t>平等对待内外资企业和符合条件的破产重整企业，切实保障企业公平竞争，平等维护企业的合法利益。</w:t>
      </w:r>
      <w:r>
        <w:rPr>
          <w:rFonts w:hint="eastAsia" w:ascii="宋体" w:hAnsi="宋体" w:cs="宋体"/>
          <w:sz w:val="24"/>
        </w:rPr>
        <w:cr/>
      </w:r>
      <w:r>
        <w:rPr>
          <w:rFonts w:hint="eastAsia" w:ascii="宋体" w:hAnsi="宋体" w:cs="宋体"/>
          <w:b/>
          <w:sz w:val="24"/>
        </w:rPr>
        <w:t>4. 询问、质疑、投诉</w:t>
      </w:r>
    </w:p>
    <w:p>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4.2供应商询问</w:t>
      </w:r>
    </w:p>
    <w:p>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4.3供应商质疑</w:t>
      </w:r>
    </w:p>
    <w:p>
      <w:pPr>
        <w:pStyle w:val="33"/>
        <w:spacing w:line="360" w:lineRule="auto"/>
        <w:ind w:firstLine="480" w:firstLineChars="200"/>
        <w:rPr>
          <w:rFonts w:hAnsi="宋体" w:cs="宋体"/>
          <w:sz w:val="24"/>
        </w:rPr>
      </w:pPr>
      <w:r>
        <w:rPr>
          <w:rFonts w:hint="eastAsia" w:hAnsi="宋体" w:cs="宋体"/>
          <w:kern w:val="0"/>
          <w:sz w:val="24"/>
          <w:lang w:val="zh-CN"/>
        </w:rPr>
        <w:t>4.3</w:t>
      </w:r>
      <w:r>
        <w:rPr>
          <w:rFonts w:hint="eastAsia" w:hAnsi="宋体" w:cs="宋体"/>
          <w:sz w:val="24"/>
        </w:rPr>
        <w:t>.1提出质疑的供应商应当是参与所质疑项目采购活动的供应商。潜在供应商已依法获取其可质疑的招标文件的，可以对该文件提出质疑。</w:t>
      </w:r>
    </w:p>
    <w:p>
      <w:pPr>
        <w:pStyle w:val="33"/>
        <w:spacing w:line="360" w:lineRule="auto"/>
        <w:ind w:firstLine="480" w:firstLineChars="200"/>
        <w:rPr>
          <w:rFonts w:hAnsi="宋体" w:cs="宋体"/>
          <w:sz w:val="24"/>
        </w:rPr>
      </w:pPr>
      <w:r>
        <w:rPr>
          <w:rFonts w:hint="eastAsia" w:hAnsi="宋体" w:cs="宋体"/>
          <w:kern w:val="0"/>
          <w:sz w:val="24"/>
          <w:lang w:val="zh-CN"/>
        </w:rPr>
        <w:t>4.3</w:t>
      </w:r>
      <w:r>
        <w:rPr>
          <w:rFonts w:hint="eastAsia" w:hAnsi="宋体" w:cs="宋体"/>
          <w:sz w:val="24"/>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pPr>
        <w:pStyle w:val="6"/>
        <w:spacing w:line="360" w:lineRule="auto"/>
        <w:ind w:firstLine="480" w:firstLineChars="200"/>
        <w:rPr>
          <w:rFonts w:hAnsi="宋体" w:cs="宋体"/>
          <w:snapToGrid/>
          <w:color w:val="auto"/>
          <w:kern w:val="2"/>
          <w:sz w:val="24"/>
        </w:rPr>
      </w:pPr>
      <w:r>
        <w:rPr>
          <w:rFonts w:hint="eastAsia" w:hAnsi="宋体" w:cs="宋体"/>
          <w:snapToGrid/>
          <w:color w:val="auto"/>
          <w:kern w:val="2"/>
          <w:sz w:val="24"/>
        </w:rPr>
        <w:t>4.3.2.1对招标文件提出质疑的，质疑期限为供应商获得招标文件之日或者招标文件公告期限届满之日起计算。</w:t>
      </w:r>
    </w:p>
    <w:p>
      <w:pPr>
        <w:pStyle w:val="33"/>
        <w:spacing w:line="360" w:lineRule="auto"/>
        <w:ind w:left="479" w:leftChars="228"/>
        <w:rPr>
          <w:rFonts w:hAnsi="宋体" w:cs="宋体"/>
          <w:sz w:val="24"/>
        </w:rPr>
      </w:pPr>
      <w:r>
        <w:rPr>
          <w:rFonts w:hint="eastAsia" w:hAnsi="宋体" w:cs="宋体"/>
          <w:sz w:val="24"/>
        </w:rPr>
        <w:t>4.3.2.2对采购过程提出质疑的，质疑期限为各采购程序环节结束之日起计算。4.3.2.3对采购结果提出质疑的，质疑期限自采购结果公告期限届满之日起计算。</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4.3.3</w:t>
      </w:r>
      <w:r>
        <w:rPr>
          <w:rFonts w:hint="eastAsia" w:hAnsi="宋体" w:cs="宋体"/>
          <w:sz w:val="24"/>
        </w:rPr>
        <w:t>供应商提出质疑应当提交质疑函和必要的证明材料。质疑函应当包括下列内容：</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　　4.3.3.1供应商的姓名或者名称、地址、邮编、联系人及联系电话；</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　　4.3.3.2质疑项目的名称、编号；</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　　4.3.3.3具体、明确的质疑事项和与质疑事项相关的请求；</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　　4.3.3.4事实依据；</w:t>
      </w:r>
    </w:p>
    <w:p>
      <w:pPr>
        <w:pStyle w:val="33"/>
        <w:spacing w:line="360" w:lineRule="auto"/>
        <w:ind w:firstLine="480" w:firstLineChars="200"/>
        <w:rPr>
          <w:rFonts w:hAnsi="宋体" w:cs="宋体"/>
          <w:kern w:val="0"/>
          <w:sz w:val="24"/>
          <w:lang w:val="zh-CN"/>
        </w:rPr>
      </w:pPr>
      <w:r>
        <w:rPr>
          <w:rFonts w:hint="eastAsia" w:hAnsi="宋体" w:cs="宋体"/>
          <w:kern w:val="0"/>
          <w:sz w:val="24"/>
          <w:lang w:val="zh-CN"/>
        </w:rPr>
        <w:t>　　4.3.3.5必要的法律依据；</w:t>
      </w:r>
    </w:p>
    <w:p>
      <w:pPr>
        <w:pStyle w:val="33"/>
        <w:spacing w:line="360" w:lineRule="auto"/>
        <w:ind w:firstLine="960" w:firstLineChars="400"/>
        <w:rPr>
          <w:rFonts w:hAnsi="宋体" w:cs="宋体"/>
          <w:kern w:val="0"/>
          <w:sz w:val="24"/>
          <w:lang w:val="zh-CN"/>
        </w:rPr>
      </w:pPr>
      <w:r>
        <w:rPr>
          <w:rFonts w:hint="eastAsia" w:hAnsi="宋体" w:cs="宋体"/>
          <w:kern w:val="0"/>
          <w:sz w:val="24"/>
          <w:lang w:val="zh-CN"/>
        </w:rPr>
        <w:t>4.3.3.6提出质疑的日期。</w:t>
      </w:r>
    </w:p>
    <w:p>
      <w:pPr>
        <w:pStyle w:val="887"/>
        <w:shd w:val="clear" w:color="auto" w:fill="FFFFFF"/>
        <w:snapToGrid w:val="0"/>
        <w:spacing w:after="240" w:afterAutospacing="0" w:line="360" w:lineRule="auto"/>
        <w:ind w:firstLine="400"/>
        <w:contextualSpacing/>
      </w:pPr>
      <w:r>
        <w:rPr>
          <w:rFonts w:hint="eastAsia"/>
        </w:rPr>
        <w:t>供应商提交的质疑函需一式三份。供应商为自然人的，应当由本人签字；供应商为法人或者其他组织的，应当由法定代表人、主要负责人，或者其授权代表签字或者盖章，并加盖公章。</w:t>
      </w:r>
    </w:p>
    <w:p>
      <w:pPr>
        <w:pStyle w:val="887"/>
        <w:shd w:val="clear" w:color="auto" w:fill="FFFFFF"/>
        <w:snapToGrid w:val="0"/>
        <w:spacing w:after="240" w:afterAutospacing="0" w:line="360" w:lineRule="auto"/>
        <w:ind w:firstLine="400"/>
        <w:contextualSpacing/>
      </w:pPr>
      <w:r>
        <w:rPr>
          <w:rFonts w:hint="eastAsia"/>
        </w:rPr>
        <w:t>质疑函范本及制作说明详见附件2。</w:t>
      </w:r>
    </w:p>
    <w:p>
      <w:pPr>
        <w:pStyle w:val="887"/>
        <w:shd w:val="clear" w:color="auto" w:fill="FFFFFF"/>
        <w:snapToGrid w:val="0"/>
        <w:spacing w:after="240" w:afterAutospacing="0" w:line="360" w:lineRule="auto"/>
        <w:ind w:firstLine="400"/>
        <w:contextualSpacing/>
      </w:pPr>
      <w:r>
        <w:rPr>
          <w:rFonts w:hint="eastAsia"/>
        </w:rPr>
        <w:t>4.3.4对同一采购程序环节的质疑，供应商须在法定质疑期内一次性提出。</w:t>
      </w:r>
    </w:p>
    <w:p>
      <w:pPr>
        <w:pStyle w:val="887"/>
        <w:shd w:val="clear" w:color="auto" w:fill="FFFFFF"/>
        <w:snapToGrid w:val="0"/>
        <w:spacing w:after="240" w:afterAutospacing="0" w:line="360" w:lineRule="auto"/>
        <w:ind w:firstLine="400"/>
        <w:contextualSpacing/>
      </w:pPr>
      <w:r>
        <w:rPr>
          <w:rFonts w:hint="eastAsia"/>
          <w:lang w:val="zh-CN"/>
        </w:rPr>
        <w:t>4.3</w:t>
      </w:r>
      <w:r>
        <w:rPr>
          <w:rFonts w:hint="eastAsia"/>
        </w:rPr>
        <w:t>.5采购人或者采购代理机构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采购代理机构在质疑回复后5个工作日内，在浙江政府采购网的“其他公告”栏目公开质疑答复，答复内容应当完整。质疑函作为附件上传。</w:t>
      </w:r>
    </w:p>
    <w:p>
      <w:pPr>
        <w:pStyle w:val="887"/>
        <w:shd w:val="clear" w:color="auto" w:fill="FFFFFF"/>
        <w:snapToGrid w:val="0"/>
        <w:spacing w:after="240" w:afterAutospacing="0" w:line="360" w:lineRule="auto"/>
        <w:ind w:firstLine="400"/>
        <w:contextualSpacing/>
      </w:pPr>
      <w:r>
        <w:rPr>
          <w:rFonts w:hint="eastAsia"/>
          <w:lang w:val="zh-CN"/>
        </w:rPr>
        <w:t>4.3</w:t>
      </w:r>
      <w:r>
        <w:rPr>
          <w:rFonts w:hint="eastAsia"/>
        </w:rPr>
        <w:t>.6询问或者质疑事项可能影响采购结果的，采购人应当暂停签订合同，已经签订合同的，应当中止履行合同。</w:t>
      </w:r>
    </w:p>
    <w:p>
      <w:pPr>
        <w:pStyle w:val="887"/>
        <w:shd w:val="clear" w:color="auto" w:fill="FFFFFF"/>
        <w:snapToGrid w:val="0"/>
        <w:spacing w:after="240" w:afterAutospacing="0" w:line="360" w:lineRule="auto"/>
        <w:ind w:firstLine="480" w:firstLineChars="200"/>
        <w:contextualSpacing/>
        <w:rPr>
          <w:lang w:val="zh-CN"/>
        </w:rPr>
      </w:pPr>
      <w:r>
        <w:rPr>
          <w:rFonts w:hint="eastAsia"/>
          <w:lang w:val="zh-CN"/>
        </w:rPr>
        <w:t>4.4供应商投诉</w:t>
      </w:r>
    </w:p>
    <w:p>
      <w:pPr>
        <w:pStyle w:val="887"/>
        <w:shd w:val="clear" w:color="auto" w:fill="FFFFFF"/>
        <w:snapToGrid w:val="0"/>
        <w:spacing w:after="240" w:afterAutospacing="0" w:line="360" w:lineRule="auto"/>
        <w:ind w:firstLine="400"/>
        <w:contextualSpacing/>
      </w:pPr>
      <w:r>
        <w:rPr>
          <w:rFonts w:hint="eastAsia"/>
        </w:rPr>
        <w:t>4.4.1质疑供应商对采购人、采购代理机构的答复不满意或者采购人、采购代理机构未在规定的时间内作出答复的，可以在答复期满后十五个工作日内向同级政府采购监督管理部门提出投诉。</w:t>
      </w:r>
    </w:p>
    <w:p>
      <w:pPr>
        <w:pStyle w:val="887"/>
        <w:shd w:val="clear" w:color="auto" w:fill="FFFFFF"/>
        <w:snapToGrid w:val="0"/>
        <w:spacing w:after="240" w:afterAutospacing="0" w:line="360" w:lineRule="auto"/>
        <w:ind w:firstLine="400"/>
        <w:contextualSpacing/>
      </w:pPr>
      <w:r>
        <w:rPr>
          <w:rFonts w:hint="eastAsia"/>
        </w:rPr>
        <w:t>4.4.</w:t>
      </w:r>
      <w:r>
        <w:rPr>
          <w:rFonts w:hint="eastAsia"/>
          <w:lang w:val="zh-CN"/>
        </w:rPr>
        <w:t>2</w:t>
      </w:r>
      <w:r>
        <w:rPr>
          <w:rFonts w:hint="eastAsia"/>
        </w:rPr>
        <w:t>供应商投诉的事项不得超出已质疑事项的范围，基于质疑答复内容提出的投诉事项除外。</w:t>
      </w:r>
    </w:p>
    <w:p>
      <w:pPr>
        <w:pStyle w:val="887"/>
        <w:shd w:val="clear" w:color="auto" w:fill="FFFFFF"/>
        <w:snapToGrid w:val="0"/>
        <w:spacing w:after="240" w:afterAutospacing="0" w:line="360" w:lineRule="auto"/>
        <w:ind w:firstLine="400"/>
        <w:contextualSpacing/>
      </w:pPr>
      <w:r>
        <w:rPr>
          <w:rFonts w:hint="eastAsia"/>
        </w:rPr>
        <w:t>4.4.3供应商投诉应当有明确的请求和必要的证明材料。</w:t>
      </w:r>
    </w:p>
    <w:p>
      <w:pPr>
        <w:pStyle w:val="887"/>
        <w:shd w:val="clear" w:color="auto" w:fill="FFFFFF"/>
        <w:snapToGrid w:val="0"/>
        <w:spacing w:after="240" w:afterAutospacing="0" w:line="360" w:lineRule="auto"/>
        <w:ind w:firstLine="400"/>
        <w:contextualSpacing/>
      </w:pPr>
      <w:r>
        <w:rPr>
          <w:rFonts w:hint="eastAsia"/>
        </w:rPr>
        <w:t>4.4.4以联合体形式参加政府采购活动的，其投诉应当由组成联合体的所有供应商共同提出。</w:t>
      </w:r>
    </w:p>
    <w:p>
      <w:pPr>
        <w:pStyle w:val="887"/>
        <w:shd w:val="clear" w:color="auto" w:fill="FFFFFF"/>
        <w:snapToGrid w:val="0"/>
        <w:spacing w:after="240" w:afterAutospacing="0" w:line="360" w:lineRule="auto"/>
        <w:ind w:firstLine="400"/>
        <w:contextualSpacing/>
      </w:pPr>
      <w:r>
        <w:rPr>
          <w:rFonts w:hint="eastAsia"/>
        </w:rPr>
        <w:t>投诉书范本及制作说明详见附件3。</w:t>
      </w:r>
    </w:p>
    <w:p>
      <w:pPr>
        <w:pStyle w:val="129"/>
        <w:snapToGrid w:val="0"/>
        <w:spacing w:before="0"/>
        <w:ind w:firstLine="360"/>
        <w:rPr>
          <w:rFonts w:ascii="宋体" w:hAnsi="宋体" w:cs="宋体"/>
          <w:sz w:val="18"/>
          <w:szCs w:val="18"/>
        </w:rPr>
      </w:pPr>
    </w:p>
    <w:p>
      <w:pPr>
        <w:adjustRightInd/>
        <w:spacing w:line="360" w:lineRule="auto"/>
        <w:jc w:val="center"/>
        <w:outlineLvl w:val="0"/>
        <w:rPr>
          <w:rFonts w:ascii="宋体" w:hAnsi="宋体" w:cs="宋体"/>
          <w:b/>
          <w:sz w:val="32"/>
          <w:szCs w:val="20"/>
        </w:rPr>
      </w:pPr>
      <w:r>
        <w:rPr>
          <w:rFonts w:hint="eastAsia" w:ascii="宋体" w:hAnsi="宋体" w:cs="宋体"/>
          <w:b/>
          <w:sz w:val="32"/>
          <w:szCs w:val="20"/>
        </w:rPr>
        <w:t>二、招标文件的构成、澄清、修改</w:t>
      </w:r>
    </w:p>
    <w:p>
      <w:pPr>
        <w:pStyle w:val="33"/>
        <w:spacing w:line="360" w:lineRule="auto"/>
        <w:rPr>
          <w:rFonts w:hAnsi="宋体" w:cs="宋体"/>
          <w:b/>
          <w:sz w:val="24"/>
          <w:szCs w:val="24"/>
        </w:rPr>
      </w:pPr>
      <w:r>
        <w:rPr>
          <w:rFonts w:hint="eastAsia" w:hAnsi="宋体" w:cs="宋体"/>
          <w:b/>
          <w:sz w:val="24"/>
          <w:szCs w:val="24"/>
        </w:rPr>
        <w:t>5．招标文件的构成</w:t>
      </w:r>
    </w:p>
    <w:p>
      <w:pPr>
        <w:pStyle w:val="33"/>
        <w:spacing w:line="360" w:lineRule="auto"/>
        <w:ind w:firstLine="480" w:firstLineChars="200"/>
        <w:rPr>
          <w:rFonts w:hAnsi="宋体" w:cs="宋体"/>
          <w:sz w:val="24"/>
          <w:szCs w:val="24"/>
        </w:rPr>
      </w:pPr>
      <w:r>
        <w:rPr>
          <w:rFonts w:hint="eastAsia" w:hAnsi="宋体" w:cs="宋体"/>
          <w:sz w:val="24"/>
          <w:szCs w:val="24"/>
        </w:rPr>
        <w:t>5.1 招标文件包括下列文件及附件：</w:t>
      </w:r>
    </w:p>
    <w:p>
      <w:pPr>
        <w:pStyle w:val="33"/>
        <w:tabs>
          <w:tab w:val="left" w:pos="840"/>
        </w:tabs>
        <w:spacing w:line="360" w:lineRule="auto"/>
        <w:ind w:firstLine="960" w:firstLineChars="400"/>
        <w:rPr>
          <w:rFonts w:hAnsi="宋体" w:cs="宋体"/>
          <w:sz w:val="24"/>
          <w:szCs w:val="24"/>
        </w:rPr>
      </w:pPr>
      <w:r>
        <w:rPr>
          <w:rFonts w:hint="eastAsia" w:hAnsi="宋体" w:cs="宋体"/>
          <w:sz w:val="24"/>
          <w:szCs w:val="24"/>
        </w:rPr>
        <w:t>5.1.1招标公告；</w:t>
      </w:r>
    </w:p>
    <w:p>
      <w:pPr>
        <w:pStyle w:val="33"/>
        <w:tabs>
          <w:tab w:val="left" w:pos="840"/>
        </w:tabs>
        <w:spacing w:line="360" w:lineRule="auto"/>
        <w:ind w:firstLine="960" w:firstLineChars="400"/>
        <w:rPr>
          <w:rFonts w:hAnsi="宋体" w:cs="宋体"/>
          <w:sz w:val="24"/>
          <w:szCs w:val="24"/>
        </w:rPr>
      </w:pPr>
      <w:r>
        <w:rPr>
          <w:rFonts w:hint="eastAsia" w:hAnsi="宋体" w:cs="宋体"/>
          <w:sz w:val="24"/>
          <w:szCs w:val="24"/>
        </w:rPr>
        <w:t>5.1.2投标人须知；</w:t>
      </w:r>
    </w:p>
    <w:p>
      <w:pPr>
        <w:pStyle w:val="33"/>
        <w:tabs>
          <w:tab w:val="left" w:pos="840"/>
        </w:tabs>
        <w:spacing w:line="360" w:lineRule="auto"/>
        <w:ind w:firstLine="960" w:firstLineChars="400"/>
        <w:rPr>
          <w:rFonts w:hAnsi="宋体" w:cs="宋体"/>
          <w:sz w:val="24"/>
          <w:szCs w:val="24"/>
        </w:rPr>
      </w:pPr>
      <w:r>
        <w:rPr>
          <w:rFonts w:hint="eastAsia" w:hAnsi="宋体" w:cs="宋体"/>
          <w:sz w:val="24"/>
          <w:szCs w:val="24"/>
        </w:rPr>
        <w:t>5.1.3采购需求；</w:t>
      </w:r>
    </w:p>
    <w:p>
      <w:pPr>
        <w:pStyle w:val="33"/>
        <w:tabs>
          <w:tab w:val="left" w:pos="840"/>
        </w:tabs>
        <w:spacing w:line="360" w:lineRule="auto"/>
        <w:ind w:firstLine="960" w:firstLineChars="400"/>
        <w:rPr>
          <w:rFonts w:hAnsi="宋体" w:cs="宋体"/>
          <w:sz w:val="24"/>
          <w:szCs w:val="24"/>
        </w:rPr>
      </w:pPr>
      <w:r>
        <w:rPr>
          <w:rFonts w:hint="eastAsia" w:hAnsi="宋体" w:cs="宋体"/>
          <w:sz w:val="24"/>
          <w:szCs w:val="24"/>
        </w:rPr>
        <w:t>5.1.4评标办法；</w:t>
      </w:r>
    </w:p>
    <w:p>
      <w:pPr>
        <w:pStyle w:val="33"/>
        <w:tabs>
          <w:tab w:val="left" w:pos="840"/>
        </w:tabs>
        <w:spacing w:line="360" w:lineRule="auto"/>
        <w:ind w:firstLine="960" w:firstLineChars="400"/>
        <w:rPr>
          <w:rFonts w:hAnsi="宋体" w:cs="宋体"/>
          <w:sz w:val="24"/>
          <w:szCs w:val="24"/>
        </w:rPr>
      </w:pPr>
      <w:r>
        <w:rPr>
          <w:rFonts w:hint="eastAsia" w:hAnsi="宋体" w:cs="宋体"/>
          <w:sz w:val="24"/>
          <w:szCs w:val="24"/>
        </w:rPr>
        <w:t>5.1.5拟签订的合同文本；</w:t>
      </w:r>
    </w:p>
    <w:p>
      <w:pPr>
        <w:pStyle w:val="33"/>
        <w:tabs>
          <w:tab w:val="left" w:pos="840"/>
        </w:tabs>
        <w:spacing w:line="360" w:lineRule="auto"/>
        <w:ind w:firstLine="960" w:firstLineChars="400"/>
        <w:rPr>
          <w:rFonts w:hAnsi="宋体" w:cs="宋体"/>
          <w:sz w:val="24"/>
          <w:szCs w:val="24"/>
        </w:rPr>
      </w:pPr>
      <w:r>
        <w:rPr>
          <w:rFonts w:hint="eastAsia" w:hAnsi="宋体" w:cs="宋体"/>
          <w:sz w:val="24"/>
        </w:rPr>
        <w:t>5.1.6</w:t>
      </w:r>
      <w:r>
        <w:rPr>
          <w:rFonts w:hint="eastAsia" w:hAnsi="宋体" w:cs="宋体"/>
          <w:sz w:val="24"/>
          <w:szCs w:val="24"/>
        </w:rPr>
        <w:t>应提交的有关格式范例。</w:t>
      </w:r>
    </w:p>
    <w:p>
      <w:pPr>
        <w:spacing w:line="360" w:lineRule="auto"/>
        <w:ind w:firstLine="480" w:firstLineChars="200"/>
        <w:rPr>
          <w:rFonts w:ascii="宋体" w:hAnsi="宋体" w:cs="宋体"/>
          <w:sz w:val="24"/>
        </w:rPr>
      </w:pPr>
      <w:r>
        <w:rPr>
          <w:rFonts w:hint="eastAsia" w:ascii="宋体" w:hAnsi="宋体" w:cs="宋体"/>
          <w:sz w:val="24"/>
        </w:rPr>
        <w:t>5.2与本项目有关的</w:t>
      </w:r>
      <w:r>
        <w:rPr>
          <w:rFonts w:hint="eastAsia" w:ascii="宋体" w:hAnsi="宋体" w:cs="宋体"/>
          <w:bCs/>
          <w:sz w:val="24"/>
        </w:rPr>
        <w:t>澄清或者修改的内容为招标文件的组成部分</w:t>
      </w:r>
      <w:r>
        <w:rPr>
          <w:rFonts w:hint="eastAsia" w:ascii="宋体" w:hAnsi="宋体" w:cs="宋体"/>
          <w:sz w:val="24"/>
        </w:rPr>
        <w:t>。</w:t>
      </w:r>
    </w:p>
    <w:p>
      <w:pPr>
        <w:pStyle w:val="33"/>
        <w:spacing w:line="360" w:lineRule="auto"/>
        <w:rPr>
          <w:rFonts w:hAnsi="宋体" w:cs="宋体"/>
          <w:b/>
          <w:sz w:val="24"/>
          <w:szCs w:val="24"/>
        </w:rPr>
      </w:pPr>
      <w:r>
        <w:rPr>
          <w:rFonts w:hint="eastAsia" w:hAnsi="宋体" w:cs="宋体"/>
          <w:b/>
          <w:sz w:val="24"/>
          <w:szCs w:val="24"/>
        </w:rPr>
        <w:t>6. 招标文件的澄清、修改</w:t>
      </w:r>
    </w:p>
    <w:p>
      <w:pPr>
        <w:pStyle w:val="129"/>
        <w:snapToGrid w:val="0"/>
        <w:spacing w:before="0"/>
        <w:ind w:firstLine="480"/>
        <w:rPr>
          <w:rFonts w:ascii="宋体" w:hAnsi="宋体" w:cs="宋体"/>
        </w:rPr>
      </w:pPr>
      <w:r>
        <w:rPr>
          <w:rFonts w:hint="eastAsia" w:ascii="宋体" w:hAnsi="宋体" w:cs="宋体"/>
        </w:rPr>
        <w:t>6.1已获取招标文件的潜在投标人，若有问题需要澄清，应于投标截止时间前，以书面形式向采购代理机构提出。</w:t>
      </w:r>
    </w:p>
    <w:p>
      <w:pPr>
        <w:pStyle w:val="129"/>
        <w:snapToGrid w:val="0"/>
        <w:spacing w:before="0"/>
        <w:ind w:firstLine="480"/>
        <w:rPr>
          <w:rFonts w:ascii="宋体" w:hAnsi="宋体" w:cs="宋体"/>
        </w:rPr>
      </w:pPr>
      <w:r>
        <w:rPr>
          <w:rFonts w:hint="eastAsia" w:ascii="宋体" w:hAnsi="宋体" w:cs="宋体"/>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pPr>
        <w:pStyle w:val="24"/>
        <w:rPr>
          <w:rFonts w:hAnsi="宋体" w:cs="宋体"/>
          <w:sz w:val="18"/>
          <w:szCs w:val="18"/>
          <w:lang w:val="en-US"/>
        </w:rPr>
      </w:pPr>
      <w:r>
        <w:rPr>
          <w:rFonts w:hint="eastAsia" w:hAnsi="宋体" w:cs="宋体"/>
          <w:szCs w:val="24"/>
          <w:lang w:val="en-US"/>
        </w:rPr>
        <w:t xml:space="preserve">    </w:t>
      </w:r>
    </w:p>
    <w:p>
      <w:pPr>
        <w:adjustRightInd/>
        <w:spacing w:line="360" w:lineRule="auto"/>
        <w:jc w:val="center"/>
        <w:outlineLvl w:val="0"/>
        <w:rPr>
          <w:rFonts w:ascii="宋体" w:hAnsi="宋体" w:cs="宋体"/>
          <w:b/>
          <w:sz w:val="30"/>
          <w:szCs w:val="20"/>
        </w:rPr>
      </w:pPr>
      <w:r>
        <w:rPr>
          <w:rFonts w:hint="eastAsia" w:ascii="宋体" w:hAnsi="宋体" w:cs="宋体"/>
          <w:b/>
          <w:sz w:val="30"/>
          <w:szCs w:val="20"/>
        </w:rPr>
        <w:t>三、投标</w:t>
      </w:r>
    </w:p>
    <w:p>
      <w:pPr>
        <w:pStyle w:val="33"/>
        <w:spacing w:line="360" w:lineRule="auto"/>
        <w:rPr>
          <w:rFonts w:hAnsi="宋体" w:cs="宋体"/>
          <w:b/>
          <w:sz w:val="24"/>
          <w:szCs w:val="24"/>
        </w:rPr>
      </w:pPr>
      <w:r>
        <w:rPr>
          <w:rFonts w:hint="eastAsia" w:hAnsi="宋体" w:cs="宋体"/>
          <w:b/>
          <w:sz w:val="24"/>
          <w:szCs w:val="24"/>
        </w:rPr>
        <w:t>7. 招标文件的获取</w:t>
      </w:r>
    </w:p>
    <w:p>
      <w:pPr>
        <w:spacing w:line="360" w:lineRule="auto"/>
        <w:ind w:firstLine="480" w:firstLineChars="200"/>
        <w:rPr>
          <w:rFonts w:ascii="宋体" w:hAnsi="宋体" w:cs="宋体"/>
          <w:snapToGrid w:val="0"/>
          <w:kern w:val="28"/>
          <w:sz w:val="24"/>
        </w:rPr>
      </w:pPr>
      <w:r>
        <w:rPr>
          <w:rFonts w:hint="eastAsia" w:ascii="宋体" w:hAnsi="宋体" w:cs="宋体"/>
          <w:snapToGrid w:val="0"/>
          <w:kern w:val="28"/>
          <w:sz w:val="24"/>
        </w:rPr>
        <w:t>详见招标公告中获取招标文件的时间期限、地点、方式及招标文件售价。</w:t>
      </w:r>
    </w:p>
    <w:p>
      <w:pPr>
        <w:pStyle w:val="33"/>
        <w:spacing w:line="360" w:lineRule="auto"/>
        <w:rPr>
          <w:rFonts w:hAnsi="宋体" w:cs="宋体"/>
          <w:b/>
          <w:sz w:val="24"/>
          <w:szCs w:val="24"/>
        </w:rPr>
      </w:pPr>
      <w:r>
        <w:rPr>
          <w:rFonts w:hint="eastAsia" w:hAnsi="宋体" w:cs="宋体"/>
          <w:b/>
          <w:sz w:val="24"/>
          <w:szCs w:val="24"/>
        </w:rPr>
        <w:t>8.开标前答疑会或现场考察</w:t>
      </w:r>
    </w:p>
    <w:p>
      <w:pPr>
        <w:pStyle w:val="33"/>
        <w:spacing w:line="360" w:lineRule="auto"/>
        <w:ind w:firstLine="480" w:firstLineChars="200"/>
        <w:rPr>
          <w:rFonts w:hAnsi="宋体" w:cs="宋体"/>
          <w:sz w:val="24"/>
          <w:szCs w:val="24"/>
        </w:rPr>
      </w:pPr>
      <w:r>
        <w:rPr>
          <w:rFonts w:hint="eastAsia" w:hAnsi="宋体" w:cs="宋体"/>
          <w:sz w:val="24"/>
          <w:szCs w:val="24"/>
        </w:rPr>
        <w:t>采购人组织潜在投标人现场考察或者召开开标前答疑会的，潜在投标人按第二部分投标人须知前附表的规定参加现场考察或者开标前答疑会。</w:t>
      </w:r>
    </w:p>
    <w:p>
      <w:pPr>
        <w:pStyle w:val="33"/>
        <w:spacing w:line="360" w:lineRule="auto"/>
        <w:rPr>
          <w:rFonts w:hAnsi="宋体" w:cs="宋体"/>
          <w:b/>
          <w:szCs w:val="24"/>
        </w:rPr>
      </w:pPr>
      <w:r>
        <w:rPr>
          <w:rFonts w:hint="eastAsia" w:hAnsi="宋体" w:cs="宋体"/>
          <w:b/>
          <w:kern w:val="28"/>
          <w:sz w:val="24"/>
          <w:szCs w:val="24"/>
        </w:rPr>
        <w:t>9.投标保证金</w:t>
      </w:r>
    </w:p>
    <w:p>
      <w:pPr>
        <w:pStyle w:val="6"/>
        <w:spacing w:line="360" w:lineRule="auto"/>
        <w:ind w:firstLine="470" w:firstLineChars="196"/>
        <w:rPr>
          <w:rFonts w:hAnsi="宋体" w:cs="宋体"/>
          <w:color w:val="auto"/>
          <w:sz w:val="24"/>
        </w:rPr>
      </w:pPr>
      <w:r>
        <w:rPr>
          <w:rFonts w:hint="eastAsia" w:hAnsi="宋体" w:cs="宋体"/>
          <w:color w:val="auto"/>
          <w:sz w:val="24"/>
        </w:rPr>
        <w:t>本项目不需缴纳投标保证金。</w:t>
      </w:r>
    </w:p>
    <w:p>
      <w:pPr>
        <w:pStyle w:val="33"/>
        <w:spacing w:line="360" w:lineRule="auto"/>
        <w:rPr>
          <w:rFonts w:hAnsi="宋体" w:cs="宋体"/>
          <w:b/>
          <w:sz w:val="24"/>
          <w:szCs w:val="24"/>
        </w:rPr>
      </w:pPr>
      <w:r>
        <w:rPr>
          <w:rFonts w:hint="eastAsia" w:hAnsi="宋体" w:cs="宋体"/>
          <w:b/>
          <w:sz w:val="24"/>
          <w:szCs w:val="24"/>
        </w:rPr>
        <w:t>10. 投标文件的语言</w:t>
      </w:r>
    </w:p>
    <w:p>
      <w:pPr>
        <w:autoSpaceDE w:val="0"/>
        <w:autoSpaceDN w:val="0"/>
        <w:spacing w:line="360" w:lineRule="auto"/>
        <w:ind w:firstLine="480" w:firstLineChars="200"/>
        <w:rPr>
          <w:rFonts w:ascii="宋体" w:hAnsi="宋体" w:cs="宋体"/>
          <w:sz w:val="24"/>
          <w:lang w:val="zh-CN"/>
        </w:rPr>
      </w:pPr>
      <w:r>
        <w:rPr>
          <w:rFonts w:hint="eastAsia" w:ascii="宋体" w:hAnsi="宋体" w:cs="宋体"/>
          <w:sz w:val="24"/>
        </w:rPr>
        <w:t>投标文件及投标人与采购有关的来往通知、函件和文件均应使用中文。</w:t>
      </w:r>
    </w:p>
    <w:p>
      <w:pPr>
        <w:pStyle w:val="33"/>
        <w:spacing w:line="360" w:lineRule="auto"/>
        <w:rPr>
          <w:rFonts w:hAnsi="宋体" w:cs="宋体"/>
          <w:b/>
          <w:sz w:val="24"/>
          <w:szCs w:val="24"/>
        </w:rPr>
      </w:pPr>
      <w:r>
        <w:rPr>
          <w:rFonts w:hint="eastAsia" w:hAnsi="宋体" w:cs="宋体"/>
          <w:b/>
          <w:sz w:val="24"/>
          <w:szCs w:val="24"/>
        </w:rPr>
        <w:t>11. 投标文件的组成</w:t>
      </w:r>
    </w:p>
    <w:p>
      <w:pPr>
        <w:snapToGrid w:val="0"/>
        <w:spacing w:line="360" w:lineRule="auto"/>
        <w:ind w:firstLine="480" w:firstLineChars="200"/>
        <w:rPr>
          <w:rFonts w:ascii="宋体" w:hAnsi="宋体" w:cs="宋体"/>
          <w:sz w:val="24"/>
        </w:rPr>
      </w:pPr>
      <w:r>
        <w:rPr>
          <w:rFonts w:hint="eastAsia" w:ascii="宋体" w:hAnsi="宋体" w:cs="宋体"/>
          <w:sz w:val="24"/>
        </w:rPr>
        <w:t>11.1</w:t>
      </w:r>
      <w:r>
        <w:rPr>
          <w:rFonts w:hint="eastAsia" w:ascii="宋体" w:hAnsi="宋体" w:cs="宋体"/>
          <w:b/>
          <w:sz w:val="24"/>
        </w:rPr>
        <w:t>资格文件</w:t>
      </w:r>
      <w:r>
        <w:rPr>
          <w:rFonts w:hint="eastAsia" w:ascii="宋体" w:hAnsi="宋体" w:cs="宋体"/>
          <w:sz w:val="24"/>
        </w:rPr>
        <w:t>：</w:t>
      </w:r>
    </w:p>
    <w:p>
      <w:pPr>
        <w:snapToGrid w:val="0"/>
        <w:spacing w:line="360" w:lineRule="auto"/>
        <w:ind w:firstLine="960" w:firstLineChars="400"/>
        <w:rPr>
          <w:rFonts w:ascii="宋体" w:hAnsi="宋体" w:cs="宋体"/>
          <w:sz w:val="24"/>
        </w:rPr>
      </w:pPr>
      <w:r>
        <w:rPr>
          <w:rFonts w:hint="eastAsia" w:ascii="宋体" w:hAnsi="宋体" w:cs="宋体"/>
          <w:sz w:val="24"/>
        </w:rPr>
        <w:t>11.1.1符合参加政府采购活动应当具备的一般条件的承诺函；</w:t>
      </w:r>
    </w:p>
    <w:p>
      <w:pPr>
        <w:snapToGrid w:val="0"/>
        <w:spacing w:line="360" w:lineRule="auto"/>
        <w:ind w:firstLine="960" w:firstLineChars="400"/>
        <w:rPr>
          <w:rFonts w:ascii="宋体" w:hAnsi="宋体" w:cs="宋体"/>
          <w:sz w:val="24"/>
        </w:rPr>
      </w:pPr>
      <w:r>
        <w:rPr>
          <w:rFonts w:hint="eastAsia" w:ascii="宋体" w:hAnsi="宋体" w:cs="宋体"/>
          <w:sz w:val="24"/>
        </w:rPr>
        <w:t>1</w:t>
      </w:r>
      <w:r>
        <w:rPr>
          <w:rFonts w:ascii="宋体" w:hAnsi="宋体" w:cs="宋体"/>
          <w:sz w:val="24"/>
        </w:rPr>
        <w:t>1.1.2</w:t>
      </w:r>
      <w:r>
        <w:rPr>
          <w:rFonts w:hint="eastAsia" w:ascii="宋体" w:hAnsi="宋体" w:cs="宋体"/>
          <w:snapToGrid w:val="0"/>
          <w:kern w:val="28"/>
          <w:sz w:val="24"/>
          <w:szCs w:val="20"/>
        </w:rPr>
        <w:t>联合协议（如果有)；</w:t>
      </w:r>
    </w:p>
    <w:p>
      <w:pPr>
        <w:snapToGrid w:val="0"/>
        <w:spacing w:line="360" w:lineRule="auto"/>
        <w:ind w:firstLine="960" w:firstLineChars="400"/>
        <w:rPr>
          <w:rFonts w:ascii="宋体" w:hAnsi="宋体" w:cs="宋体"/>
          <w:sz w:val="24"/>
        </w:rPr>
      </w:pPr>
      <w:r>
        <w:rPr>
          <w:rFonts w:hint="eastAsia" w:ascii="宋体" w:hAnsi="宋体" w:cs="宋体"/>
          <w:sz w:val="24"/>
        </w:rPr>
        <w:t>11.1.</w:t>
      </w:r>
      <w:r>
        <w:rPr>
          <w:rFonts w:ascii="宋体" w:hAnsi="宋体" w:cs="宋体"/>
          <w:sz w:val="24"/>
        </w:rPr>
        <w:t>3</w:t>
      </w:r>
      <w:r>
        <w:rPr>
          <w:rFonts w:hint="eastAsia" w:ascii="宋体" w:hAnsi="宋体" w:cs="宋体"/>
          <w:sz w:val="24"/>
        </w:rPr>
        <w:t>落实政府采购政策需满足的资格要求</w:t>
      </w:r>
      <w:r>
        <w:rPr>
          <w:rFonts w:hint="eastAsia" w:ascii="宋体" w:hAnsi="宋体" w:cs="宋体"/>
          <w:snapToGrid w:val="0"/>
          <w:kern w:val="28"/>
          <w:sz w:val="24"/>
          <w:szCs w:val="20"/>
        </w:rPr>
        <w:t>（如果有)</w:t>
      </w:r>
      <w:r>
        <w:rPr>
          <w:rFonts w:hint="eastAsia" w:ascii="宋体" w:hAnsi="宋体" w:cs="宋体"/>
          <w:sz w:val="24"/>
        </w:rPr>
        <w:t>；</w:t>
      </w:r>
    </w:p>
    <w:p>
      <w:pPr>
        <w:snapToGrid w:val="0"/>
        <w:spacing w:line="360" w:lineRule="auto"/>
        <w:ind w:firstLine="960" w:firstLineChars="400"/>
        <w:rPr>
          <w:rFonts w:ascii="宋体" w:hAnsi="宋体" w:cs="宋体"/>
          <w:sz w:val="24"/>
        </w:rPr>
      </w:pPr>
      <w:r>
        <w:rPr>
          <w:rFonts w:hint="eastAsia" w:ascii="宋体" w:hAnsi="宋体" w:cs="宋体"/>
          <w:sz w:val="24"/>
        </w:rPr>
        <w:t>11.1.</w:t>
      </w:r>
      <w:r>
        <w:rPr>
          <w:rFonts w:ascii="宋体" w:hAnsi="宋体" w:cs="宋体"/>
          <w:sz w:val="24"/>
        </w:rPr>
        <w:t>4</w:t>
      </w:r>
      <w:r>
        <w:rPr>
          <w:rFonts w:hint="eastAsia" w:ascii="宋体" w:hAnsi="宋体" w:cs="宋体"/>
          <w:sz w:val="24"/>
        </w:rPr>
        <w:t>本项目的特定资格要求</w:t>
      </w:r>
      <w:r>
        <w:rPr>
          <w:rFonts w:hint="eastAsia" w:ascii="宋体" w:hAnsi="宋体" w:cs="宋体"/>
          <w:snapToGrid w:val="0"/>
          <w:kern w:val="28"/>
          <w:sz w:val="24"/>
          <w:szCs w:val="20"/>
        </w:rPr>
        <w:t>（如果有)</w:t>
      </w:r>
      <w:r>
        <w:rPr>
          <w:rFonts w:hint="eastAsia" w:ascii="宋体" w:hAnsi="宋体" w:cs="宋体"/>
          <w:sz w:val="24"/>
        </w:rPr>
        <w:t>。</w:t>
      </w:r>
    </w:p>
    <w:p>
      <w:pPr>
        <w:snapToGrid w:val="0"/>
        <w:spacing w:line="360" w:lineRule="auto"/>
        <w:ind w:firstLine="480" w:firstLineChars="200"/>
        <w:rPr>
          <w:rFonts w:ascii="宋体" w:hAnsi="宋体" w:cs="宋体"/>
          <w:sz w:val="24"/>
          <w:lang w:val="zh-CN"/>
        </w:rPr>
      </w:pPr>
      <w:r>
        <w:rPr>
          <w:rFonts w:hint="eastAsia" w:ascii="宋体" w:hAnsi="宋体" w:cs="宋体"/>
          <w:sz w:val="24"/>
          <w:lang w:val="zh-CN"/>
        </w:rPr>
        <w:t>11.</w:t>
      </w:r>
      <w:r>
        <w:rPr>
          <w:rFonts w:hint="eastAsia" w:ascii="宋体" w:hAnsi="宋体" w:cs="宋体"/>
          <w:sz w:val="24"/>
        </w:rPr>
        <w:t>2</w:t>
      </w:r>
      <w:r>
        <w:rPr>
          <w:rFonts w:hint="eastAsia" w:ascii="宋体" w:hAnsi="宋体" w:cs="宋体"/>
          <w:sz w:val="24"/>
          <w:lang w:val="zh-CN"/>
        </w:rPr>
        <w:t xml:space="preserve">  </w:t>
      </w:r>
      <w:r>
        <w:rPr>
          <w:rFonts w:hint="eastAsia" w:ascii="宋体" w:hAnsi="宋体" w:cs="宋体"/>
          <w:sz w:val="24"/>
        </w:rPr>
        <w:t>商务技术</w:t>
      </w:r>
      <w:r>
        <w:rPr>
          <w:rFonts w:hint="eastAsia" w:ascii="宋体" w:hAnsi="宋体" w:cs="宋体"/>
          <w:sz w:val="24"/>
          <w:lang w:val="zh-CN"/>
        </w:rPr>
        <w:t>文件：</w:t>
      </w:r>
    </w:p>
    <w:p>
      <w:pPr>
        <w:snapToGrid w:val="0"/>
        <w:spacing w:line="360" w:lineRule="auto"/>
        <w:ind w:firstLine="960" w:firstLineChars="400"/>
        <w:rPr>
          <w:rFonts w:ascii="宋体" w:hAnsi="宋体" w:cs="宋体"/>
          <w:sz w:val="24"/>
        </w:rPr>
      </w:pPr>
      <w:r>
        <w:rPr>
          <w:rFonts w:hint="eastAsia" w:ascii="宋体" w:hAnsi="宋体" w:cs="宋体"/>
          <w:sz w:val="24"/>
        </w:rPr>
        <w:t>11.2.1投标函；</w:t>
      </w:r>
      <w:r>
        <w:rPr>
          <w:rFonts w:hint="eastAsia" w:ascii="宋体" w:hAnsi="宋体" w:cs="宋体"/>
          <w:sz w:val="24"/>
          <w:lang w:val="zh-CN"/>
        </w:rPr>
        <w:t xml:space="preserve"> </w:t>
      </w:r>
    </w:p>
    <w:p>
      <w:pPr>
        <w:snapToGrid w:val="0"/>
        <w:spacing w:line="360" w:lineRule="auto"/>
        <w:ind w:firstLine="960" w:firstLineChars="400"/>
        <w:rPr>
          <w:rFonts w:ascii="宋体" w:hAnsi="宋体" w:cs="宋体"/>
          <w:sz w:val="24"/>
        </w:rPr>
      </w:pPr>
      <w:r>
        <w:rPr>
          <w:rFonts w:hint="eastAsia" w:ascii="宋体" w:hAnsi="宋体" w:cs="宋体"/>
          <w:sz w:val="24"/>
        </w:rPr>
        <w:t>11.2.2授权委托书或法定代表人（单位负责人、自然人本人）身份证明；</w:t>
      </w:r>
    </w:p>
    <w:p>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3</w:t>
      </w:r>
      <w:r>
        <w:rPr>
          <w:rFonts w:hint="eastAsia" w:ascii="宋体" w:hAnsi="宋体" w:cs="宋体"/>
          <w:sz w:val="24"/>
        </w:rPr>
        <w:t>分包意向协议</w:t>
      </w:r>
      <w:r>
        <w:rPr>
          <w:rFonts w:hint="eastAsia" w:ascii="宋体" w:hAnsi="宋体" w:cs="宋体"/>
          <w:snapToGrid w:val="0"/>
          <w:kern w:val="28"/>
          <w:sz w:val="24"/>
          <w:szCs w:val="20"/>
        </w:rPr>
        <w:t>（如果有)</w:t>
      </w:r>
      <w:r>
        <w:rPr>
          <w:rFonts w:hint="eastAsia" w:ascii="宋体" w:hAnsi="宋体" w:cs="宋体"/>
          <w:sz w:val="24"/>
        </w:rPr>
        <w:t>；</w:t>
      </w:r>
    </w:p>
    <w:p>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4</w:t>
      </w:r>
      <w:r>
        <w:rPr>
          <w:rFonts w:hint="eastAsia" w:ascii="宋体" w:hAnsi="宋体" w:cs="宋体"/>
          <w:sz w:val="24"/>
        </w:rPr>
        <w:t>符合性审查资料；</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11.2.</w:t>
      </w:r>
      <w:r>
        <w:rPr>
          <w:rFonts w:ascii="宋体" w:hAnsi="宋体" w:cs="宋体"/>
          <w:sz w:val="24"/>
        </w:rPr>
        <w:t>5</w:t>
      </w:r>
      <w:r>
        <w:rPr>
          <w:rFonts w:hint="eastAsia" w:ascii="宋体" w:hAnsi="宋体" w:cs="宋体"/>
          <w:sz w:val="24"/>
        </w:rPr>
        <w:t>评标标准相应的商务技术资料；</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11.2.</w:t>
      </w:r>
      <w:r>
        <w:rPr>
          <w:rFonts w:ascii="宋体" w:hAnsi="宋体" w:cs="宋体"/>
          <w:sz w:val="24"/>
        </w:rPr>
        <w:t>6</w:t>
      </w:r>
      <w:r>
        <w:rPr>
          <w:rFonts w:hint="eastAsia" w:ascii="宋体" w:hAnsi="宋体" w:cs="宋体"/>
          <w:sz w:val="24"/>
        </w:rPr>
        <w:t>投标标的清单；</w:t>
      </w:r>
    </w:p>
    <w:p>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7</w:t>
      </w:r>
      <w:r>
        <w:rPr>
          <w:rFonts w:hint="eastAsia" w:ascii="宋体" w:hAnsi="宋体" w:cs="宋体"/>
          <w:sz w:val="24"/>
        </w:rPr>
        <w:t>商务技术偏离表；</w:t>
      </w:r>
    </w:p>
    <w:p>
      <w:pPr>
        <w:snapToGrid w:val="0"/>
        <w:spacing w:line="360" w:lineRule="auto"/>
        <w:ind w:firstLine="960" w:firstLineChars="400"/>
        <w:rPr>
          <w:rFonts w:ascii="宋体" w:hAnsi="宋体" w:cs="宋体"/>
          <w:sz w:val="24"/>
          <w:lang w:val="zh-CN"/>
        </w:rPr>
      </w:pPr>
      <w:r>
        <w:rPr>
          <w:rFonts w:hint="eastAsia" w:ascii="宋体" w:hAnsi="宋体" w:cs="宋体"/>
          <w:sz w:val="24"/>
          <w:lang w:val="zh-CN"/>
        </w:rPr>
        <w:t>11.</w:t>
      </w:r>
      <w:r>
        <w:rPr>
          <w:rFonts w:hint="eastAsia" w:ascii="宋体" w:hAnsi="宋体" w:cs="宋体"/>
          <w:sz w:val="24"/>
        </w:rPr>
        <w:t>2</w:t>
      </w: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p>
    <w:p>
      <w:pPr>
        <w:snapToGrid w:val="0"/>
        <w:spacing w:line="360" w:lineRule="auto"/>
        <w:ind w:firstLine="480" w:firstLineChars="200"/>
        <w:rPr>
          <w:rFonts w:ascii="宋体" w:hAnsi="宋体" w:cs="宋体"/>
          <w:sz w:val="24"/>
          <w:u w:val="single"/>
          <w:lang w:val="zh-CN"/>
        </w:rPr>
      </w:pPr>
      <w:r>
        <w:rPr>
          <w:rFonts w:hint="eastAsia" w:ascii="宋体" w:hAnsi="宋体" w:cs="宋体"/>
          <w:kern w:val="0"/>
          <w:sz w:val="24"/>
          <w:lang w:val="zh-CN"/>
        </w:rPr>
        <w:t>11.</w:t>
      </w:r>
      <w:r>
        <w:rPr>
          <w:rFonts w:hint="eastAsia" w:ascii="宋体" w:hAnsi="宋体" w:cs="宋体"/>
          <w:kern w:val="0"/>
          <w:sz w:val="24"/>
        </w:rPr>
        <w:t>3</w:t>
      </w:r>
      <w:r>
        <w:rPr>
          <w:rFonts w:hint="eastAsia" w:ascii="宋体" w:hAnsi="宋体" w:cs="宋体"/>
          <w:b/>
          <w:sz w:val="24"/>
        </w:rPr>
        <w:t>报价文件：</w:t>
      </w:r>
      <w:r>
        <w:rPr>
          <w:rFonts w:hint="eastAsia" w:ascii="宋体" w:hAnsi="宋体" w:cs="宋体"/>
          <w:sz w:val="24"/>
        </w:rPr>
        <w:t xml:space="preserve"> </w:t>
      </w:r>
    </w:p>
    <w:p>
      <w:pPr>
        <w:snapToGrid w:val="0"/>
        <w:spacing w:line="360" w:lineRule="auto"/>
        <w:ind w:firstLine="960" w:firstLineChars="400"/>
        <w:rPr>
          <w:rFonts w:ascii="宋体" w:hAnsi="宋体" w:cs="宋体"/>
          <w:sz w:val="24"/>
        </w:rPr>
      </w:pPr>
      <w:r>
        <w:rPr>
          <w:rFonts w:hint="eastAsia" w:ascii="宋体" w:hAnsi="宋体" w:cs="宋体"/>
          <w:sz w:val="24"/>
        </w:rPr>
        <w:t>11.3.1开标一览表（报价表）；</w:t>
      </w:r>
    </w:p>
    <w:p>
      <w:pPr>
        <w:snapToGrid w:val="0"/>
        <w:spacing w:line="360" w:lineRule="auto"/>
        <w:ind w:firstLine="960" w:firstLineChars="400"/>
        <w:rPr>
          <w:rFonts w:ascii="宋体" w:hAnsi="宋体" w:cs="宋体"/>
          <w:sz w:val="24"/>
        </w:rPr>
      </w:pPr>
      <w:r>
        <w:rPr>
          <w:rFonts w:hint="eastAsia" w:ascii="宋体" w:hAnsi="宋体" w:cs="宋体"/>
          <w:sz w:val="24"/>
        </w:rPr>
        <w:t>11.3.2中小企业声明函。</w:t>
      </w:r>
    </w:p>
    <w:p>
      <w:pPr>
        <w:spacing w:line="360" w:lineRule="auto"/>
        <w:ind w:firstLine="723" w:firstLineChars="300"/>
        <w:rPr>
          <w:rFonts w:ascii="宋体" w:hAnsi="宋体" w:cs="宋体"/>
          <w:b/>
          <w:sz w:val="24"/>
        </w:rPr>
      </w:pPr>
      <w:r>
        <w:rPr>
          <w:rFonts w:hint="eastAsia" w:ascii="宋体" w:hAnsi="宋体" w:cs="宋体"/>
          <w:b/>
          <w:sz w:val="24"/>
        </w:rPr>
        <w:t>投标文件含有采购人不能接受的附加条件的，投标无效；</w:t>
      </w:r>
    </w:p>
    <w:p>
      <w:pPr>
        <w:spacing w:line="360" w:lineRule="auto"/>
        <w:ind w:firstLine="723" w:firstLineChars="300"/>
        <w:rPr>
          <w:rFonts w:ascii="宋体" w:hAnsi="宋体" w:cs="宋体"/>
          <w:b/>
          <w:sz w:val="24"/>
          <w:szCs w:val="21"/>
        </w:rPr>
      </w:pPr>
      <w:r>
        <w:rPr>
          <w:rFonts w:hint="eastAsia" w:ascii="宋体" w:hAnsi="宋体" w:cs="宋体"/>
          <w:b/>
          <w:sz w:val="24"/>
        </w:rPr>
        <w:t>投标人提供虚假材料投标的，投标无效。</w:t>
      </w:r>
    </w:p>
    <w:p>
      <w:pPr>
        <w:pStyle w:val="129"/>
        <w:snapToGrid w:val="0"/>
        <w:spacing w:before="0"/>
        <w:ind w:firstLine="0" w:firstLineChars="0"/>
        <w:outlineLvl w:val="0"/>
        <w:rPr>
          <w:rFonts w:ascii="宋体" w:hAnsi="宋体" w:cs="宋体"/>
          <w:b/>
          <w:szCs w:val="24"/>
        </w:rPr>
      </w:pPr>
      <w:r>
        <w:rPr>
          <w:rFonts w:hint="eastAsia" w:ascii="宋体" w:hAnsi="宋体" w:cs="宋体"/>
          <w:b/>
          <w:szCs w:val="24"/>
        </w:rPr>
        <w:t>12</w:t>
      </w:r>
      <w:r>
        <w:rPr>
          <w:rFonts w:hint="eastAsia" w:ascii="宋体" w:hAnsi="宋体" w:cs="宋体"/>
          <w:b/>
          <w:kern w:val="0"/>
          <w:szCs w:val="24"/>
          <w:lang w:val="zh-CN"/>
        </w:rPr>
        <w:t xml:space="preserve">. </w:t>
      </w:r>
      <w:r>
        <w:rPr>
          <w:rFonts w:hint="eastAsia" w:ascii="宋体" w:hAnsi="宋体" w:cs="宋体"/>
          <w:b/>
          <w:szCs w:val="24"/>
        </w:rPr>
        <w:t>投标文件的编制</w:t>
      </w:r>
    </w:p>
    <w:p>
      <w:pPr>
        <w:spacing w:line="360" w:lineRule="auto"/>
        <w:ind w:firstLine="480" w:firstLineChars="200"/>
        <w:rPr>
          <w:rFonts w:ascii="宋体" w:hAnsi="宋体" w:cs="宋体"/>
          <w:b/>
          <w:sz w:val="24"/>
        </w:rPr>
      </w:pPr>
      <w:r>
        <w:rPr>
          <w:rFonts w:hint="eastAsia" w:ascii="宋体" w:hAnsi="宋体" w:cs="宋体"/>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12.3使用“政采云电子交易客户端”需要提前申领CA数字证书，申领流程请自行前往“浙江政府采购网-下载专区-电子交易客户端-CA驱动和申领流程”进行查阅。</w:t>
      </w:r>
    </w:p>
    <w:p>
      <w:pPr>
        <w:snapToGrid w:val="0"/>
        <w:spacing w:line="360" w:lineRule="auto"/>
        <w:rPr>
          <w:rFonts w:ascii="宋体" w:hAnsi="宋体" w:cs="宋体"/>
          <w:b/>
          <w:sz w:val="24"/>
        </w:rPr>
      </w:pPr>
      <w:r>
        <w:rPr>
          <w:rFonts w:hint="eastAsia" w:ascii="宋体" w:hAnsi="宋体" w:cs="宋体"/>
          <w:b/>
          <w:sz w:val="24"/>
        </w:rPr>
        <w:t>13.投标文件的签署、盖章</w:t>
      </w:r>
    </w:p>
    <w:p>
      <w:pPr>
        <w:pStyle w:val="129"/>
        <w:snapToGrid w:val="0"/>
        <w:spacing w:before="0"/>
        <w:ind w:firstLine="480"/>
        <w:rPr>
          <w:rFonts w:ascii="宋体" w:hAnsi="宋体" w:cs="宋体"/>
          <w:b/>
        </w:rPr>
      </w:pPr>
      <w:r>
        <w:rPr>
          <w:rFonts w:hint="eastAsia" w:ascii="宋体" w:hAnsi="宋体" w:cs="宋体"/>
          <w:szCs w:val="24"/>
        </w:rPr>
        <w:t>13.1投标文件按照招标文件第六部分格式要</w:t>
      </w:r>
      <w:r>
        <w:rPr>
          <w:rFonts w:hint="eastAsia" w:ascii="宋体" w:hAnsi="宋体" w:cs="宋体"/>
        </w:rPr>
        <w:t>求进行签署、盖章。</w:t>
      </w:r>
      <w:r>
        <w:rPr>
          <w:rFonts w:hint="eastAsia" w:ascii="宋体" w:hAnsi="宋体" w:cs="宋体"/>
          <w:b/>
        </w:rPr>
        <w:t>▲投标人的投标文件未按照招标文件要求签署、盖章的，其投标无效</w:t>
      </w:r>
      <w:r>
        <w:rPr>
          <w:rFonts w:hint="eastAsia" w:ascii="宋体" w:hAnsi="宋体" w:cs="宋体"/>
          <w:szCs w:val="24"/>
        </w:rPr>
        <w:t>。</w:t>
      </w:r>
    </w:p>
    <w:p>
      <w:pPr>
        <w:pStyle w:val="129"/>
        <w:snapToGrid w:val="0"/>
        <w:spacing w:before="0"/>
        <w:ind w:firstLine="480"/>
        <w:rPr>
          <w:rFonts w:ascii="宋体" w:hAnsi="宋体" w:cs="宋体"/>
        </w:rPr>
      </w:pPr>
      <w:r>
        <w:rPr>
          <w:rFonts w:hint="eastAsia" w:ascii="宋体" w:hAnsi="宋体" w:cs="宋体"/>
        </w:rPr>
        <w:t>13.2为确保网上操作合法、有效和安全，投标人应当在投标截止时间前完成在“政府采购云平台”的身份认证，确保在电子投标过程中能够对相关数据电文进行加密和使用电子签名。</w:t>
      </w:r>
    </w:p>
    <w:p>
      <w:pPr>
        <w:pStyle w:val="129"/>
        <w:snapToGrid w:val="0"/>
        <w:spacing w:before="0"/>
        <w:ind w:firstLine="480"/>
        <w:rPr>
          <w:rFonts w:ascii="宋体" w:hAnsi="宋体" w:cs="宋体"/>
          <w:szCs w:val="24"/>
        </w:rPr>
      </w:pPr>
      <w:r>
        <w:rPr>
          <w:rFonts w:hint="eastAsia" w:ascii="宋体" w:hAnsi="宋体" w:cs="宋体"/>
        </w:rPr>
        <w:t>13.3招标文件对投标文件签署、盖章的要求适用于电子签名。</w:t>
      </w:r>
    </w:p>
    <w:p>
      <w:pPr>
        <w:pStyle w:val="129"/>
        <w:spacing w:before="0"/>
        <w:ind w:firstLine="0" w:firstLineChars="0"/>
        <w:rPr>
          <w:rFonts w:ascii="宋体" w:hAnsi="宋体" w:cs="宋体"/>
          <w:b/>
          <w:szCs w:val="24"/>
        </w:rPr>
      </w:pPr>
      <w:r>
        <w:rPr>
          <w:rFonts w:hint="eastAsia" w:ascii="宋体" w:hAnsi="宋体" w:cs="宋体"/>
          <w:b/>
          <w:szCs w:val="24"/>
        </w:rPr>
        <w:t>14. 投标文件的提交、补充、修改、撤回</w:t>
      </w:r>
    </w:p>
    <w:p>
      <w:pPr>
        <w:pStyle w:val="129"/>
        <w:ind w:firstLine="480"/>
        <w:rPr>
          <w:rFonts w:ascii="宋体" w:hAnsi="宋体" w:cs="宋体"/>
          <w:szCs w:val="24"/>
        </w:rPr>
      </w:pPr>
      <w:r>
        <w:rPr>
          <w:rFonts w:hint="eastAsia" w:ascii="宋体" w:hAnsi="宋体" w:cs="宋体"/>
          <w:szCs w:val="24"/>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pPr>
        <w:pStyle w:val="129"/>
        <w:spacing w:before="0"/>
        <w:ind w:firstLine="480"/>
        <w:rPr>
          <w:rFonts w:ascii="宋体" w:hAnsi="宋体" w:cs="宋体"/>
          <w:szCs w:val="24"/>
        </w:rPr>
      </w:pPr>
      <w:r>
        <w:rPr>
          <w:rFonts w:hint="eastAsia" w:ascii="宋体" w:hAnsi="宋体" w:cs="宋体"/>
          <w:szCs w:val="24"/>
        </w:rPr>
        <w:t>14.2电子交易平台收到投标文件，将妥善保存并即时向供应商发出确认回执通知。在投标截止时间前，除供应商补充、修改或者撤回投标文件外，任何单位和个人不得解密或提取投标文件。</w:t>
      </w:r>
    </w:p>
    <w:p>
      <w:pPr>
        <w:pStyle w:val="129"/>
        <w:spacing w:before="0"/>
        <w:ind w:firstLine="480"/>
        <w:rPr>
          <w:rFonts w:ascii="宋体" w:hAnsi="宋体" w:cs="宋体"/>
          <w:szCs w:val="24"/>
        </w:rPr>
      </w:pPr>
      <w:r>
        <w:rPr>
          <w:rFonts w:hint="eastAsia" w:ascii="宋体" w:hAnsi="宋体" w:cs="宋体"/>
          <w:szCs w:val="24"/>
        </w:rPr>
        <w:t>14.3采购人、采购代理机构可以视情况延长投标文件提交的截止时间。在上述情况下，采购代理机构与投标人以前在投标截止期方面的全部权利、责任和义务，将适用于延长至新的投标截止期。</w:t>
      </w:r>
    </w:p>
    <w:p>
      <w:pPr>
        <w:pStyle w:val="33"/>
        <w:spacing w:line="360" w:lineRule="auto"/>
        <w:rPr>
          <w:rFonts w:hAnsi="宋体" w:cs="宋体"/>
          <w:b/>
          <w:sz w:val="24"/>
          <w:szCs w:val="24"/>
        </w:rPr>
      </w:pPr>
      <w:r>
        <w:rPr>
          <w:rFonts w:hint="eastAsia" w:hAnsi="宋体" w:cs="宋体"/>
          <w:b/>
          <w:sz w:val="24"/>
          <w:szCs w:val="24"/>
        </w:rPr>
        <w:t>15.备份投标文件</w:t>
      </w:r>
    </w:p>
    <w:p>
      <w:pPr>
        <w:pStyle w:val="33"/>
        <w:spacing w:line="360" w:lineRule="auto"/>
        <w:ind w:firstLine="360" w:firstLineChars="150"/>
        <w:rPr>
          <w:rFonts w:hAnsi="宋体" w:cs="宋体"/>
          <w:b/>
          <w:sz w:val="24"/>
          <w:szCs w:val="24"/>
        </w:rPr>
      </w:pPr>
      <w:r>
        <w:rPr>
          <w:rFonts w:hint="eastAsia" w:hAnsi="宋体" w:cs="宋体"/>
          <w:sz w:val="24"/>
          <w:szCs w:val="24"/>
        </w:rPr>
        <w:t xml:space="preserve"> 15.1投标人在电子交易平台传输递交投标文件后，还可以在投标截止时间前半小时内以快递方式或直接递交备份投标文件1份至浙江省杭州市临平区东湖北路488-1号29幢3楼，</w:t>
      </w:r>
      <w:r>
        <w:rPr>
          <w:rFonts w:hint="eastAsia" w:hAnsi="宋体" w:cs="宋体"/>
          <w:b/>
          <w:sz w:val="24"/>
          <w:szCs w:val="24"/>
        </w:rPr>
        <w:t>但采购人、采购代理机构不强制或变相强制投标人提交备份投标文件。</w:t>
      </w:r>
    </w:p>
    <w:p>
      <w:pPr>
        <w:pStyle w:val="33"/>
        <w:spacing w:line="360" w:lineRule="auto"/>
        <w:ind w:firstLine="480" w:firstLineChars="200"/>
        <w:rPr>
          <w:rFonts w:hAnsi="宋体" w:cs="宋体"/>
          <w:b/>
          <w:sz w:val="24"/>
          <w:szCs w:val="24"/>
        </w:rPr>
      </w:pPr>
      <w:r>
        <w:rPr>
          <w:rFonts w:hint="eastAsia" w:hAnsi="宋体" w:cs="宋体"/>
          <w:sz w:val="24"/>
          <w:szCs w:val="24"/>
        </w:rPr>
        <w:t>15.2备份投标文件须在“政采云投标客户端”制作生成，并储存在</w:t>
      </w:r>
      <w:r>
        <w:rPr>
          <w:rFonts w:hint="eastAsia" w:hAnsi="宋体" w:cs="宋体"/>
          <w:sz w:val="24"/>
        </w:rPr>
        <w:t>DVD光盘等存储介质</w:t>
      </w:r>
      <w:r>
        <w:rPr>
          <w:rFonts w:hint="eastAsia" w:hAnsi="宋体" w:cs="宋体"/>
          <w:sz w:val="24"/>
          <w:szCs w:val="24"/>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hAnsi="宋体" w:cs="宋体"/>
          <w:b/>
          <w:sz w:val="24"/>
        </w:rPr>
        <w:t>不符合上述制作、</w:t>
      </w:r>
      <w:r>
        <w:rPr>
          <w:rFonts w:hint="eastAsia" w:hAnsi="宋体" w:cs="宋体"/>
          <w:b/>
          <w:sz w:val="24"/>
          <w:szCs w:val="24"/>
        </w:rPr>
        <w:t>存储、密封规定的备份投标文件将被视为无效或者被拒绝接收。</w:t>
      </w:r>
    </w:p>
    <w:p>
      <w:pPr>
        <w:pStyle w:val="33"/>
        <w:spacing w:line="360" w:lineRule="auto"/>
        <w:ind w:firstLine="480" w:firstLineChars="200"/>
        <w:rPr>
          <w:rFonts w:hAnsi="宋体" w:cs="宋体"/>
          <w:sz w:val="24"/>
          <w:szCs w:val="24"/>
        </w:rPr>
      </w:pPr>
      <w:r>
        <w:rPr>
          <w:rFonts w:hint="eastAsia" w:hAnsi="宋体" w:cs="宋体"/>
          <w:sz w:val="24"/>
          <w:szCs w:val="24"/>
        </w:rPr>
        <w:t>15.3直接提交备份投标文件的，投标人应于投标截止时间前在招标公告中载明的开标地点将备份投标文件提交给采购代理机构，采购代理机构将拒绝接受逾期送达的备份投标文件。</w:t>
      </w:r>
    </w:p>
    <w:p>
      <w:pPr>
        <w:pStyle w:val="33"/>
        <w:spacing w:line="360" w:lineRule="auto"/>
        <w:ind w:firstLine="480" w:firstLineChars="200"/>
        <w:rPr>
          <w:rFonts w:hAnsi="宋体" w:cs="宋体"/>
          <w:sz w:val="24"/>
          <w:szCs w:val="24"/>
        </w:rPr>
      </w:pPr>
      <w:r>
        <w:rPr>
          <w:rFonts w:hint="eastAsia" w:hAnsi="宋体" w:cs="宋体"/>
          <w:sz w:val="24"/>
          <w:szCs w:val="24"/>
        </w:rPr>
        <w:t>15.4以快递方式递交备份投标文件的，投标人应先将备份投标文件按要求密封和标记，再进行邮政快递包装后邮寄。备份投标文件须在投标截止时间之前送达</w:t>
      </w:r>
      <w:r>
        <w:rPr>
          <w:rFonts w:hint="eastAsia" w:hAnsi="宋体" w:cs="宋体"/>
          <w:snapToGrid/>
          <w:sz w:val="24"/>
          <w:szCs w:val="24"/>
        </w:rPr>
        <w:t>招标文件第二部分投标人须知前附表规定的备份投标文件送达地点；</w:t>
      </w:r>
      <w:r>
        <w:rPr>
          <w:rFonts w:hint="eastAsia" w:hAnsi="宋体" w:cs="宋体"/>
          <w:sz w:val="24"/>
          <w:szCs w:val="24"/>
        </w:rPr>
        <w:t>送达时间以签收人签收时间为准。采购代理机构将拒绝接受逾期送达的备份投标文件。邮寄过程中，电子备份投标文件发生泄露、遗失、损坏或延期送达等情况的，由投标人自行负责。</w:t>
      </w:r>
    </w:p>
    <w:p>
      <w:pPr>
        <w:pStyle w:val="33"/>
        <w:spacing w:line="360" w:lineRule="auto"/>
        <w:ind w:firstLine="479" w:firstLineChars="199"/>
        <w:rPr>
          <w:rFonts w:hAnsi="宋体" w:cs="宋体"/>
          <w:b/>
          <w:sz w:val="24"/>
          <w:szCs w:val="24"/>
        </w:rPr>
      </w:pPr>
      <w:r>
        <w:rPr>
          <w:rFonts w:hint="eastAsia" w:hAnsi="宋体" w:cs="宋体"/>
          <w:b/>
          <w:sz w:val="24"/>
          <w:szCs w:val="24"/>
        </w:rPr>
        <w:t>15.5投标人仅提交备份投标文件，未在电子交易平台传输递交投标文件的，投标无效。</w:t>
      </w:r>
    </w:p>
    <w:p>
      <w:pPr>
        <w:pStyle w:val="129"/>
        <w:spacing w:before="0"/>
        <w:ind w:firstLine="0" w:firstLineChars="0"/>
        <w:rPr>
          <w:rFonts w:ascii="宋体" w:hAnsi="宋体" w:cs="宋体"/>
          <w:b/>
          <w:szCs w:val="24"/>
        </w:rPr>
      </w:pPr>
      <w:r>
        <w:rPr>
          <w:rFonts w:hint="eastAsia" w:ascii="宋体" w:hAnsi="宋体" w:cs="宋体"/>
          <w:b/>
          <w:szCs w:val="24"/>
        </w:rPr>
        <w:t>16.投标文件的无效处理</w:t>
      </w:r>
    </w:p>
    <w:p>
      <w:pPr>
        <w:pStyle w:val="25"/>
        <w:spacing w:line="360" w:lineRule="auto"/>
        <w:ind w:firstLine="360" w:firstLineChars="150"/>
        <w:rPr>
          <w:rFonts w:cs="宋体"/>
          <w:szCs w:val="21"/>
        </w:rPr>
      </w:pPr>
      <w:r>
        <w:rPr>
          <w:rFonts w:hint="eastAsia" w:cs="宋体"/>
          <w:szCs w:val="21"/>
        </w:rPr>
        <w:t>有招标文件第四部分</w:t>
      </w:r>
      <w:r>
        <w:rPr>
          <w:rFonts w:cs="宋体"/>
          <w:szCs w:val="21"/>
        </w:rPr>
        <w:t>4.2规定</w:t>
      </w:r>
      <w:r>
        <w:rPr>
          <w:rFonts w:hint="eastAsia" w:cs="宋体"/>
          <w:szCs w:val="21"/>
        </w:rPr>
        <w:t>的情形之一的，投标无效：</w:t>
      </w:r>
    </w:p>
    <w:p>
      <w:pPr>
        <w:pStyle w:val="129"/>
        <w:spacing w:before="0"/>
        <w:ind w:firstLine="0" w:firstLineChars="0"/>
        <w:rPr>
          <w:rFonts w:ascii="宋体" w:hAnsi="宋体" w:cs="宋体"/>
          <w:b/>
          <w:szCs w:val="24"/>
        </w:rPr>
      </w:pPr>
      <w:r>
        <w:rPr>
          <w:rFonts w:hint="eastAsia" w:ascii="宋体" w:hAnsi="宋体" w:cs="宋体"/>
          <w:b/>
          <w:szCs w:val="24"/>
        </w:rPr>
        <w:t>17.投标有效期</w:t>
      </w:r>
    </w:p>
    <w:p>
      <w:pPr>
        <w:spacing w:line="360" w:lineRule="auto"/>
        <w:ind w:firstLine="480" w:firstLineChars="200"/>
        <w:rPr>
          <w:rFonts w:ascii="宋体" w:hAnsi="宋体" w:cs="宋体"/>
          <w:b/>
          <w:sz w:val="24"/>
          <w:szCs w:val="21"/>
        </w:rPr>
      </w:pPr>
      <w:r>
        <w:rPr>
          <w:rFonts w:hint="eastAsia" w:ascii="宋体" w:hAnsi="宋体" w:cs="宋体"/>
          <w:sz w:val="24"/>
          <w:szCs w:val="20"/>
        </w:rPr>
        <w:t>17.1投标有效期为从提交投标文件的截止之日起90天。▲</w:t>
      </w:r>
      <w:r>
        <w:rPr>
          <w:rFonts w:hint="eastAsia" w:ascii="宋体" w:hAnsi="宋体" w:cs="宋体"/>
          <w:b/>
          <w:sz w:val="24"/>
          <w:szCs w:val="20"/>
        </w:rPr>
        <w:t>投标人的投标文件中承</w:t>
      </w:r>
      <w:r>
        <w:rPr>
          <w:rFonts w:hint="eastAsia" w:ascii="宋体" w:hAnsi="宋体" w:cs="宋体"/>
          <w:b/>
          <w:sz w:val="24"/>
          <w:szCs w:val="21"/>
        </w:rPr>
        <w:t>诺的投标有效期少于招标文件中载明的投标有效期的，投标无效。</w:t>
      </w:r>
    </w:p>
    <w:p>
      <w:pPr>
        <w:pStyle w:val="129"/>
        <w:spacing w:before="0"/>
        <w:ind w:firstLine="480"/>
        <w:rPr>
          <w:rFonts w:ascii="宋体" w:hAnsi="宋体" w:cs="宋体"/>
        </w:rPr>
      </w:pPr>
      <w:r>
        <w:rPr>
          <w:rFonts w:hint="eastAsia" w:ascii="宋体" w:hAnsi="宋体" w:cs="宋体"/>
        </w:rPr>
        <w:t>17.2投标文件合格投递后，自投标截止日期起，在投标有效期内有效。</w:t>
      </w:r>
    </w:p>
    <w:p>
      <w:pPr>
        <w:pStyle w:val="129"/>
        <w:spacing w:before="0"/>
        <w:ind w:firstLine="480"/>
        <w:rPr>
          <w:rFonts w:ascii="宋体" w:hAnsi="宋体" w:cs="宋体"/>
        </w:rPr>
      </w:pPr>
      <w:r>
        <w:rPr>
          <w:rFonts w:hint="eastAsia" w:ascii="宋体" w:hAnsi="宋体" w:cs="宋体"/>
        </w:rPr>
        <w:t>17.3在原定投标有效期满之前，如果出现特殊情况，采购代理机构可以以书面形式通知投标人延长投标有效期。投标人同意延长的，不得要求或被允许修改其投标文件，投标人拒绝延长的，其投标无效。</w:t>
      </w:r>
    </w:p>
    <w:p>
      <w:pPr>
        <w:pStyle w:val="129"/>
        <w:spacing w:before="0"/>
        <w:ind w:firstLine="643"/>
        <w:rPr>
          <w:rFonts w:ascii="宋体" w:hAnsi="宋体" w:cs="宋体"/>
          <w:b/>
          <w:sz w:val="32"/>
        </w:rPr>
      </w:pPr>
    </w:p>
    <w:p>
      <w:pPr>
        <w:pStyle w:val="129"/>
        <w:spacing w:before="0"/>
        <w:ind w:firstLine="0" w:firstLineChars="0"/>
        <w:jc w:val="center"/>
        <w:rPr>
          <w:rFonts w:ascii="宋体" w:hAnsi="宋体" w:cs="宋体"/>
          <w:b/>
          <w:sz w:val="32"/>
        </w:rPr>
      </w:pPr>
      <w:r>
        <w:rPr>
          <w:rFonts w:hint="eastAsia" w:ascii="宋体" w:hAnsi="宋体" w:cs="宋体"/>
          <w:b/>
          <w:sz w:val="32"/>
        </w:rPr>
        <w:t>四、开标、资格审查与信用信息查询</w:t>
      </w:r>
    </w:p>
    <w:p>
      <w:pPr>
        <w:pStyle w:val="555"/>
        <w:spacing w:before="0" w:line="360" w:lineRule="auto"/>
        <w:ind w:left="0" w:firstLine="241" w:firstLineChars="100"/>
        <w:contextualSpacing/>
        <w:rPr>
          <w:rFonts w:ascii="宋体" w:hAnsi="宋体" w:cs="宋体"/>
          <w:sz w:val="24"/>
        </w:rPr>
      </w:pPr>
      <w:r>
        <w:rPr>
          <w:rFonts w:hint="eastAsia" w:ascii="宋体" w:hAnsi="宋体" w:cs="宋体"/>
          <w:b/>
          <w:sz w:val="24"/>
          <w:szCs w:val="24"/>
        </w:rPr>
        <w:t>18.开标</w:t>
      </w:r>
      <w:r>
        <w:rPr>
          <w:rFonts w:hint="eastAsia" w:ascii="宋体" w:hAnsi="宋体" w:cs="宋体"/>
          <w:sz w:val="24"/>
        </w:rPr>
        <w:t xml:space="preserve"> </w:t>
      </w:r>
    </w:p>
    <w:p>
      <w:pPr>
        <w:pStyle w:val="555"/>
        <w:spacing w:before="0" w:line="360" w:lineRule="auto"/>
        <w:ind w:left="0" w:firstLine="480" w:firstLineChars="200"/>
        <w:contextualSpacing/>
        <w:rPr>
          <w:rFonts w:ascii="宋体" w:hAnsi="宋体" w:cs="宋体"/>
          <w:sz w:val="24"/>
        </w:rPr>
      </w:pPr>
      <w:r>
        <w:rPr>
          <w:rFonts w:hint="eastAsia" w:ascii="宋体" w:hAnsi="宋体" w:cs="宋体"/>
          <w:sz w:val="24"/>
        </w:rPr>
        <w:t>18.1采购代理机构按照招标文件规定的时间通过电子交易平台组织开标，所有投标人均应当准时在线参加。投标人不足3家的，不得开标。</w:t>
      </w:r>
    </w:p>
    <w:p>
      <w:pPr>
        <w:pStyle w:val="555"/>
        <w:spacing w:before="0" w:line="360" w:lineRule="auto"/>
        <w:ind w:left="0" w:firstLine="240" w:firstLineChars="100"/>
        <w:contextualSpacing/>
        <w:rPr>
          <w:rFonts w:ascii="宋体" w:hAnsi="宋体" w:cs="宋体"/>
          <w:sz w:val="24"/>
        </w:rPr>
      </w:pPr>
      <w:r>
        <w:rPr>
          <w:rFonts w:hint="eastAsia" w:ascii="宋体" w:hAnsi="宋体" w:cs="宋体"/>
          <w:sz w:val="24"/>
        </w:rPr>
        <w:t>　18.2开标时，电子交易平台按开标时间自动提取所有投标文件。采购代理机构依托电子交易平台发起开始解密指令，投标人按照平台提示和招标文件的规定在半小时内完成在线解密。</w:t>
      </w:r>
    </w:p>
    <w:p>
      <w:pPr>
        <w:pStyle w:val="555"/>
        <w:spacing w:before="0" w:line="360" w:lineRule="auto"/>
        <w:ind w:left="0" w:firstLine="240" w:firstLineChars="100"/>
        <w:contextualSpacing/>
        <w:rPr>
          <w:rFonts w:ascii="宋体" w:hAnsi="宋体" w:cs="宋体"/>
          <w:b/>
          <w:sz w:val="24"/>
        </w:rPr>
      </w:pPr>
      <w:r>
        <w:rPr>
          <w:rFonts w:hint="eastAsia" w:ascii="宋体" w:hAnsi="宋体" w:cs="宋体"/>
          <w:sz w:val="24"/>
        </w:rPr>
        <w:t>　18.3</w:t>
      </w:r>
      <w:r>
        <w:rPr>
          <w:rFonts w:hint="eastAsia" w:ascii="宋体" w:hAnsi="宋体" w:cs="宋体"/>
          <w:b/>
          <w:sz w:val="24"/>
        </w:rPr>
        <w:t>投标文件未按时解密，投标人提供了备份投标文件的，以备份投标文件作为依据，否则视为投标文件撤回。投标文件已按时解密的，备份投标文件自动失效。</w:t>
      </w:r>
    </w:p>
    <w:p>
      <w:pPr>
        <w:widowControl/>
        <w:spacing w:before="100" w:beforeAutospacing="1" w:after="240" w:line="360" w:lineRule="auto"/>
        <w:jc w:val="left"/>
        <w:rPr>
          <w:rFonts w:ascii="宋体" w:hAnsi="宋体" w:cs="宋体"/>
          <w:b/>
          <w:sz w:val="24"/>
          <w:szCs w:val="20"/>
        </w:rPr>
      </w:pPr>
      <w:r>
        <w:rPr>
          <w:rFonts w:hint="eastAsia" w:ascii="宋体" w:hAnsi="宋体" w:cs="宋体"/>
          <w:b/>
          <w:sz w:val="24"/>
          <w:szCs w:val="20"/>
        </w:rPr>
        <w:t>　19、资格审查</w:t>
      </w:r>
    </w:p>
    <w:p>
      <w:pPr>
        <w:snapToGrid w:val="0"/>
        <w:spacing w:line="360" w:lineRule="auto"/>
        <w:ind w:firstLine="480" w:firstLineChars="200"/>
        <w:rPr>
          <w:rFonts w:ascii="宋体" w:hAnsi="宋体" w:cs="宋体"/>
          <w:sz w:val="24"/>
        </w:rPr>
      </w:pPr>
      <w:r>
        <w:rPr>
          <w:rFonts w:hint="eastAsia" w:ascii="宋体" w:hAnsi="宋体" w:cs="宋体"/>
          <w:kern w:val="0"/>
          <w:sz w:val="24"/>
        </w:rPr>
        <w:t>19.1</w:t>
      </w:r>
      <w:r>
        <w:rPr>
          <w:rFonts w:hint="eastAsia" w:ascii="宋体" w:hAnsi="宋体" w:cs="宋体"/>
          <w:sz w:val="24"/>
        </w:rPr>
        <w:t>采购人或采购代理机构依据法律法规和招标文件的规定，对投标人的资格进行审查。</w:t>
      </w:r>
    </w:p>
    <w:p>
      <w:pPr>
        <w:pStyle w:val="129"/>
        <w:spacing w:before="0"/>
        <w:ind w:firstLine="480"/>
        <w:rPr>
          <w:rFonts w:ascii="宋体" w:hAnsi="宋体" w:cs="宋体"/>
        </w:rPr>
      </w:pPr>
      <w:r>
        <w:rPr>
          <w:rFonts w:hint="eastAsia" w:ascii="宋体" w:hAnsi="宋体" w:cs="宋体"/>
          <w:kern w:val="0"/>
          <w:szCs w:val="24"/>
        </w:rPr>
        <w:t>19.2投标人未按照招标文件要求提供与</w:t>
      </w:r>
      <w:r>
        <w:rPr>
          <w:rFonts w:hint="eastAsia" w:ascii="宋体" w:hAnsi="宋体" w:cs="宋体"/>
        </w:rPr>
        <w:t>资格条件相应的</w:t>
      </w:r>
      <w:r>
        <w:rPr>
          <w:rFonts w:hint="eastAsia" w:ascii="宋体" w:hAnsi="宋体" w:cs="宋体"/>
          <w:kern w:val="0"/>
          <w:szCs w:val="24"/>
        </w:rPr>
        <w:t>有效资格证明材料的，视为</w:t>
      </w:r>
      <w:r>
        <w:rPr>
          <w:rFonts w:hint="eastAsia" w:ascii="宋体" w:hAnsi="宋体" w:cs="宋体"/>
        </w:rPr>
        <w:t>投标人不具备招标文件中规定的资格要求，其投标无效。</w:t>
      </w:r>
    </w:p>
    <w:p>
      <w:pPr>
        <w:pStyle w:val="129"/>
        <w:spacing w:before="0"/>
        <w:ind w:firstLine="480"/>
        <w:rPr>
          <w:rFonts w:ascii="宋体" w:hAnsi="宋体" w:cs="宋体"/>
        </w:rPr>
      </w:pPr>
      <w:r>
        <w:rPr>
          <w:rFonts w:hint="eastAsia" w:ascii="宋体" w:hAnsi="宋体" w:cs="宋体"/>
          <w:kern w:val="0"/>
          <w:szCs w:val="24"/>
        </w:rPr>
        <w:t>19.</w:t>
      </w:r>
      <w:r>
        <w:rPr>
          <w:rFonts w:hint="eastAsia" w:ascii="宋体" w:hAnsi="宋体" w:cs="宋体"/>
        </w:rPr>
        <w:t>3对未通过资格审查的投标人，采购人或采购代理机构告知其未通过的原因。</w:t>
      </w:r>
    </w:p>
    <w:p>
      <w:pPr>
        <w:pStyle w:val="129"/>
        <w:spacing w:before="0"/>
        <w:ind w:firstLine="480"/>
        <w:rPr>
          <w:rFonts w:ascii="宋体" w:hAnsi="宋体" w:cs="宋体"/>
        </w:rPr>
      </w:pPr>
      <w:r>
        <w:rPr>
          <w:rFonts w:hint="eastAsia" w:ascii="宋体" w:hAnsi="宋体" w:cs="宋体"/>
          <w:kern w:val="0"/>
          <w:szCs w:val="24"/>
        </w:rPr>
        <w:t>19.</w:t>
      </w:r>
      <w:r>
        <w:rPr>
          <w:rFonts w:hint="eastAsia" w:ascii="宋体" w:hAnsi="宋体" w:cs="宋体"/>
        </w:rPr>
        <w:t>4合格投标人不足3家的，不再评标。</w:t>
      </w:r>
    </w:p>
    <w:p>
      <w:pPr>
        <w:pStyle w:val="129"/>
        <w:spacing w:before="0"/>
        <w:ind w:firstLine="0" w:firstLineChars="0"/>
        <w:rPr>
          <w:rFonts w:ascii="宋体" w:hAnsi="宋体" w:cs="宋体"/>
          <w:b/>
          <w:szCs w:val="24"/>
        </w:rPr>
      </w:pPr>
      <w:r>
        <w:rPr>
          <w:rFonts w:hint="eastAsia" w:ascii="宋体" w:hAnsi="宋体" w:cs="宋体"/>
          <w:b/>
          <w:szCs w:val="24"/>
        </w:rPr>
        <w:t>20、信用信息查询</w:t>
      </w:r>
    </w:p>
    <w:p>
      <w:pPr>
        <w:pStyle w:val="129"/>
        <w:spacing w:before="0"/>
        <w:ind w:firstLine="495" w:firstLineChars="0"/>
        <w:rPr>
          <w:rFonts w:ascii="宋体" w:hAnsi="宋体" w:cs="宋体"/>
          <w:kern w:val="0"/>
          <w:szCs w:val="24"/>
        </w:rPr>
      </w:pPr>
      <w:r>
        <w:rPr>
          <w:rFonts w:hint="eastAsia" w:ascii="宋体" w:hAnsi="宋体" w:cs="宋体"/>
          <w:kern w:val="0"/>
          <w:szCs w:val="24"/>
        </w:rPr>
        <w:t>20.1信用信息查询渠道及截止时间：采购代理机构将在资格审查时通过“信用中国”网站(www.creditchina.gov.cn)、中国政府采购网(www.ccgp.gov.cn)渠道查询投标人接受资格时的信用记录。</w:t>
      </w:r>
    </w:p>
    <w:p>
      <w:pPr>
        <w:pStyle w:val="129"/>
        <w:spacing w:before="0"/>
        <w:ind w:firstLine="495" w:firstLineChars="0"/>
        <w:rPr>
          <w:rFonts w:ascii="宋体" w:hAnsi="宋体" w:cs="宋体"/>
          <w:kern w:val="0"/>
          <w:szCs w:val="24"/>
        </w:rPr>
      </w:pPr>
      <w:r>
        <w:rPr>
          <w:rFonts w:hint="eastAsia" w:ascii="宋体" w:hAnsi="宋体" w:cs="宋体"/>
          <w:kern w:val="0"/>
          <w:szCs w:val="24"/>
        </w:rPr>
        <w:t>20.2信用信息查询记录和证据留存的具体方式：现场查询的投标人的信用记录、查询结果经确认后将与采购文件一起存档。</w:t>
      </w:r>
    </w:p>
    <w:p>
      <w:pPr>
        <w:pStyle w:val="129"/>
        <w:spacing w:before="0"/>
        <w:ind w:firstLine="495" w:firstLineChars="0"/>
        <w:rPr>
          <w:rFonts w:ascii="宋体" w:hAnsi="宋体" w:cs="宋体"/>
          <w:kern w:val="0"/>
          <w:szCs w:val="24"/>
        </w:rPr>
      </w:pPr>
      <w:r>
        <w:rPr>
          <w:rFonts w:hint="eastAsia" w:ascii="宋体" w:hAnsi="宋体" w:cs="宋体"/>
          <w:kern w:val="0"/>
          <w:szCs w:val="24"/>
        </w:rPr>
        <w:t>20.3信用信息的使用规则：经查询列入失信被执行人名单、重大税收违法案件当事人名单、政府采购严重违法失信行为记录名单的投标人将被拒绝参与政府采购活动。</w:t>
      </w:r>
    </w:p>
    <w:p>
      <w:pPr>
        <w:pStyle w:val="129"/>
        <w:spacing w:before="0"/>
        <w:ind w:firstLine="480"/>
        <w:rPr>
          <w:rFonts w:ascii="宋体" w:hAnsi="宋体" w:cs="宋体"/>
        </w:rPr>
      </w:pPr>
      <w:r>
        <w:rPr>
          <w:rFonts w:hint="eastAsia" w:ascii="宋体" w:hAnsi="宋体" w:cs="宋体"/>
          <w:kern w:val="0"/>
          <w:szCs w:val="24"/>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rPr>
        <w:t>。</w:t>
      </w:r>
    </w:p>
    <w:p>
      <w:pPr>
        <w:pStyle w:val="129"/>
        <w:spacing w:before="0"/>
        <w:ind w:firstLine="480"/>
        <w:rPr>
          <w:rFonts w:ascii="宋体" w:hAnsi="宋体" w:cs="宋体"/>
        </w:rPr>
      </w:pPr>
    </w:p>
    <w:p>
      <w:pPr>
        <w:snapToGrid w:val="0"/>
        <w:spacing w:line="360" w:lineRule="auto"/>
        <w:jc w:val="center"/>
        <w:outlineLvl w:val="0"/>
        <w:rPr>
          <w:rFonts w:ascii="宋体" w:hAnsi="宋体" w:cs="宋体"/>
          <w:b/>
          <w:sz w:val="32"/>
          <w:szCs w:val="32"/>
        </w:rPr>
      </w:pPr>
      <w:r>
        <w:rPr>
          <w:rFonts w:hint="eastAsia" w:ascii="宋体" w:hAnsi="宋体" w:cs="宋体"/>
          <w:b/>
          <w:sz w:val="32"/>
          <w:szCs w:val="32"/>
        </w:rPr>
        <w:t>五、评标</w:t>
      </w:r>
    </w:p>
    <w:p>
      <w:pPr>
        <w:spacing w:line="360" w:lineRule="auto"/>
        <w:rPr>
          <w:rFonts w:ascii="宋体" w:hAnsi="宋体" w:cs="宋体"/>
          <w:b/>
          <w:sz w:val="24"/>
        </w:rPr>
      </w:pPr>
      <w:bookmarkStart w:id="13" w:name="_Toc91899903"/>
      <w:r>
        <w:rPr>
          <w:rFonts w:hint="eastAsia" w:ascii="宋体" w:hAnsi="宋体" w:cs="宋体"/>
          <w:b/>
          <w:sz w:val="24"/>
        </w:rPr>
        <w:t>21.</w:t>
      </w:r>
      <w:r>
        <w:rPr>
          <w:rFonts w:hint="eastAsia" w:ascii="宋体" w:hAnsi="宋体" w:cs="宋体"/>
        </w:rPr>
        <w:t xml:space="preserve"> </w:t>
      </w:r>
      <w:r>
        <w:rPr>
          <w:rFonts w:hint="eastAsia" w:ascii="宋体" w:hAnsi="宋体" w:cs="宋体"/>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sz w:val="24"/>
        </w:rPr>
        <w:t>详见招标文件第四部分评标办法。</w:t>
      </w:r>
    </w:p>
    <w:p>
      <w:pPr>
        <w:spacing w:line="360" w:lineRule="auto"/>
        <w:rPr>
          <w:rFonts w:ascii="宋体" w:hAnsi="宋体" w:cs="宋体"/>
          <w:b/>
          <w:sz w:val="24"/>
        </w:rPr>
      </w:pPr>
    </w:p>
    <w:p>
      <w:pPr>
        <w:snapToGrid w:val="0"/>
        <w:spacing w:line="360" w:lineRule="auto"/>
        <w:jc w:val="center"/>
        <w:outlineLvl w:val="0"/>
        <w:rPr>
          <w:rFonts w:ascii="宋体" w:hAnsi="宋体" w:cs="宋体"/>
          <w:b/>
          <w:sz w:val="32"/>
          <w:szCs w:val="32"/>
        </w:rPr>
      </w:pPr>
      <w:r>
        <w:rPr>
          <w:rFonts w:hint="eastAsia" w:ascii="宋体" w:hAnsi="宋体" w:cs="宋体"/>
          <w:b/>
          <w:sz w:val="32"/>
          <w:szCs w:val="32"/>
        </w:rPr>
        <w:t>六、定 标</w:t>
      </w:r>
    </w:p>
    <w:p>
      <w:pPr>
        <w:pStyle w:val="25"/>
        <w:spacing w:line="360" w:lineRule="auto"/>
        <w:ind w:left="479" w:hanging="479" w:hangingChars="199"/>
        <w:rPr>
          <w:rFonts w:cs="宋体"/>
          <w:b/>
        </w:rPr>
      </w:pPr>
      <w:r>
        <w:rPr>
          <w:rFonts w:hint="eastAsia" w:cs="宋体"/>
          <w:b/>
        </w:rPr>
        <w:t>22. 确定中标供应商</w:t>
      </w:r>
    </w:p>
    <w:p>
      <w:pPr>
        <w:pStyle w:val="129"/>
        <w:snapToGrid w:val="0"/>
        <w:spacing w:before="0"/>
        <w:ind w:firstLine="480"/>
        <w:rPr>
          <w:rFonts w:ascii="宋体" w:hAnsi="宋体" w:cs="宋体"/>
          <w:b/>
          <w:szCs w:val="24"/>
        </w:rPr>
      </w:pPr>
      <w:r>
        <w:rPr>
          <w:rFonts w:hint="eastAsia" w:ascii="宋体" w:hAnsi="宋体" w:cs="宋体"/>
          <w:szCs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中标、成交通知书和中标、成交结果公告应当在规定时间内同时发出。</w:t>
      </w:r>
    </w:p>
    <w:p>
      <w:pPr>
        <w:pStyle w:val="129"/>
        <w:snapToGrid w:val="0"/>
        <w:spacing w:before="0"/>
        <w:ind w:firstLine="0" w:firstLineChars="0"/>
        <w:rPr>
          <w:rFonts w:ascii="宋体" w:hAnsi="宋体" w:cs="宋体"/>
          <w:b/>
          <w:szCs w:val="24"/>
        </w:rPr>
      </w:pPr>
      <w:r>
        <w:rPr>
          <w:rFonts w:hint="eastAsia" w:ascii="宋体" w:hAnsi="宋体" w:cs="宋体"/>
          <w:b/>
          <w:szCs w:val="24"/>
        </w:rPr>
        <w:t>23. 中标通知与中标结果公告</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23.1自中标人确定之日起2个工作日内，采购代理机构通过电子交易平台向中标人发出中标通知书，同时编制发布采购结果公告。采购代理机构也可以以纸质形式进行中标通知。</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23.2中标结果公告内容包括采购人及其委托的采购代理机构的名称、地址、联系方式，项目名称和项目编号，中标人名称、地址和中标金额，主要中标标的的名称、规格型号、数量、单价、服务要求，开标记录、</w:t>
      </w:r>
      <w:bookmarkStart w:id="14" w:name="_Hlk101184471"/>
      <w:r>
        <w:rPr>
          <w:rFonts w:hint="eastAsia" w:ascii="宋体" w:hAnsi="宋体" w:cs="宋体"/>
          <w:sz w:val="24"/>
        </w:rPr>
        <w:t>资格审查情况、评审专家抽取规则、符合性审查情况、</w:t>
      </w:r>
      <w:bookmarkEnd w:id="14"/>
      <w:r>
        <w:rPr>
          <w:rFonts w:hint="eastAsia" w:ascii="宋体" w:hAnsi="宋体" w:cs="宋体"/>
          <w:sz w:val="24"/>
        </w:rPr>
        <w:t>未中标情况说明、中标公告期限以及评审专家名单、评分汇总及明细。</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23.3公告期限为1个工作日。</w:t>
      </w:r>
    </w:p>
    <w:p>
      <w:pPr>
        <w:snapToGrid w:val="0"/>
        <w:spacing w:line="360" w:lineRule="auto"/>
        <w:ind w:left="120" w:leftChars="57" w:firstLine="482" w:firstLineChars="150"/>
        <w:jc w:val="center"/>
        <w:rPr>
          <w:rFonts w:ascii="宋体" w:hAnsi="宋体" w:cs="宋体"/>
          <w:b/>
          <w:sz w:val="32"/>
        </w:rPr>
      </w:pPr>
    </w:p>
    <w:p>
      <w:pPr>
        <w:snapToGrid w:val="0"/>
        <w:spacing w:line="360" w:lineRule="auto"/>
        <w:jc w:val="center"/>
        <w:rPr>
          <w:rFonts w:ascii="宋体" w:hAnsi="宋体" w:cs="宋体"/>
          <w:b/>
          <w:sz w:val="32"/>
        </w:rPr>
      </w:pPr>
      <w:r>
        <w:rPr>
          <w:rFonts w:hint="eastAsia" w:ascii="宋体" w:hAnsi="宋体" w:cs="宋体"/>
          <w:b/>
          <w:sz w:val="32"/>
        </w:rPr>
        <w:t>七、合同授予</w:t>
      </w:r>
    </w:p>
    <w:p>
      <w:pPr>
        <w:pStyle w:val="25"/>
        <w:spacing w:line="360" w:lineRule="auto"/>
        <w:ind w:left="479" w:hanging="479" w:hangingChars="199"/>
        <w:rPr>
          <w:rFonts w:cs="宋体"/>
          <w:b/>
        </w:rPr>
      </w:pPr>
      <w:r>
        <w:rPr>
          <w:rFonts w:hint="eastAsia" w:cs="宋体"/>
          <w:b/>
        </w:rPr>
        <w:t xml:space="preserve">24. </w:t>
      </w:r>
      <w:r>
        <w:rPr>
          <w:rFonts w:hint="eastAsia" w:cs="宋体"/>
        </w:rPr>
        <w:t>合同主要条款详见第五部分拟签订的合同文本。</w:t>
      </w:r>
    </w:p>
    <w:p>
      <w:pPr>
        <w:pStyle w:val="25"/>
        <w:spacing w:line="360" w:lineRule="auto"/>
        <w:ind w:left="479" w:hanging="479" w:hangingChars="199"/>
        <w:rPr>
          <w:rFonts w:cs="宋体"/>
          <w:b/>
        </w:rPr>
      </w:pPr>
      <w:r>
        <w:rPr>
          <w:rFonts w:hint="eastAsia" w:cs="宋体"/>
          <w:b/>
        </w:rPr>
        <w:t>25. 合同的签订</w:t>
      </w:r>
    </w:p>
    <w:p>
      <w:pPr>
        <w:widowControl/>
        <w:shd w:val="clear" w:color="auto" w:fill="FFFFFF"/>
        <w:spacing w:line="360" w:lineRule="auto"/>
        <w:ind w:firstLine="480"/>
        <w:jc w:val="left"/>
        <w:rPr>
          <w:rFonts w:ascii="宋体" w:hAnsi="宋体" w:cs="宋体"/>
          <w:kern w:val="0"/>
          <w:sz w:val="24"/>
        </w:rPr>
      </w:pPr>
      <w:r>
        <w:rPr>
          <w:rFonts w:hint="eastAsia" w:ascii="宋体" w:hAnsi="宋体" w:cs="宋体"/>
          <w:sz w:val="24"/>
        </w:rPr>
        <w:t>25.1</w:t>
      </w:r>
      <w:r>
        <w:rPr>
          <w:rFonts w:hint="eastAsia" w:ascii="宋体" w:hAnsi="宋体" w:cs="宋体"/>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pPr>
        <w:pStyle w:val="129"/>
        <w:snapToGrid w:val="0"/>
        <w:spacing w:before="0"/>
        <w:ind w:firstLine="480"/>
        <w:rPr>
          <w:rFonts w:ascii="宋体" w:hAnsi="宋体" w:cs="宋体"/>
          <w:kern w:val="0"/>
        </w:rPr>
      </w:pPr>
      <w:r>
        <w:rPr>
          <w:rFonts w:hint="eastAsia" w:ascii="宋体" w:hAnsi="宋体" w:cs="宋体"/>
          <w:kern w:val="0"/>
          <w:lang w:val="zh-CN"/>
        </w:rPr>
        <w:t>25.2中标人按规定的日期、时间、地点，由法定代表人或其授权代表与采购人代表签订合同。如中标人为联合体的，由联合体成员各方法定代表人或其授权代表与采购人代表签订合同。</w:t>
      </w:r>
    </w:p>
    <w:p>
      <w:pPr>
        <w:pStyle w:val="129"/>
        <w:snapToGrid w:val="0"/>
        <w:spacing w:before="0"/>
        <w:ind w:firstLine="480"/>
        <w:rPr>
          <w:rFonts w:ascii="宋体" w:hAnsi="宋体" w:cs="宋体"/>
        </w:rPr>
      </w:pPr>
      <w:r>
        <w:rPr>
          <w:rFonts w:hint="eastAsia" w:ascii="宋体" w:hAnsi="宋体" w:cs="宋体"/>
        </w:rPr>
        <w:t>25.3如签订合同并生效后，供应商无故拒绝或延期，除按照合同条款处理外，列入不良行为记录一次，并给予通报。</w:t>
      </w:r>
    </w:p>
    <w:p>
      <w:pPr>
        <w:pStyle w:val="129"/>
        <w:snapToGrid w:val="0"/>
        <w:spacing w:before="0"/>
        <w:ind w:firstLine="480"/>
        <w:rPr>
          <w:rFonts w:ascii="宋体" w:hAnsi="宋体" w:cs="宋体"/>
        </w:rPr>
      </w:pPr>
      <w:r>
        <w:rPr>
          <w:rFonts w:hint="eastAsia" w:ascii="宋体" w:hAnsi="宋体" w:cs="宋体"/>
        </w:rPr>
        <w:t>25.4中标供应商拒绝与采购人签订合同的，采购人可以按照评审报告推荐的中标或者成交候选人名单排序，确定下一候选人为中标供应商，也可以重新开展政府采购活动。</w:t>
      </w:r>
    </w:p>
    <w:p>
      <w:pPr>
        <w:pStyle w:val="129"/>
        <w:snapToGrid w:val="0"/>
        <w:spacing w:before="0" w:after="120"/>
        <w:ind w:firstLine="480"/>
        <w:rPr>
          <w:rFonts w:ascii="宋体" w:hAnsi="宋体" w:cs="宋体"/>
        </w:rPr>
      </w:pPr>
      <w:r>
        <w:rPr>
          <w:rFonts w:hint="eastAsia" w:ascii="宋体" w:hAnsi="宋体" w:cs="宋体"/>
        </w:rPr>
        <w:t>25.5采购合同由采购人与中标供应商根据招标文件、投标文件等内容通过政府采购电子交易平台在线签订，自动备案。</w:t>
      </w:r>
    </w:p>
    <w:p>
      <w:pPr>
        <w:pStyle w:val="25"/>
        <w:spacing w:line="360" w:lineRule="auto"/>
        <w:ind w:left="479" w:hanging="479" w:hangingChars="199"/>
        <w:rPr>
          <w:rFonts w:cs="宋体"/>
          <w:b/>
        </w:rPr>
      </w:pPr>
      <w:r>
        <w:rPr>
          <w:rFonts w:hint="eastAsia" w:cs="宋体"/>
          <w:b/>
        </w:rPr>
        <w:t>26. 履约保证金</w:t>
      </w:r>
    </w:p>
    <w:p>
      <w:pPr>
        <w:tabs>
          <w:tab w:val="left" w:pos="0"/>
        </w:tabs>
        <w:spacing w:line="360" w:lineRule="auto"/>
        <w:ind w:firstLine="482"/>
        <w:rPr>
          <w:rFonts w:ascii="宋体" w:hAnsi="宋体" w:cs="宋体"/>
          <w:sz w:val="24"/>
        </w:rPr>
      </w:pPr>
      <w:r>
        <w:rPr>
          <w:rFonts w:hint="eastAsia" w:ascii="宋体" w:hAnsi="宋体" w:cs="宋体"/>
          <w:kern w:val="0"/>
          <w:sz w:val="24"/>
        </w:rPr>
        <w:t>拟签订的合同文本要求中标供应商提交履约保证金的，供应商应当以支票、汇票、本票或者金融机构、担保机构出具的保函等非现金形式提交</w:t>
      </w:r>
      <w:r>
        <w:rPr>
          <w:rFonts w:hint="eastAsia" w:ascii="宋体" w:hAnsi="宋体" w:cs="宋体"/>
          <w:sz w:val="24"/>
        </w:rPr>
        <w:t>。履约保证金的数额不得超过政府采购合同金额的</w:t>
      </w:r>
      <w:r>
        <w:rPr>
          <w:rFonts w:ascii="宋体" w:hAnsi="宋体" w:cs="宋体"/>
          <w:sz w:val="24"/>
        </w:rPr>
        <w:t>1</w:t>
      </w:r>
      <w:r>
        <w:rPr>
          <w:rFonts w:hint="eastAsia" w:ascii="宋体" w:hAnsi="宋体" w:cs="宋体"/>
          <w:sz w:val="24"/>
        </w:rPr>
        <w:t>%，鼓励根据项目特点、供应商诚信等因素免收履约保证金或降低缴纳比例。鼓励和支持供应商以银行、保险公司出具的保函形式提供履约保证金。采购人不得拒收履约保函，项目验收结束后应及时退还，</w:t>
      </w:r>
      <w:r>
        <w:rPr>
          <w:rFonts w:ascii="宋体" w:hAnsi="宋体" w:cs="宋体"/>
          <w:sz w:val="24"/>
        </w:rPr>
        <w:t>延迟退还的，应当按照合同约定和法律规定承担相应的赔偿责任</w:t>
      </w:r>
      <w:r>
        <w:rPr>
          <w:rFonts w:hint="eastAsia" w:ascii="宋体" w:hAnsi="宋体" w:cs="宋体"/>
          <w:sz w:val="24"/>
        </w:rPr>
        <w:t>。</w:t>
      </w:r>
    </w:p>
    <w:p>
      <w:pPr>
        <w:pStyle w:val="4"/>
        <w:ind w:left="0" w:firstLine="480" w:firstLineChars="200"/>
        <w:rPr>
          <w:rFonts w:ascii="宋体" w:hAnsi="宋体" w:eastAsia="宋体" w:cs="宋体"/>
          <w:b w:val="0"/>
          <w:bCs w:val="0"/>
          <w:snapToGrid w:val="0"/>
          <w:kern w:val="28"/>
          <w:sz w:val="24"/>
        </w:rPr>
      </w:pPr>
      <w:r>
        <w:rPr>
          <w:rFonts w:hint="eastAsia" w:ascii="宋体" w:hAnsi="宋体" w:eastAsia="宋体" w:cs="宋体"/>
          <w:b w:val="0"/>
          <w:bCs w:val="0"/>
          <w:snapToGrid w:val="0"/>
          <w:kern w:val="28"/>
          <w:sz w:val="24"/>
        </w:rPr>
        <w:t>供应商</w:t>
      </w:r>
      <w:r>
        <w:rPr>
          <w:rFonts w:hint="eastAsia" w:ascii="宋体" w:hAnsi="宋体" w:eastAsia="宋体" w:cs="宋体"/>
          <w:b w:val="0"/>
          <w:bCs w:val="0"/>
          <w:snapToGrid w:val="0"/>
          <w:kern w:val="28"/>
          <w:sz w:val="24"/>
          <w:lang w:val="en-US"/>
        </w:rPr>
        <w:t>可</w:t>
      </w:r>
      <w:r>
        <w:rPr>
          <w:rFonts w:hint="eastAsia" w:ascii="宋体" w:hAnsi="宋体" w:eastAsia="宋体" w:cs="宋体"/>
          <w:b w:val="0"/>
          <w:bCs w:val="0"/>
          <w:snapToGrid w:val="0"/>
          <w:kern w:val="28"/>
          <w:sz w:val="24"/>
        </w:rPr>
        <w:t>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pPr>
        <w:pStyle w:val="4"/>
      </w:pPr>
      <w:r>
        <w:rPr>
          <w:rFonts w:ascii="宋体" w:hAnsi="宋体" w:eastAsia="宋体"/>
          <w:sz w:val="24"/>
          <w:lang w:val="en-US"/>
        </w:rPr>
        <w:t>27.预付款</w:t>
      </w:r>
    </w:p>
    <w:p>
      <w:pPr>
        <w:adjustRightInd/>
        <w:spacing w:line="360" w:lineRule="auto"/>
        <w:ind w:firstLine="480" w:firstLineChars="200"/>
      </w:pPr>
      <w:r>
        <w:rPr>
          <w:rFonts w:hint="eastAsia" w:ascii="宋体" w:hAnsi="宋体"/>
          <w:sz w:val="24"/>
        </w:rPr>
        <w:t>采购单位应当在政府采购合同中约定预付款，对中小企业合同预付款比例原则上不低于合同金额的</w:t>
      </w:r>
      <w:r>
        <w:rPr>
          <w:rFonts w:ascii="宋体" w:hAnsi="宋体"/>
          <w:sz w:val="24"/>
        </w:rPr>
        <w:t>40％</w:t>
      </w:r>
      <w:r>
        <w:rPr>
          <w:rFonts w:hint="eastAsia" w:ascii="宋体" w:hAnsi="宋体"/>
          <w:sz w:val="24"/>
        </w:rPr>
        <w:t>，不高于合同金额的</w:t>
      </w:r>
      <w:r>
        <w:rPr>
          <w:rFonts w:ascii="宋体" w:hAnsi="宋体"/>
          <w:sz w:val="24"/>
        </w:rPr>
        <w:t>70%；项目分年安排预算的，每年预付款比例</w:t>
      </w:r>
      <w:r>
        <w:rPr>
          <w:rFonts w:hint="eastAsia" w:ascii="宋体" w:hAnsi="宋体"/>
          <w:sz w:val="24"/>
        </w:rPr>
        <w:t>不低于</w:t>
      </w:r>
      <w:r>
        <w:rPr>
          <w:rFonts w:ascii="宋体" w:hAnsi="宋体"/>
          <w:sz w:val="24"/>
        </w:rPr>
        <w:t>项目年度计划支付资金额的40％</w:t>
      </w:r>
      <w:r>
        <w:rPr>
          <w:rFonts w:hint="eastAsia" w:ascii="宋体" w:hAnsi="宋体"/>
          <w:sz w:val="24"/>
        </w:rPr>
        <w:t>，不高于合同金额的</w:t>
      </w:r>
      <w:r>
        <w:rPr>
          <w:rFonts w:ascii="宋体" w:hAnsi="宋体"/>
          <w:sz w:val="24"/>
        </w:rPr>
        <w:t>70%；采购项目实施以人工投入为主的，</w:t>
      </w:r>
      <w:r>
        <w:rPr>
          <w:rFonts w:hint="eastAsia" w:ascii="宋体" w:hAnsi="宋体"/>
          <w:sz w:val="24"/>
        </w:rPr>
        <w:t>可适当降低预付款比例，但不得低于</w:t>
      </w:r>
      <w:r>
        <w:rPr>
          <w:rFonts w:ascii="宋体" w:hAnsi="宋体"/>
          <w:sz w:val="24"/>
        </w:rPr>
        <w:t>20%。对供应商为大型企业的项目或者以人工投入为主且实行按月定期结算支付款项的项目，预付款可低于上述比例或者不约定预付款。在签订合同时，</w:t>
      </w:r>
      <w:r>
        <w:rPr>
          <w:rFonts w:hint="eastAsia" w:ascii="宋体" w:hAnsi="宋体"/>
          <w:sz w:val="24"/>
        </w:rPr>
        <w:t>供应商</w:t>
      </w:r>
      <w:r>
        <w:rPr>
          <w:rFonts w:ascii="宋体" w:hAnsi="宋体"/>
          <w:sz w:val="24"/>
        </w:rPr>
        <w:t>明确表示无需预付款或者主动要求降低预付款比例的，</w:t>
      </w:r>
      <w:r>
        <w:rPr>
          <w:rFonts w:hint="eastAsia" w:ascii="宋体" w:hAnsi="宋体"/>
          <w:sz w:val="24"/>
        </w:rPr>
        <w:t>采购单位</w:t>
      </w:r>
      <w:r>
        <w:rPr>
          <w:rFonts w:ascii="宋体" w:hAnsi="宋体"/>
          <w:sz w:val="24"/>
        </w:rPr>
        <w:t>可不适用前述规定。</w:t>
      </w:r>
      <w:r>
        <w:rPr>
          <w:rFonts w:hint="eastAsia" w:ascii="宋体" w:hAnsi="宋体"/>
          <w:sz w:val="24"/>
        </w:rPr>
        <w:t>采购单位</w:t>
      </w:r>
      <w:r>
        <w:rPr>
          <w:rFonts w:ascii="宋体" w:hAnsi="宋体"/>
          <w:sz w:val="24"/>
        </w:rPr>
        <w:t>根据项目特点、供应商诚信等因素，可以要求</w:t>
      </w:r>
      <w:r>
        <w:rPr>
          <w:rFonts w:hint="eastAsia" w:ascii="宋体" w:hAnsi="宋体"/>
          <w:sz w:val="24"/>
        </w:rPr>
        <w:t>供应商</w:t>
      </w:r>
      <w:r>
        <w:rPr>
          <w:rFonts w:ascii="宋体" w:hAnsi="宋体"/>
          <w:sz w:val="24"/>
        </w:rPr>
        <w:t>提交银行、保险公司等金融机构出具的预付款保函或其他担保措施。政府采购预付款应在合同生效以及具备实施条件后5个工作日内支付。</w:t>
      </w:r>
      <w:r>
        <w:rPr>
          <w:rFonts w:hint="eastAsia" w:ascii="宋体" w:hAnsi="宋体"/>
          <w:sz w:val="24"/>
        </w:rPr>
        <w:t>政府采购工程以及与工程建设有关的货物、服务，采用招标方式采购的，预付款从其相关规定。供应商可登录政采云前台大厅选择金融服务</w:t>
      </w:r>
      <w:r>
        <w:rPr>
          <w:rFonts w:ascii="宋体" w:hAnsi="宋体"/>
          <w:sz w:val="24"/>
        </w:rPr>
        <w:t xml:space="preserve"> - </w:t>
      </w:r>
      <w:r>
        <w:rPr>
          <w:rFonts w:hint="eastAsia" w:ascii="宋体" w:hAnsi="宋体"/>
          <w:sz w:val="24"/>
        </w:rPr>
        <w:t>【保函保险服务】出具预付款保函，具体步骤：选择产品—填写供应商信息—选择中标项目—确认信息—等待保险</w:t>
      </w:r>
      <w:r>
        <w:rPr>
          <w:rFonts w:ascii="宋体" w:hAnsi="宋体"/>
          <w:sz w:val="24"/>
        </w:rPr>
        <w:t>/保函受理—确认保单—支付保费—成功出单。政</w:t>
      </w:r>
      <w:r>
        <w:rPr>
          <w:rFonts w:hint="eastAsia" w:ascii="宋体" w:hAnsi="宋体"/>
          <w:sz w:val="24"/>
        </w:rPr>
        <w:t>采云金融专线</w:t>
      </w:r>
      <w:r>
        <w:rPr>
          <w:rFonts w:ascii="宋体" w:hAnsi="宋体"/>
          <w:sz w:val="24"/>
        </w:rPr>
        <w:t>400-903-9583。</w:t>
      </w:r>
    </w:p>
    <w:p/>
    <w:p>
      <w:pPr>
        <w:snapToGrid w:val="0"/>
        <w:spacing w:line="360" w:lineRule="auto"/>
        <w:jc w:val="center"/>
        <w:rPr>
          <w:rFonts w:ascii="宋体" w:hAnsi="宋体" w:cs="宋体"/>
          <w:b/>
          <w:sz w:val="24"/>
        </w:rPr>
      </w:pPr>
      <w:r>
        <w:rPr>
          <w:rFonts w:hint="eastAsia" w:ascii="宋体" w:hAnsi="宋体" w:cs="宋体"/>
          <w:b/>
          <w:sz w:val="32"/>
        </w:rPr>
        <w:t>八、电子交易活动的中止</w:t>
      </w:r>
    </w:p>
    <w:p>
      <w:pPr>
        <w:pStyle w:val="129"/>
        <w:snapToGrid w:val="0"/>
        <w:spacing w:before="0"/>
        <w:ind w:firstLine="0" w:firstLineChars="0"/>
        <w:rPr>
          <w:rFonts w:ascii="宋体" w:hAnsi="宋体" w:cs="宋体"/>
        </w:rPr>
      </w:pPr>
      <w:r>
        <w:rPr>
          <w:rFonts w:ascii="宋体" w:hAnsi="宋体" w:cs="宋体"/>
          <w:b/>
          <w:bCs/>
        </w:rPr>
        <w:t>2</w:t>
      </w:r>
      <w:r>
        <w:rPr>
          <w:rFonts w:ascii="宋体" w:hAnsi="宋体" w:cs="宋体"/>
          <w:b/>
          <w:bCs/>
          <w:szCs w:val="24"/>
        </w:rPr>
        <w:t>8</w:t>
      </w:r>
      <w:r>
        <w:rPr>
          <w:rFonts w:hint="eastAsia" w:ascii="宋体" w:hAnsi="宋体" w:cs="宋体"/>
          <w:b/>
          <w:szCs w:val="24"/>
        </w:rPr>
        <w:t>. 电子交易活动的中止。</w:t>
      </w:r>
      <w:r>
        <w:rPr>
          <w:rFonts w:hint="eastAsia" w:ascii="宋体" w:hAnsi="宋体" w:cs="宋体"/>
        </w:rPr>
        <w:t>采购过程中出现以下情形，导致电子交易平台无法正常运行，或者无法保证电子交易的公平、公正和安全时，采购代理机构可中止电子交易活动：</w:t>
      </w:r>
    </w:p>
    <w:p>
      <w:pPr>
        <w:pStyle w:val="129"/>
        <w:snapToGrid w:val="0"/>
        <w:spacing w:before="0"/>
        <w:ind w:firstLine="480"/>
        <w:rPr>
          <w:rFonts w:ascii="宋体" w:hAnsi="宋体" w:cs="宋体"/>
        </w:rPr>
      </w:pPr>
      <w:r>
        <w:rPr>
          <w:rFonts w:hint="eastAsia" w:ascii="宋体" w:hAnsi="宋体" w:cs="宋体"/>
        </w:rPr>
        <w:t xml:space="preserve">28.1电子交易平台发生故障而无法登录访问的； </w:t>
      </w:r>
    </w:p>
    <w:p>
      <w:pPr>
        <w:pStyle w:val="129"/>
        <w:snapToGrid w:val="0"/>
        <w:spacing w:before="0"/>
        <w:ind w:firstLine="480"/>
        <w:rPr>
          <w:rFonts w:ascii="宋体" w:hAnsi="宋体" w:cs="宋体"/>
        </w:rPr>
      </w:pPr>
      <w:r>
        <w:rPr>
          <w:rFonts w:hint="eastAsia" w:ascii="宋体" w:hAnsi="宋体" w:cs="宋体"/>
        </w:rPr>
        <w:t>28.2电子交易平台应用或数据库出现错误，不能进行正常操作的；</w:t>
      </w:r>
    </w:p>
    <w:p>
      <w:pPr>
        <w:pStyle w:val="129"/>
        <w:snapToGrid w:val="0"/>
        <w:spacing w:before="0"/>
        <w:ind w:firstLine="480"/>
        <w:rPr>
          <w:rFonts w:ascii="宋体" w:hAnsi="宋体" w:cs="宋体"/>
        </w:rPr>
      </w:pPr>
      <w:r>
        <w:rPr>
          <w:rFonts w:hint="eastAsia" w:ascii="宋体" w:hAnsi="宋体" w:cs="宋体"/>
        </w:rPr>
        <w:t>28.3电子交易平台发现严重安全漏洞，有潜在泄密危险的；</w:t>
      </w:r>
    </w:p>
    <w:p>
      <w:pPr>
        <w:pStyle w:val="129"/>
        <w:snapToGrid w:val="0"/>
        <w:spacing w:before="0"/>
        <w:ind w:firstLine="480"/>
        <w:rPr>
          <w:rFonts w:ascii="宋体" w:hAnsi="宋体" w:cs="宋体"/>
        </w:rPr>
      </w:pPr>
      <w:r>
        <w:rPr>
          <w:rFonts w:hint="eastAsia" w:ascii="宋体" w:hAnsi="宋体" w:cs="宋体"/>
        </w:rPr>
        <w:t xml:space="preserve">28.4病毒发作导致不能进行正常操作的； </w:t>
      </w:r>
    </w:p>
    <w:p>
      <w:pPr>
        <w:pStyle w:val="129"/>
        <w:snapToGrid w:val="0"/>
        <w:spacing w:before="0"/>
        <w:ind w:firstLine="480"/>
        <w:rPr>
          <w:rFonts w:ascii="宋体" w:hAnsi="宋体" w:cs="宋体"/>
        </w:rPr>
      </w:pPr>
      <w:r>
        <w:rPr>
          <w:rFonts w:hint="eastAsia" w:ascii="宋体" w:hAnsi="宋体" w:cs="宋体"/>
        </w:rPr>
        <w:t>28.5其他无法保证电子交易的公平、公正和安全的情况。</w:t>
      </w:r>
    </w:p>
    <w:p>
      <w:pPr>
        <w:pStyle w:val="129"/>
        <w:snapToGrid w:val="0"/>
        <w:spacing w:before="0"/>
        <w:ind w:firstLine="0" w:firstLineChars="0"/>
        <w:rPr>
          <w:rFonts w:ascii="宋体" w:hAnsi="宋体" w:cs="宋体"/>
        </w:rPr>
      </w:pPr>
      <w:r>
        <w:rPr>
          <w:rFonts w:hint="eastAsia" w:ascii="宋体" w:hAnsi="宋体" w:cs="宋体"/>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pPr>
        <w:pStyle w:val="129"/>
        <w:snapToGrid w:val="0"/>
        <w:spacing w:before="0"/>
        <w:ind w:firstLine="0" w:firstLineChars="0"/>
        <w:rPr>
          <w:rFonts w:ascii="宋体" w:hAnsi="宋体" w:cs="宋体"/>
        </w:rPr>
      </w:pPr>
    </w:p>
    <w:p>
      <w:pPr>
        <w:snapToGrid w:val="0"/>
        <w:spacing w:line="360" w:lineRule="auto"/>
        <w:jc w:val="center"/>
        <w:rPr>
          <w:rFonts w:ascii="宋体" w:hAnsi="宋体" w:cs="宋体"/>
          <w:b/>
          <w:sz w:val="32"/>
        </w:rPr>
      </w:pPr>
      <w:r>
        <w:rPr>
          <w:rFonts w:hint="eastAsia" w:ascii="宋体" w:hAnsi="宋体" w:cs="宋体"/>
          <w:b/>
          <w:sz w:val="32"/>
        </w:rPr>
        <w:t>九、验收</w:t>
      </w:r>
    </w:p>
    <w:p>
      <w:pPr>
        <w:pStyle w:val="25"/>
        <w:spacing w:line="360" w:lineRule="auto"/>
        <w:ind w:firstLine="0" w:firstLineChars="0"/>
        <w:rPr>
          <w:rFonts w:cs="宋体"/>
          <w:b/>
        </w:rPr>
      </w:pPr>
      <w:r>
        <w:rPr>
          <w:rFonts w:hint="eastAsia" w:cs="宋体"/>
          <w:b/>
        </w:rPr>
        <w:t>30.验收</w:t>
      </w:r>
    </w:p>
    <w:p>
      <w:pPr>
        <w:tabs>
          <w:tab w:val="left" w:pos="0"/>
        </w:tabs>
        <w:spacing w:line="360" w:lineRule="auto"/>
        <w:ind w:firstLine="480"/>
        <w:rPr>
          <w:rFonts w:ascii="宋体" w:hAnsi="宋体" w:cs="宋体"/>
          <w:kern w:val="0"/>
          <w:sz w:val="24"/>
        </w:rPr>
      </w:pPr>
      <w:r>
        <w:rPr>
          <w:rFonts w:hint="eastAsia" w:ascii="宋体" w:hAnsi="宋体" w:cs="宋体"/>
          <w:kern w:val="0"/>
          <w:sz w:val="24"/>
        </w:rPr>
        <w:t>30.1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tabs>
          <w:tab w:val="left" w:pos="0"/>
        </w:tabs>
        <w:spacing w:line="360" w:lineRule="auto"/>
        <w:ind w:firstLine="480"/>
        <w:rPr>
          <w:rFonts w:ascii="宋体" w:hAnsi="宋体" w:cs="宋体"/>
          <w:kern w:val="0"/>
          <w:sz w:val="24"/>
        </w:rPr>
      </w:pPr>
      <w:r>
        <w:rPr>
          <w:rFonts w:hint="eastAsia" w:ascii="宋体" w:hAnsi="宋体" w:cs="宋体"/>
          <w:kern w:val="0"/>
          <w:sz w:val="24"/>
        </w:rPr>
        <w:t>30.2采购人可以邀请参加本项目的其他投标人或者第三方机构参与验收。参与验收的投标人或者第三方机构的意见作为验收书的参考资料一并存档。</w:t>
      </w:r>
    </w:p>
    <w:p>
      <w:pPr>
        <w:tabs>
          <w:tab w:val="left" w:pos="0"/>
        </w:tabs>
        <w:spacing w:line="360" w:lineRule="auto"/>
        <w:ind w:firstLine="480"/>
        <w:rPr>
          <w:rFonts w:ascii="宋体" w:hAnsi="宋体" w:cs="宋体"/>
          <w:kern w:val="0"/>
          <w:sz w:val="24"/>
        </w:rPr>
      </w:pPr>
      <w:r>
        <w:rPr>
          <w:rFonts w:hint="eastAsia" w:ascii="宋体" w:hAnsi="宋体" w:cs="宋体"/>
          <w:kern w:val="0"/>
          <w:sz w:val="24"/>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tabs>
          <w:tab w:val="left" w:pos="0"/>
        </w:tabs>
        <w:spacing w:line="360" w:lineRule="auto"/>
        <w:ind w:firstLine="480"/>
        <w:rPr>
          <w:rFonts w:ascii="宋体" w:hAnsi="宋体" w:cs="宋体"/>
          <w:sz w:val="18"/>
          <w:szCs w:val="18"/>
        </w:rPr>
      </w:pPr>
      <w:r>
        <w:rPr>
          <w:rFonts w:hint="eastAsia" w:ascii="宋体" w:hAnsi="宋体" w:cs="宋体"/>
          <w:kern w:val="0"/>
          <w:sz w:val="24"/>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bookmarkEnd w:id="13"/>
    <w:p>
      <w:pPr>
        <w:tabs>
          <w:tab w:val="left" w:pos="0"/>
        </w:tabs>
        <w:spacing w:line="360" w:lineRule="auto"/>
        <w:ind w:firstLine="480"/>
        <w:rPr>
          <w:rFonts w:ascii="宋体" w:hAnsi="宋体" w:cs="宋体"/>
          <w:kern w:val="0"/>
          <w:sz w:val="24"/>
        </w:rPr>
        <w:sectPr>
          <w:headerReference r:id="rId4" w:type="first"/>
          <w:footerReference r:id="rId7" w:type="first"/>
          <w:headerReference r:id="rId3" w:type="default"/>
          <w:footerReference r:id="rId5" w:type="default"/>
          <w:footerReference r:id="rId6" w:type="even"/>
          <w:pgSz w:w="11906" w:h="16838"/>
          <w:pgMar w:top="680" w:right="1418" w:bottom="468" w:left="1418" w:header="851" w:footer="992" w:gutter="0"/>
          <w:cols w:space="720" w:num="1"/>
          <w:titlePg/>
          <w:docGrid w:linePitch="312" w:charSpace="0"/>
        </w:sectPr>
      </w:pPr>
      <w:bookmarkStart w:id="15" w:name="_Hlt68057669"/>
      <w:bookmarkEnd w:id="15"/>
      <w:bookmarkStart w:id="16" w:name="_Hlt74714665"/>
      <w:bookmarkEnd w:id="16"/>
      <w:bookmarkStart w:id="17" w:name="_Hlt68073093"/>
      <w:bookmarkEnd w:id="17"/>
      <w:bookmarkStart w:id="18" w:name="_Hlt68072990"/>
      <w:bookmarkEnd w:id="18"/>
      <w:bookmarkStart w:id="19" w:name="_Hlt68072998"/>
      <w:bookmarkEnd w:id="19"/>
      <w:bookmarkStart w:id="20" w:name="_Hlt75236101"/>
      <w:bookmarkEnd w:id="20"/>
      <w:bookmarkStart w:id="21" w:name="_Hlt68403820"/>
      <w:bookmarkEnd w:id="21"/>
      <w:bookmarkStart w:id="22" w:name="_Hlt74730295"/>
      <w:bookmarkEnd w:id="22"/>
      <w:bookmarkStart w:id="23" w:name="_Hlt74729768"/>
      <w:bookmarkEnd w:id="23"/>
      <w:bookmarkStart w:id="24" w:name="_Hlt74707468"/>
      <w:bookmarkEnd w:id="24"/>
      <w:bookmarkStart w:id="25" w:name="_Hlt75236290"/>
      <w:bookmarkEnd w:id="25"/>
      <w:bookmarkStart w:id="26" w:name="_Hlt75236011"/>
      <w:bookmarkEnd w:id="26"/>
    </w:p>
    <w:bookmarkEnd w:id="11"/>
    <w:bookmarkEnd w:id="12"/>
    <w:p>
      <w:pPr>
        <w:spacing w:line="360" w:lineRule="auto"/>
        <w:jc w:val="center"/>
        <w:outlineLvl w:val="0"/>
        <w:rPr>
          <w:rFonts w:ascii="宋体" w:hAnsi="宋体" w:cs="宋体"/>
          <w:b/>
          <w:sz w:val="36"/>
          <w:szCs w:val="36"/>
        </w:rPr>
      </w:pPr>
      <w:bookmarkStart w:id="27" w:name="第四部分"/>
      <w:r>
        <w:rPr>
          <w:rFonts w:hint="eastAsia" w:ascii="宋体" w:hAnsi="宋体" w:cs="宋体"/>
          <w:b/>
          <w:sz w:val="36"/>
          <w:szCs w:val="36"/>
        </w:rPr>
        <w:t>第三部分   采购需求</w:t>
      </w:r>
    </w:p>
    <w:p>
      <w:pPr>
        <w:numPr>
          <w:ilvl w:val="0"/>
          <w:numId w:val="1"/>
        </w:numPr>
        <w:tabs>
          <w:tab w:val="left" w:pos="1033"/>
        </w:tabs>
        <w:spacing w:line="360" w:lineRule="auto"/>
        <w:rPr>
          <w:rFonts w:ascii="宋体" w:hAnsi="宋体"/>
          <w:b/>
          <w:sz w:val="24"/>
        </w:rPr>
      </w:pPr>
      <w:r>
        <w:rPr>
          <w:rFonts w:hint="eastAsia" w:ascii="宋体" w:hAnsi="宋体"/>
          <w:b/>
          <w:sz w:val="24"/>
        </w:rPr>
        <w:t>人员需求：</w:t>
      </w:r>
    </w:p>
    <w:p>
      <w:pPr>
        <w:tabs>
          <w:tab w:val="left" w:pos="1033"/>
        </w:tabs>
        <w:spacing w:line="360" w:lineRule="auto"/>
        <w:ind w:firstLine="482" w:firstLineChars="200"/>
        <w:rPr>
          <w:rFonts w:ascii="宋体" w:hAnsi="宋体"/>
          <w:b/>
          <w:sz w:val="24"/>
        </w:rPr>
      </w:pPr>
      <w:r>
        <w:rPr>
          <w:rFonts w:hint="eastAsia" w:ascii="宋体" w:hAnsi="宋体"/>
          <w:b/>
          <w:sz w:val="24"/>
        </w:rPr>
        <w:t>篮球教师1名;英语外教2名</w:t>
      </w:r>
    </w:p>
    <w:p>
      <w:pPr>
        <w:spacing w:line="360" w:lineRule="auto"/>
        <w:ind w:firstLine="480" w:firstLineChars="200"/>
        <w:rPr>
          <w:rFonts w:ascii="宋体" w:hAnsi="宋体"/>
          <w:sz w:val="24"/>
        </w:rPr>
      </w:pPr>
      <w:r>
        <w:rPr>
          <w:rFonts w:hint="eastAsia" w:ascii="宋体" w:hAnsi="宋体"/>
          <w:sz w:val="24"/>
        </w:rPr>
        <w:t>（1）篮球外教：男，来自欧洲或者南美洲等</w:t>
      </w:r>
      <w:r>
        <w:rPr>
          <w:rFonts w:hint="eastAsia" w:ascii="宋体" w:hAnsi="宋体"/>
          <w:sz w:val="24"/>
          <w:lang w:eastAsia="zh-Hans"/>
        </w:rPr>
        <w:t>篮球</w:t>
      </w:r>
      <w:r>
        <w:rPr>
          <w:rFonts w:hint="eastAsia" w:ascii="宋体" w:hAnsi="宋体"/>
          <w:sz w:val="24"/>
        </w:rPr>
        <w:t>发达地区，英语母语国家，有三年以上在国内相关教学经验。本科及以上学历，要求体育训练类等相关工作验和相关资格证书，带体育类社团活动；</w:t>
      </w:r>
    </w:p>
    <w:p>
      <w:pPr>
        <w:spacing w:line="360" w:lineRule="auto"/>
        <w:ind w:firstLine="960" w:firstLineChars="400"/>
        <w:rPr>
          <w:rFonts w:ascii="宋体" w:hAnsi="宋体"/>
          <w:sz w:val="24"/>
        </w:rPr>
      </w:pPr>
      <w:r>
        <w:rPr>
          <w:rFonts w:hint="eastAsia" w:ascii="宋体" w:hAnsi="宋体"/>
          <w:sz w:val="24"/>
        </w:rPr>
        <w:t>英语外教：男女不限，英语母语国家，本科及以上学历，有三年以上在国内相关教学经验，有国外本土教师资格证者优先。</w:t>
      </w:r>
    </w:p>
    <w:p>
      <w:pPr>
        <w:spacing w:line="360" w:lineRule="auto"/>
        <w:ind w:firstLine="960" w:firstLineChars="400"/>
        <w:rPr>
          <w:rFonts w:ascii="宋体" w:hAnsi="宋体"/>
          <w:sz w:val="24"/>
        </w:rPr>
      </w:pPr>
      <w:r>
        <w:rPr>
          <w:rFonts w:hint="eastAsia" w:ascii="宋体" w:hAnsi="宋体"/>
          <w:sz w:val="24"/>
        </w:rPr>
        <w:t>教师年龄</w:t>
      </w:r>
      <w:r>
        <w:rPr>
          <w:rFonts w:hint="eastAsia" w:ascii="宋体" w:hAnsi="宋体"/>
          <w:color w:val="000000"/>
          <w:sz w:val="24"/>
        </w:rPr>
        <w:t>在4</w:t>
      </w:r>
      <w:r>
        <w:rPr>
          <w:rFonts w:ascii="宋体" w:hAnsi="宋体"/>
          <w:color w:val="000000"/>
          <w:sz w:val="24"/>
        </w:rPr>
        <w:t>5</w:t>
      </w:r>
      <w:r>
        <w:rPr>
          <w:rFonts w:hint="eastAsia" w:ascii="宋体" w:hAnsi="宋体"/>
          <w:color w:val="000000"/>
          <w:sz w:val="24"/>
        </w:rPr>
        <w:t>周岁以内</w:t>
      </w:r>
      <w:r>
        <w:rPr>
          <w:rFonts w:hint="eastAsia" w:ascii="宋体" w:hAnsi="宋体"/>
          <w:sz w:val="24"/>
        </w:rPr>
        <w:t>，身体健康（必须</w:t>
      </w:r>
      <w:r>
        <w:rPr>
          <w:rFonts w:hint="eastAsia" w:ascii="宋体" w:hAnsi="宋体" w:cs="宋体"/>
          <w:kern w:val="0"/>
          <w:sz w:val="24"/>
        </w:rPr>
        <w:t>通过浙江出入境检验检疫局体检，获得合格的境外人员体格检查记录验证证明 ）</w:t>
      </w:r>
      <w:r>
        <w:rPr>
          <w:rFonts w:hint="eastAsia" w:ascii="宋体" w:hAnsi="宋体"/>
          <w:sz w:val="24"/>
        </w:rPr>
        <w:t>，无犯罪记录（提供当地政府出具的有效证明）。</w:t>
      </w:r>
    </w:p>
    <w:p>
      <w:pPr>
        <w:spacing w:line="360" w:lineRule="auto"/>
        <w:ind w:firstLine="480" w:firstLineChars="200"/>
        <w:jc w:val="left"/>
        <w:rPr>
          <w:rFonts w:ascii="宋体" w:hAnsi="宋体"/>
          <w:sz w:val="24"/>
        </w:rPr>
      </w:pPr>
      <w:r>
        <w:rPr>
          <w:rFonts w:hint="eastAsia" w:ascii="宋体" w:hAnsi="宋体"/>
          <w:sz w:val="24"/>
        </w:rPr>
        <w:t>（2）合同期内，外籍教师由招标方确认后再由中标方派遣。</w:t>
      </w:r>
    </w:p>
    <w:p>
      <w:pPr>
        <w:spacing w:line="360" w:lineRule="auto"/>
        <w:ind w:firstLine="480" w:firstLineChars="200"/>
        <w:jc w:val="left"/>
        <w:rPr>
          <w:rFonts w:ascii="宋体" w:hAnsi="宋体"/>
          <w:sz w:val="24"/>
        </w:rPr>
      </w:pPr>
      <w:r>
        <w:rPr>
          <w:rFonts w:hint="eastAsia" w:ascii="宋体" w:hAnsi="宋体"/>
          <w:sz w:val="24"/>
        </w:rPr>
        <w:t>（3）外籍教师人均周课时不多于18课时。</w:t>
      </w:r>
    </w:p>
    <w:p>
      <w:pPr>
        <w:tabs>
          <w:tab w:val="left" w:pos="1033"/>
        </w:tabs>
        <w:spacing w:line="360" w:lineRule="auto"/>
        <w:rPr>
          <w:rFonts w:ascii="宋体" w:hAnsi="宋体"/>
          <w:b/>
          <w:sz w:val="24"/>
        </w:rPr>
      </w:pPr>
      <w:r>
        <w:rPr>
          <w:rFonts w:hint="eastAsia" w:ascii="宋体" w:hAnsi="宋体"/>
          <w:b/>
          <w:sz w:val="24"/>
        </w:rPr>
        <w:t>二、管理要求</w:t>
      </w:r>
    </w:p>
    <w:p>
      <w:pPr>
        <w:spacing w:line="360" w:lineRule="auto"/>
        <w:ind w:firstLine="480" w:firstLineChars="200"/>
        <w:jc w:val="left"/>
        <w:rPr>
          <w:rFonts w:ascii="宋体" w:hAnsi="宋体"/>
          <w:sz w:val="24"/>
        </w:rPr>
      </w:pPr>
      <w:r>
        <w:rPr>
          <w:rFonts w:hint="eastAsia" w:ascii="宋体" w:hAnsi="宋体"/>
          <w:sz w:val="24"/>
        </w:rPr>
        <w:t>（一）由中标方负责与派遣的员工签订劳动合同，确立劳动关系；</w:t>
      </w:r>
    </w:p>
    <w:p>
      <w:pPr>
        <w:spacing w:line="360" w:lineRule="auto"/>
        <w:ind w:firstLine="480" w:firstLineChars="200"/>
        <w:jc w:val="left"/>
        <w:rPr>
          <w:rFonts w:ascii="宋体" w:hAnsi="宋体"/>
          <w:sz w:val="24"/>
        </w:rPr>
      </w:pPr>
      <w:r>
        <w:rPr>
          <w:rFonts w:hint="eastAsia" w:ascii="宋体" w:hAnsi="宋体"/>
          <w:sz w:val="24"/>
        </w:rPr>
        <w:t>（二）由中标方负责派遣员工的薪酬管理、社保办理、税费代扣代缴、劳动关系维护、代办派遣人员的证件等手续、有关法律法规咨询等；</w:t>
      </w:r>
    </w:p>
    <w:p>
      <w:pPr>
        <w:spacing w:line="360" w:lineRule="auto"/>
        <w:ind w:firstLine="480" w:firstLineChars="200"/>
        <w:jc w:val="left"/>
        <w:rPr>
          <w:rFonts w:ascii="宋体" w:hAnsi="宋体"/>
          <w:sz w:val="24"/>
        </w:rPr>
      </w:pPr>
      <w:r>
        <w:rPr>
          <w:rFonts w:hint="eastAsia" w:ascii="宋体" w:hAnsi="宋体"/>
          <w:sz w:val="24"/>
        </w:rPr>
        <w:t>（三）由中标方负责处理派遣员工提出的劳动仲裁、诉讼等事宜；</w:t>
      </w:r>
    </w:p>
    <w:p>
      <w:pPr>
        <w:spacing w:line="360" w:lineRule="auto"/>
        <w:ind w:firstLine="480" w:firstLineChars="200"/>
        <w:jc w:val="left"/>
        <w:rPr>
          <w:rFonts w:ascii="宋体" w:hAnsi="宋体"/>
          <w:sz w:val="24"/>
        </w:rPr>
      </w:pPr>
      <w:r>
        <w:rPr>
          <w:rFonts w:hint="eastAsia" w:ascii="宋体" w:hAnsi="宋体"/>
          <w:sz w:val="24"/>
        </w:rPr>
        <w:t>（四）由中标方负责安排派遣员工的教学、生活、住宿方面的所有事宜；</w:t>
      </w:r>
    </w:p>
    <w:p>
      <w:pPr>
        <w:tabs>
          <w:tab w:val="left" w:pos="1033"/>
        </w:tabs>
        <w:spacing w:line="360" w:lineRule="auto"/>
        <w:rPr>
          <w:rFonts w:ascii="宋体" w:hAnsi="宋体"/>
          <w:b/>
          <w:sz w:val="24"/>
        </w:rPr>
      </w:pPr>
      <w:r>
        <w:rPr>
          <w:rFonts w:hint="eastAsia" w:ascii="宋体" w:hAnsi="宋体"/>
          <w:b/>
          <w:sz w:val="24"/>
        </w:rPr>
        <w:t>三、服务质量</w:t>
      </w:r>
    </w:p>
    <w:p>
      <w:pPr>
        <w:spacing w:line="360" w:lineRule="auto"/>
        <w:ind w:firstLine="480" w:firstLineChars="200"/>
        <w:jc w:val="left"/>
        <w:rPr>
          <w:rFonts w:ascii="宋体" w:hAnsi="宋体"/>
          <w:sz w:val="24"/>
        </w:rPr>
      </w:pPr>
      <w:r>
        <w:rPr>
          <w:rFonts w:hint="eastAsia" w:ascii="宋体" w:hAnsi="宋体"/>
          <w:sz w:val="24"/>
        </w:rPr>
        <w:t>（一）中标方在确认招标方的员工需求后，应确保30日内确定岗位人选，正式录用（相关国内签证手续办理完毕），录用后到岗试用期1个月，如校方不满意可以要求更换教师；</w:t>
      </w:r>
    </w:p>
    <w:p>
      <w:pPr>
        <w:spacing w:line="360" w:lineRule="auto"/>
        <w:ind w:firstLine="480" w:firstLineChars="200"/>
        <w:jc w:val="left"/>
        <w:rPr>
          <w:rFonts w:ascii="宋体" w:hAnsi="宋体"/>
          <w:sz w:val="24"/>
        </w:rPr>
      </w:pPr>
      <w:r>
        <w:rPr>
          <w:rFonts w:hint="eastAsia" w:ascii="宋体" w:hAnsi="宋体"/>
          <w:sz w:val="24"/>
        </w:rPr>
        <w:t>（二）中标方应确保及时、准确、妥善地处理派遣员工的薪酬管理、社保办理、各类税费的代扣代缴，避免发生劳动仲裁、诉讼事件；</w:t>
      </w:r>
    </w:p>
    <w:p>
      <w:pPr>
        <w:spacing w:line="360" w:lineRule="auto"/>
        <w:ind w:firstLine="480" w:firstLineChars="200"/>
        <w:jc w:val="left"/>
        <w:rPr>
          <w:rFonts w:ascii="宋体" w:hAnsi="宋体"/>
          <w:sz w:val="24"/>
        </w:rPr>
      </w:pPr>
      <w:r>
        <w:rPr>
          <w:rFonts w:hint="eastAsia" w:ascii="宋体" w:hAnsi="宋体"/>
          <w:sz w:val="24"/>
        </w:rPr>
        <w:t>（三）中标方应确保提供给派遣员工的住宿整洁安全，生活便利；</w:t>
      </w:r>
    </w:p>
    <w:p>
      <w:pPr>
        <w:spacing w:line="360" w:lineRule="auto"/>
        <w:ind w:firstLine="480" w:firstLineChars="200"/>
        <w:jc w:val="left"/>
        <w:rPr>
          <w:rFonts w:ascii="宋体" w:hAnsi="宋体"/>
          <w:sz w:val="24"/>
        </w:rPr>
      </w:pPr>
      <w:r>
        <w:rPr>
          <w:rFonts w:hint="eastAsia" w:ascii="宋体" w:hAnsi="宋体"/>
          <w:sz w:val="24"/>
        </w:rPr>
        <w:t>（四）中标方应确保及时办理外国专家证及居留许可等相关证件；</w:t>
      </w:r>
    </w:p>
    <w:p>
      <w:pPr>
        <w:spacing w:line="360" w:lineRule="auto"/>
        <w:ind w:firstLine="480" w:firstLineChars="200"/>
        <w:jc w:val="left"/>
        <w:rPr>
          <w:rFonts w:ascii="宋体" w:hAnsi="宋体"/>
          <w:sz w:val="24"/>
        </w:rPr>
      </w:pPr>
      <w:r>
        <w:rPr>
          <w:rFonts w:hint="eastAsia" w:ascii="宋体" w:hAnsi="宋体"/>
          <w:sz w:val="24"/>
        </w:rPr>
        <w:t>（五）中标方应确保和谐、稳妥地处理派遣员工的劳动仲裁、劳动诉讼及人事仲裁等事件，避免妨碍招标方的正常工作或给招标方带来不利的社会影响。</w:t>
      </w:r>
    </w:p>
    <w:p>
      <w:pPr>
        <w:spacing w:line="360" w:lineRule="auto"/>
        <w:ind w:firstLine="480" w:firstLineChars="200"/>
        <w:jc w:val="left"/>
        <w:rPr>
          <w:rFonts w:ascii="宋体" w:hAnsi="宋体"/>
          <w:sz w:val="24"/>
        </w:rPr>
      </w:pPr>
      <w:r>
        <w:rPr>
          <w:rFonts w:hint="eastAsia" w:ascii="宋体" w:hAnsi="宋体"/>
          <w:sz w:val="24"/>
        </w:rPr>
        <w:t>（六）</w:t>
      </w:r>
      <w:r>
        <w:rPr>
          <w:rFonts w:ascii="宋体" w:hAnsi="宋体"/>
          <w:sz w:val="24"/>
        </w:rPr>
        <w:t>公司中标后，签订合同。学校</w:t>
      </w:r>
      <w:r>
        <w:rPr>
          <w:rFonts w:hint="eastAsia" w:ascii="宋体" w:hAnsi="宋体"/>
          <w:sz w:val="24"/>
        </w:rPr>
        <w:t>配合中标方提供为外籍教师办理来华手续的资料、加盖公章等事宜。</w:t>
      </w:r>
    </w:p>
    <w:p>
      <w:pPr>
        <w:spacing w:before="120" w:beforeLines="50" w:line="360" w:lineRule="auto"/>
        <w:rPr>
          <w:rFonts w:ascii="宋体" w:hAnsi="宋体"/>
          <w:b/>
          <w:bCs/>
          <w:color w:val="000000"/>
          <w:sz w:val="24"/>
        </w:rPr>
      </w:pPr>
      <w:bookmarkStart w:id="28" w:name="_Toc388261189"/>
      <w:bookmarkStart w:id="29" w:name="_Toc298856060"/>
      <w:r>
        <w:rPr>
          <w:rFonts w:hint="eastAsia" w:ascii="宋体" w:hAnsi="宋体"/>
          <w:b/>
          <w:bCs/>
          <w:color w:val="000000"/>
          <w:sz w:val="24"/>
        </w:rPr>
        <w:t>四、其他商务要求</w:t>
      </w:r>
      <w:bookmarkEnd w:id="28"/>
      <w:bookmarkEnd w:id="29"/>
    </w:p>
    <w:p>
      <w:pPr>
        <w:spacing w:before="120" w:beforeLines="50" w:line="360" w:lineRule="auto"/>
        <w:rPr>
          <w:rFonts w:ascii="宋体" w:hAnsi="宋体"/>
          <w:sz w:val="24"/>
        </w:rPr>
      </w:pPr>
      <w:r>
        <w:rPr>
          <w:rFonts w:ascii="仿宋_GB2312" w:hAnsi="仿宋" w:eastAsia="仿宋_GB2312" w:cs="仿宋_GB2312"/>
          <w:sz w:val="24"/>
          <w:szCs w:val="20"/>
        </w:rPr>
        <w:t>▲</w:t>
      </w:r>
      <w:r>
        <w:rPr>
          <w:rFonts w:hint="eastAsia" w:ascii="宋体" w:hAnsi="宋体"/>
          <w:color w:val="000000"/>
          <w:sz w:val="24"/>
        </w:rPr>
        <w:t>1、服务期:</w:t>
      </w:r>
      <w:r>
        <w:rPr>
          <w:rFonts w:hint="eastAsia" w:ascii="宋体" w:hAnsi="宋体"/>
          <w:sz w:val="24"/>
        </w:rPr>
        <w:t xml:space="preserve"> 服务期一年（从2023年9月1日到2024年6月30日，一个学年，其中寒暑假放假时间由学校根据工作安排确定）；</w:t>
      </w:r>
    </w:p>
    <w:p>
      <w:pPr>
        <w:numPr>
          <w:ilvl w:val="0"/>
          <w:numId w:val="2"/>
        </w:numPr>
        <w:snapToGrid w:val="0"/>
        <w:spacing w:before="120" w:beforeLines="50" w:after="120" w:afterLines="50" w:line="360" w:lineRule="auto"/>
        <w:rPr>
          <w:rFonts w:ascii="宋体" w:hAnsi="宋体"/>
          <w:sz w:val="24"/>
        </w:rPr>
      </w:pPr>
      <w:r>
        <w:rPr>
          <w:rFonts w:hint="eastAsia" w:ascii="宋体" w:hAnsi="宋体"/>
          <w:color w:val="000000"/>
          <w:sz w:val="24"/>
        </w:rPr>
        <w:t>付款办法:</w:t>
      </w:r>
      <w:r>
        <w:rPr>
          <w:rFonts w:hint="eastAsia" w:ascii="宋体" w:hAnsi="宋体"/>
          <w:sz w:val="24"/>
        </w:rPr>
        <w:t xml:space="preserve"> </w:t>
      </w:r>
    </w:p>
    <w:p>
      <w:pPr>
        <w:snapToGrid w:val="0"/>
        <w:spacing w:before="120" w:beforeLines="50" w:after="120" w:afterLines="50" w:line="360" w:lineRule="auto"/>
        <w:rPr>
          <w:rFonts w:ascii="宋体" w:hAnsi="宋体"/>
          <w:color w:val="auto"/>
          <w:sz w:val="24"/>
        </w:rPr>
      </w:pPr>
      <w:r>
        <w:rPr>
          <w:rFonts w:hint="eastAsia" w:ascii="宋体" w:hAnsi="宋体"/>
          <w:sz w:val="24"/>
        </w:rPr>
        <w:t>（1）、合同签订后七个工作日内支</w:t>
      </w:r>
      <w:bookmarkStart w:id="521" w:name="_GoBack"/>
      <w:r>
        <w:rPr>
          <w:rFonts w:hint="eastAsia" w:ascii="宋体" w:hAnsi="宋体"/>
          <w:color w:val="auto"/>
          <w:sz w:val="24"/>
        </w:rPr>
        <w:t>付合同总额</w:t>
      </w:r>
      <w:r>
        <w:rPr>
          <w:rFonts w:hint="eastAsia" w:ascii="宋体" w:hAnsi="宋体"/>
          <w:color w:val="auto"/>
          <w:sz w:val="24"/>
          <w:lang w:val="en-US" w:eastAsia="zh-CN"/>
        </w:rPr>
        <w:t>5</w:t>
      </w:r>
      <w:r>
        <w:rPr>
          <w:rFonts w:hint="eastAsia" w:ascii="宋体" w:hAnsi="宋体"/>
          <w:color w:val="auto"/>
          <w:sz w:val="24"/>
        </w:rPr>
        <w:t>0%的首付款；</w:t>
      </w:r>
    </w:p>
    <w:p>
      <w:pPr>
        <w:snapToGrid w:val="0"/>
        <w:spacing w:before="120" w:beforeLines="50" w:after="120" w:afterLines="50" w:line="360" w:lineRule="auto"/>
        <w:rPr>
          <w:rFonts w:ascii="宋体" w:hAnsi="宋体"/>
          <w:color w:val="auto"/>
          <w:sz w:val="24"/>
        </w:rPr>
      </w:pPr>
      <w:r>
        <w:rPr>
          <w:rFonts w:hint="eastAsia" w:ascii="宋体" w:hAnsi="宋体"/>
          <w:color w:val="auto"/>
          <w:sz w:val="24"/>
        </w:rPr>
        <w:t>（2）、外籍教师到岗后7个工作日内支付合同总额</w:t>
      </w:r>
      <w:r>
        <w:rPr>
          <w:rFonts w:hint="eastAsia" w:ascii="宋体" w:hAnsi="宋体"/>
          <w:color w:val="auto"/>
          <w:sz w:val="24"/>
          <w:lang w:val="en-US" w:eastAsia="zh-CN"/>
        </w:rPr>
        <w:t>2</w:t>
      </w:r>
      <w:r>
        <w:rPr>
          <w:rFonts w:hint="eastAsia" w:ascii="宋体" w:hAnsi="宋体"/>
          <w:color w:val="auto"/>
          <w:sz w:val="24"/>
        </w:rPr>
        <w:t>0%的第二笔款项；</w:t>
      </w:r>
    </w:p>
    <w:p>
      <w:pPr>
        <w:snapToGrid w:val="0"/>
        <w:spacing w:line="360" w:lineRule="auto"/>
        <w:rPr>
          <w:rFonts w:ascii="宋体" w:hAnsi="宋体" w:cs="宋体"/>
          <w:b/>
          <w:bCs/>
          <w:color w:val="auto"/>
          <w:sz w:val="24"/>
        </w:rPr>
      </w:pPr>
      <w:r>
        <w:rPr>
          <w:rFonts w:hint="eastAsia" w:hAnsi="宋体"/>
          <w:color w:val="auto"/>
          <w:sz w:val="24"/>
        </w:rPr>
        <w:t>（3）</w:t>
      </w:r>
      <w:r>
        <w:rPr>
          <w:rFonts w:hint="eastAsia" w:ascii="宋体" w:hAnsi="宋体"/>
          <w:color w:val="auto"/>
          <w:sz w:val="24"/>
        </w:rPr>
        <w:t>、第二个学期开学后7工作日内支付合同余款。</w:t>
      </w:r>
    </w:p>
    <w:bookmarkEnd w:id="521"/>
    <w:p>
      <w:pPr>
        <w:pStyle w:val="789"/>
        <w:ind w:firstLine="0" w:firstLineChars="0"/>
        <w:jc w:val="left"/>
        <w:rPr>
          <w:rFonts w:ascii="宋体" w:hAnsi="宋体" w:cs="宋体"/>
          <w:b/>
          <w:bCs/>
          <w:szCs w:val="24"/>
        </w:rPr>
      </w:pPr>
    </w:p>
    <w:p>
      <w:pPr>
        <w:pStyle w:val="789"/>
        <w:ind w:firstLine="0" w:firstLineChars="0"/>
        <w:jc w:val="left"/>
        <w:rPr>
          <w:rFonts w:ascii="宋体" w:hAnsi="宋体" w:cs="宋体"/>
          <w:b/>
        </w:rPr>
      </w:pPr>
      <w:r>
        <w:rPr>
          <w:rFonts w:hint="eastAsia" w:ascii="宋体" w:hAnsi="宋体" w:cs="宋体"/>
          <w:b/>
          <w:bCs/>
          <w:szCs w:val="24"/>
        </w:rPr>
        <w:t>带“</w:t>
      </w:r>
      <w:r>
        <w:rPr>
          <w:rFonts w:hint="eastAsia" w:ascii="宋体" w:hAnsi="宋体" w:cs="宋体"/>
          <w:szCs w:val="24"/>
        </w:rPr>
        <w:t>▲</w:t>
      </w:r>
      <w:r>
        <w:rPr>
          <w:rFonts w:hint="eastAsia" w:ascii="宋体" w:hAnsi="宋体" w:cs="宋体"/>
          <w:b/>
          <w:bCs/>
          <w:szCs w:val="24"/>
        </w:rPr>
        <w:t>”条款为实质性条款，投标人须将相应内容填写至《符合性审查资料》，如有任意一条未响应或不满足，将被视为投标无效。</w:t>
      </w:r>
      <w:r>
        <w:rPr>
          <w:rFonts w:hint="eastAsia" w:ascii="宋体" w:hAnsi="宋体" w:cs="宋体"/>
          <w:b/>
        </w:rPr>
        <w:br w:type="page"/>
      </w:r>
    </w:p>
    <w:p>
      <w:pPr>
        <w:pStyle w:val="789"/>
        <w:numPr>
          <w:ilvl w:val="0"/>
          <w:numId w:val="3"/>
        </w:numPr>
        <w:ind w:firstLine="0" w:firstLineChars="0"/>
        <w:jc w:val="center"/>
        <w:rPr>
          <w:rFonts w:ascii="宋体" w:hAnsi="宋体" w:cs="宋体"/>
          <w:b/>
          <w:sz w:val="36"/>
          <w:szCs w:val="36"/>
        </w:rPr>
      </w:pPr>
      <w:r>
        <w:rPr>
          <w:rFonts w:hint="eastAsia" w:ascii="宋体" w:hAnsi="宋体" w:cs="宋体"/>
          <w:b/>
          <w:sz w:val="36"/>
          <w:szCs w:val="36"/>
        </w:rPr>
        <w:t xml:space="preserve">  </w:t>
      </w:r>
      <w:bookmarkStart w:id="30" w:name="_Toc184312124"/>
      <w:bookmarkEnd w:id="30"/>
      <w:bookmarkStart w:id="31" w:name="_Toc184308040"/>
      <w:bookmarkEnd w:id="31"/>
      <w:bookmarkStart w:id="32" w:name="_Toc184312098"/>
      <w:bookmarkEnd w:id="32"/>
      <w:bookmarkStart w:id="33" w:name="_Toc184308087"/>
      <w:bookmarkEnd w:id="33"/>
      <w:bookmarkStart w:id="34" w:name="_Toc184308056"/>
      <w:bookmarkEnd w:id="34"/>
      <w:bookmarkStart w:id="35" w:name="_Toc184310333"/>
      <w:bookmarkEnd w:id="35"/>
      <w:bookmarkStart w:id="36" w:name="_Toc184310314"/>
      <w:bookmarkEnd w:id="36"/>
      <w:bookmarkStart w:id="37" w:name="_Toc184313259"/>
      <w:bookmarkEnd w:id="37"/>
      <w:bookmarkStart w:id="38" w:name="_Toc184312111"/>
      <w:bookmarkEnd w:id="38"/>
      <w:bookmarkStart w:id="39" w:name="_Toc184313272"/>
      <w:bookmarkEnd w:id="39"/>
      <w:bookmarkStart w:id="40" w:name="_Toc184310316"/>
      <w:bookmarkEnd w:id="40"/>
      <w:bookmarkStart w:id="41" w:name="_Toc184308062"/>
      <w:bookmarkEnd w:id="41"/>
      <w:bookmarkStart w:id="42" w:name="_Toc184310325"/>
      <w:bookmarkEnd w:id="42"/>
      <w:bookmarkStart w:id="43" w:name="_Toc184313291"/>
      <w:bookmarkEnd w:id="43"/>
      <w:bookmarkStart w:id="44" w:name="_Toc184308093"/>
      <w:bookmarkEnd w:id="44"/>
      <w:bookmarkStart w:id="45" w:name="_Toc184310276"/>
      <w:bookmarkEnd w:id="45"/>
      <w:bookmarkStart w:id="46" w:name="_Toc184308045"/>
      <w:bookmarkEnd w:id="46"/>
      <w:bookmarkStart w:id="47" w:name="_Toc184312114"/>
      <w:bookmarkEnd w:id="47"/>
      <w:bookmarkStart w:id="48" w:name="_Toc184308044"/>
      <w:bookmarkEnd w:id="48"/>
      <w:bookmarkStart w:id="49" w:name="_Toc184314464"/>
      <w:bookmarkEnd w:id="49"/>
      <w:bookmarkStart w:id="50" w:name="_Toc184310288"/>
      <w:bookmarkEnd w:id="50"/>
      <w:bookmarkStart w:id="51" w:name="_Toc184308078"/>
      <w:bookmarkEnd w:id="51"/>
      <w:bookmarkStart w:id="52" w:name="_Toc184312139"/>
      <w:bookmarkEnd w:id="52"/>
      <w:bookmarkStart w:id="53" w:name="_Toc184313276"/>
      <w:bookmarkEnd w:id="53"/>
      <w:bookmarkStart w:id="54" w:name="_Toc184310318"/>
      <w:bookmarkEnd w:id="54"/>
      <w:bookmarkStart w:id="55" w:name="_Toc184312128"/>
      <w:bookmarkEnd w:id="55"/>
      <w:bookmarkStart w:id="56" w:name="_Toc184312075"/>
      <w:bookmarkEnd w:id="56"/>
      <w:bookmarkStart w:id="57" w:name="_Toc184314425"/>
      <w:bookmarkEnd w:id="57"/>
      <w:bookmarkStart w:id="58" w:name="_Toc184312134"/>
      <w:bookmarkEnd w:id="58"/>
      <w:bookmarkStart w:id="59" w:name="_Toc184313270"/>
      <w:bookmarkEnd w:id="59"/>
      <w:bookmarkStart w:id="60" w:name="_Toc184310296"/>
      <w:bookmarkEnd w:id="60"/>
      <w:bookmarkStart w:id="61" w:name="_Toc184310279"/>
      <w:bookmarkEnd w:id="61"/>
      <w:bookmarkStart w:id="62" w:name="_Toc184310311"/>
      <w:bookmarkEnd w:id="62"/>
      <w:bookmarkStart w:id="63" w:name="_Toc184313304"/>
      <w:bookmarkEnd w:id="63"/>
      <w:bookmarkStart w:id="64" w:name="_Toc184314474"/>
      <w:bookmarkEnd w:id="64"/>
      <w:bookmarkStart w:id="65" w:name="_Toc184312084"/>
      <w:bookmarkEnd w:id="65"/>
      <w:bookmarkStart w:id="66" w:name="_Toc184313290"/>
      <w:bookmarkEnd w:id="66"/>
      <w:bookmarkStart w:id="67" w:name="_Toc184314462"/>
      <w:bookmarkEnd w:id="67"/>
      <w:bookmarkStart w:id="68" w:name="_Toc184308107"/>
      <w:bookmarkEnd w:id="68"/>
      <w:bookmarkStart w:id="69" w:name="_Toc184314467"/>
      <w:bookmarkEnd w:id="69"/>
      <w:bookmarkStart w:id="70" w:name="_Toc184312122"/>
      <w:bookmarkEnd w:id="70"/>
      <w:bookmarkStart w:id="71" w:name="_Toc184313239"/>
      <w:bookmarkEnd w:id="71"/>
      <w:bookmarkStart w:id="72" w:name="_Toc184308059"/>
      <w:bookmarkEnd w:id="72"/>
      <w:bookmarkStart w:id="73" w:name="_Toc184310300"/>
      <w:bookmarkEnd w:id="73"/>
      <w:bookmarkStart w:id="74" w:name="_Toc184314433"/>
      <w:bookmarkEnd w:id="74"/>
      <w:bookmarkStart w:id="75" w:name="_Toc184308084"/>
      <w:bookmarkEnd w:id="75"/>
      <w:bookmarkStart w:id="76" w:name="_Toc184314443"/>
      <w:bookmarkEnd w:id="76"/>
      <w:bookmarkStart w:id="77" w:name="_Toc184308042"/>
      <w:bookmarkEnd w:id="77"/>
      <w:bookmarkStart w:id="78" w:name="_Toc184308105"/>
      <w:bookmarkEnd w:id="78"/>
      <w:bookmarkStart w:id="79" w:name="_Toc184308091"/>
      <w:bookmarkEnd w:id="79"/>
      <w:bookmarkStart w:id="80" w:name="_Toc184313273"/>
      <w:bookmarkEnd w:id="80"/>
      <w:bookmarkStart w:id="81" w:name="_Toc184313281"/>
      <w:bookmarkEnd w:id="81"/>
      <w:bookmarkStart w:id="82" w:name="_Toc184313246"/>
      <w:bookmarkEnd w:id="82"/>
      <w:bookmarkStart w:id="83" w:name="_Toc184314412"/>
      <w:bookmarkEnd w:id="83"/>
      <w:bookmarkStart w:id="84" w:name="_Toc184313247"/>
      <w:bookmarkEnd w:id="84"/>
      <w:bookmarkStart w:id="85" w:name="_Toc184310291"/>
      <w:bookmarkEnd w:id="85"/>
      <w:bookmarkStart w:id="86" w:name="_Toc184312107"/>
      <w:bookmarkEnd w:id="86"/>
      <w:bookmarkStart w:id="87" w:name="_Toc184308103"/>
      <w:bookmarkEnd w:id="87"/>
      <w:bookmarkStart w:id="88" w:name="_Toc184308070"/>
      <w:bookmarkEnd w:id="88"/>
      <w:bookmarkStart w:id="89" w:name="_Toc184314436"/>
      <w:bookmarkEnd w:id="89"/>
      <w:bookmarkStart w:id="90" w:name="_Toc184314463"/>
      <w:bookmarkEnd w:id="90"/>
      <w:bookmarkStart w:id="91" w:name="_Toc184314422"/>
      <w:bookmarkEnd w:id="91"/>
      <w:bookmarkStart w:id="92" w:name="_Toc184312099"/>
      <w:bookmarkEnd w:id="92"/>
      <w:bookmarkStart w:id="93" w:name="_Toc184308058"/>
      <w:bookmarkEnd w:id="93"/>
      <w:bookmarkStart w:id="94" w:name="_Toc184310341"/>
      <w:bookmarkEnd w:id="94"/>
      <w:bookmarkStart w:id="95" w:name="_Toc184308061"/>
      <w:bookmarkEnd w:id="95"/>
      <w:bookmarkStart w:id="96" w:name="_Toc184308089"/>
      <w:bookmarkEnd w:id="96"/>
      <w:bookmarkStart w:id="97" w:name="_Toc184312101"/>
      <w:bookmarkEnd w:id="97"/>
      <w:bookmarkStart w:id="98" w:name="_Toc184314419"/>
      <w:bookmarkEnd w:id="98"/>
      <w:bookmarkStart w:id="99" w:name="_Toc184313277"/>
      <w:bookmarkEnd w:id="99"/>
      <w:bookmarkStart w:id="100" w:name="_Toc184314432"/>
      <w:bookmarkEnd w:id="100"/>
      <w:bookmarkStart w:id="101" w:name="_Toc184313250"/>
      <w:bookmarkEnd w:id="101"/>
      <w:bookmarkStart w:id="102" w:name="_Toc184310321"/>
      <w:bookmarkEnd w:id="102"/>
      <w:bookmarkStart w:id="103" w:name="_Toc184313299"/>
      <w:bookmarkEnd w:id="103"/>
      <w:bookmarkStart w:id="104" w:name="_Toc184312067"/>
      <w:bookmarkEnd w:id="104"/>
      <w:bookmarkStart w:id="105" w:name="_Toc184310289"/>
      <w:bookmarkEnd w:id="105"/>
      <w:bookmarkStart w:id="106" w:name="_Toc184310290"/>
      <w:bookmarkEnd w:id="106"/>
      <w:bookmarkStart w:id="107" w:name="_Toc184310304"/>
      <w:bookmarkEnd w:id="107"/>
      <w:bookmarkStart w:id="108" w:name="_Toc184313251"/>
      <w:bookmarkEnd w:id="108"/>
      <w:bookmarkStart w:id="109" w:name="_Toc184312131"/>
      <w:bookmarkEnd w:id="109"/>
      <w:bookmarkStart w:id="110" w:name="_Toc184310278"/>
      <w:bookmarkEnd w:id="110"/>
      <w:bookmarkStart w:id="111" w:name="_Toc184310309"/>
      <w:bookmarkEnd w:id="111"/>
      <w:bookmarkStart w:id="112" w:name="_Toc184308072"/>
      <w:bookmarkEnd w:id="112"/>
      <w:bookmarkStart w:id="113" w:name="_Toc184308097"/>
      <w:bookmarkEnd w:id="113"/>
      <w:bookmarkStart w:id="114" w:name="_Toc184314418"/>
      <w:bookmarkEnd w:id="114"/>
      <w:bookmarkStart w:id="115" w:name="_Toc184310322"/>
      <w:bookmarkEnd w:id="115"/>
      <w:bookmarkStart w:id="116" w:name="_Toc184310283"/>
      <w:bookmarkEnd w:id="116"/>
      <w:bookmarkStart w:id="117" w:name="_Toc184312077"/>
      <w:bookmarkEnd w:id="117"/>
      <w:bookmarkStart w:id="118" w:name="_Toc184312109"/>
      <w:bookmarkEnd w:id="118"/>
      <w:bookmarkStart w:id="119" w:name="_Toc184312104"/>
      <w:bookmarkEnd w:id="119"/>
      <w:bookmarkStart w:id="120" w:name="_Toc184312121"/>
      <w:bookmarkEnd w:id="120"/>
      <w:bookmarkStart w:id="121" w:name="_Toc184314460"/>
      <w:bookmarkEnd w:id="121"/>
      <w:bookmarkStart w:id="122" w:name="_Toc184310331"/>
      <w:bookmarkEnd w:id="122"/>
      <w:bookmarkStart w:id="123" w:name="_Toc184312118"/>
      <w:bookmarkEnd w:id="123"/>
      <w:bookmarkStart w:id="124" w:name="_Toc184313244"/>
      <w:bookmarkEnd w:id="124"/>
      <w:bookmarkStart w:id="125" w:name="_Toc184310303"/>
      <w:bookmarkEnd w:id="125"/>
      <w:bookmarkStart w:id="126" w:name="_Toc184312071"/>
      <w:bookmarkEnd w:id="126"/>
      <w:bookmarkStart w:id="127" w:name="_Toc184314445"/>
      <w:bookmarkEnd w:id="127"/>
      <w:bookmarkStart w:id="128" w:name="_Toc184312125"/>
      <w:bookmarkEnd w:id="128"/>
      <w:bookmarkStart w:id="129" w:name="_Toc184312133"/>
      <w:bookmarkEnd w:id="129"/>
      <w:bookmarkStart w:id="130" w:name="_Toc184314420"/>
      <w:bookmarkEnd w:id="130"/>
      <w:bookmarkStart w:id="131" w:name="_Toc184314428"/>
      <w:bookmarkEnd w:id="131"/>
      <w:bookmarkStart w:id="132" w:name="_Toc184314447"/>
      <w:bookmarkEnd w:id="132"/>
      <w:bookmarkStart w:id="133" w:name="_Toc184314416"/>
      <w:bookmarkEnd w:id="133"/>
      <w:bookmarkStart w:id="134" w:name="_Toc184312083"/>
      <w:bookmarkEnd w:id="134"/>
      <w:bookmarkStart w:id="135" w:name="_Toc184314450"/>
      <w:bookmarkEnd w:id="135"/>
      <w:bookmarkStart w:id="136" w:name="_Toc184310329"/>
      <w:bookmarkEnd w:id="136"/>
      <w:bookmarkStart w:id="137" w:name="_Toc184314438"/>
      <w:bookmarkEnd w:id="137"/>
      <w:bookmarkStart w:id="138" w:name="_Toc184312100"/>
      <w:bookmarkEnd w:id="138"/>
      <w:bookmarkStart w:id="139" w:name="_Toc184308051"/>
      <w:bookmarkEnd w:id="139"/>
      <w:bookmarkStart w:id="140" w:name="_Toc184308092"/>
      <w:bookmarkEnd w:id="140"/>
      <w:bookmarkStart w:id="141" w:name="_Toc184314446"/>
      <w:bookmarkEnd w:id="141"/>
      <w:bookmarkStart w:id="142" w:name="_Toc184308065"/>
      <w:bookmarkEnd w:id="142"/>
      <w:bookmarkStart w:id="143" w:name="_Toc184312095"/>
      <w:bookmarkEnd w:id="143"/>
      <w:bookmarkStart w:id="144" w:name="_Toc184310307"/>
      <w:bookmarkEnd w:id="144"/>
      <w:bookmarkStart w:id="145" w:name="_Toc184312069"/>
      <w:bookmarkEnd w:id="145"/>
      <w:bookmarkStart w:id="146" w:name="_Toc184313257"/>
      <w:bookmarkEnd w:id="146"/>
      <w:bookmarkStart w:id="147" w:name="_Toc184310287"/>
      <w:bookmarkEnd w:id="147"/>
      <w:bookmarkStart w:id="148" w:name="_Toc184308064"/>
      <w:bookmarkEnd w:id="148"/>
      <w:bookmarkStart w:id="149" w:name="_Toc184308100"/>
      <w:bookmarkEnd w:id="149"/>
      <w:bookmarkStart w:id="150" w:name="_Toc184308095"/>
      <w:bookmarkEnd w:id="150"/>
      <w:bookmarkStart w:id="151" w:name="_Toc184312082"/>
      <w:bookmarkEnd w:id="151"/>
      <w:bookmarkStart w:id="152" w:name="_Toc184308069"/>
      <w:bookmarkEnd w:id="152"/>
      <w:bookmarkStart w:id="153" w:name="_Toc184314454"/>
      <w:bookmarkEnd w:id="153"/>
      <w:bookmarkStart w:id="154" w:name="_Toc184314441"/>
      <w:bookmarkEnd w:id="154"/>
      <w:bookmarkStart w:id="155" w:name="_Toc184308077"/>
      <w:bookmarkEnd w:id="155"/>
      <w:bookmarkStart w:id="156" w:name="_Toc184310330"/>
      <w:bookmarkEnd w:id="156"/>
      <w:bookmarkStart w:id="157" w:name="_Toc184313261"/>
      <w:bookmarkEnd w:id="157"/>
      <w:bookmarkStart w:id="158" w:name="_Toc184312086"/>
      <w:bookmarkEnd w:id="158"/>
      <w:bookmarkStart w:id="159" w:name="_Toc184314468"/>
      <w:bookmarkEnd w:id="159"/>
      <w:bookmarkStart w:id="160" w:name="_Toc184308057"/>
      <w:bookmarkEnd w:id="160"/>
      <w:bookmarkStart w:id="161" w:name="_Toc184310339"/>
      <w:bookmarkEnd w:id="161"/>
      <w:bookmarkStart w:id="162" w:name="_Toc184314461"/>
      <w:bookmarkEnd w:id="162"/>
      <w:bookmarkStart w:id="163" w:name="_Toc184313263"/>
      <w:bookmarkEnd w:id="163"/>
      <w:bookmarkStart w:id="164" w:name="_Toc184314434"/>
      <w:bookmarkEnd w:id="164"/>
      <w:bookmarkStart w:id="165" w:name="_Toc184313280"/>
      <w:bookmarkEnd w:id="165"/>
      <w:bookmarkStart w:id="166" w:name="_Toc184314466"/>
      <w:bookmarkEnd w:id="166"/>
      <w:bookmarkStart w:id="167" w:name="_Toc184314440"/>
      <w:bookmarkEnd w:id="167"/>
      <w:bookmarkStart w:id="168" w:name="_Toc184314444"/>
      <w:bookmarkEnd w:id="168"/>
      <w:bookmarkStart w:id="169" w:name="_Toc184310284"/>
      <w:bookmarkEnd w:id="169"/>
      <w:bookmarkStart w:id="170" w:name="_Toc184310275"/>
      <w:bookmarkEnd w:id="170"/>
      <w:bookmarkStart w:id="171" w:name="_Toc184314481"/>
      <w:bookmarkEnd w:id="171"/>
      <w:bookmarkStart w:id="172" w:name="_Toc184314456"/>
      <w:bookmarkEnd w:id="172"/>
      <w:bookmarkStart w:id="173" w:name="_Toc184312108"/>
      <w:bookmarkEnd w:id="173"/>
      <w:bookmarkStart w:id="174" w:name="_Toc184308081"/>
      <w:bookmarkEnd w:id="174"/>
      <w:bookmarkStart w:id="175" w:name="_Toc184310294"/>
      <w:bookmarkEnd w:id="175"/>
      <w:bookmarkStart w:id="176" w:name="_Toc184313279"/>
      <w:bookmarkEnd w:id="176"/>
      <w:bookmarkStart w:id="177" w:name="_Toc184310272"/>
      <w:bookmarkEnd w:id="177"/>
      <w:bookmarkStart w:id="178" w:name="_Toc184313243"/>
      <w:bookmarkEnd w:id="178"/>
      <w:bookmarkStart w:id="179" w:name="_Toc184308099"/>
      <w:bookmarkEnd w:id="179"/>
      <w:bookmarkStart w:id="180" w:name="_Toc184308101"/>
      <w:bookmarkEnd w:id="180"/>
      <w:bookmarkStart w:id="181" w:name="_Toc184310323"/>
      <w:bookmarkEnd w:id="181"/>
      <w:bookmarkStart w:id="182" w:name="_Toc184313256"/>
      <w:bookmarkEnd w:id="182"/>
      <w:bookmarkStart w:id="183" w:name="_Toc184313267"/>
      <w:bookmarkEnd w:id="183"/>
      <w:bookmarkStart w:id="184" w:name="_Toc184314411"/>
      <w:bookmarkEnd w:id="184"/>
      <w:bookmarkStart w:id="185" w:name="_Toc184314472"/>
      <w:bookmarkEnd w:id="185"/>
      <w:bookmarkStart w:id="186" w:name="_Toc184312136"/>
      <w:bookmarkEnd w:id="186"/>
      <w:bookmarkStart w:id="187" w:name="_Toc184313295"/>
      <w:bookmarkEnd w:id="187"/>
      <w:bookmarkStart w:id="188" w:name="_Toc184310332"/>
      <w:bookmarkEnd w:id="188"/>
      <w:bookmarkStart w:id="189" w:name="_Toc184310298"/>
      <w:bookmarkEnd w:id="189"/>
      <w:bookmarkStart w:id="190" w:name="_Toc184310337"/>
      <w:bookmarkEnd w:id="190"/>
      <w:bookmarkStart w:id="191" w:name="_Toc184313305"/>
      <w:bookmarkEnd w:id="191"/>
      <w:bookmarkStart w:id="192" w:name="_Toc184313268"/>
      <w:bookmarkEnd w:id="192"/>
      <w:bookmarkStart w:id="193" w:name="_Toc184313310"/>
      <w:bookmarkEnd w:id="193"/>
      <w:bookmarkStart w:id="194" w:name="_Toc184313294"/>
      <w:bookmarkEnd w:id="194"/>
      <w:bookmarkStart w:id="195" w:name="_Toc184313293"/>
      <w:bookmarkEnd w:id="195"/>
      <w:bookmarkStart w:id="196" w:name="_Toc184310286"/>
      <w:bookmarkEnd w:id="196"/>
      <w:bookmarkStart w:id="197" w:name="_Toc184312078"/>
      <w:bookmarkEnd w:id="197"/>
      <w:bookmarkStart w:id="198" w:name="_Toc184314449"/>
      <w:bookmarkEnd w:id="198"/>
      <w:bookmarkStart w:id="199" w:name="_Toc184312088"/>
      <w:bookmarkEnd w:id="199"/>
      <w:bookmarkStart w:id="200" w:name="_Toc184310274"/>
      <w:bookmarkEnd w:id="200"/>
      <w:bookmarkStart w:id="201" w:name="_Toc184308083"/>
      <w:bookmarkEnd w:id="201"/>
      <w:bookmarkStart w:id="202" w:name="_Toc184312102"/>
      <w:bookmarkEnd w:id="202"/>
      <w:bookmarkStart w:id="203" w:name="_Toc184310324"/>
      <w:bookmarkEnd w:id="203"/>
      <w:bookmarkStart w:id="204" w:name="_Toc184312081"/>
      <w:bookmarkEnd w:id="204"/>
      <w:bookmarkStart w:id="205" w:name="_Toc184313309"/>
      <w:bookmarkEnd w:id="205"/>
      <w:bookmarkStart w:id="206" w:name="_Toc184308052"/>
      <w:bookmarkEnd w:id="206"/>
      <w:bookmarkStart w:id="207" w:name="_Toc184310277"/>
      <w:bookmarkEnd w:id="207"/>
      <w:bookmarkStart w:id="208" w:name="_Toc184308073"/>
      <w:bookmarkEnd w:id="208"/>
      <w:bookmarkStart w:id="209" w:name="_Toc184308088"/>
      <w:bookmarkEnd w:id="209"/>
      <w:bookmarkStart w:id="210" w:name="_Toc184310338"/>
      <w:bookmarkEnd w:id="210"/>
      <w:bookmarkStart w:id="211" w:name="_Toc184314476"/>
      <w:bookmarkEnd w:id="211"/>
      <w:bookmarkStart w:id="212" w:name="_Toc184308071"/>
      <w:bookmarkEnd w:id="212"/>
      <w:bookmarkStart w:id="213" w:name="_Toc184310334"/>
      <w:bookmarkEnd w:id="213"/>
      <w:bookmarkStart w:id="214" w:name="_Toc184313253"/>
      <w:bookmarkEnd w:id="214"/>
      <w:bookmarkStart w:id="215" w:name="_Toc184312135"/>
      <w:bookmarkEnd w:id="215"/>
      <w:bookmarkStart w:id="216" w:name="_Toc184313238"/>
      <w:bookmarkEnd w:id="216"/>
      <w:bookmarkStart w:id="217" w:name="_Toc184312123"/>
      <w:bookmarkEnd w:id="217"/>
      <w:bookmarkStart w:id="218" w:name="_Toc184310328"/>
      <w:bookmarkEnd w:id="218"/>
      <w:bookmarkStart w:id="219" w:name="_Toc184313248"/>
      <w:bookmarkEnd w:id="219"/>
      <w:bookmarkStart w:id="220" w:name="_Toc184313285"/>
      <w:bookmarkEnd w:id="220"/>
      <w:bookmarkStart w:id="221" w:name="_Toc184310285"/>
      <w:bookmarkEnd w:id="221"/>
      <w:bookmarkStart w:id="222" w:name="_Toc184310335"/>
      <w:bookmarkEnd w:id="222"/>
      <w:bookmarkStart w:id="223" w:name="_Toc184312112"/>
      <w:bookmarkEnd w:id="223"/>
      <w:bookmarkStart w:id="224" w:name="_Toc184314430"/>
      <w:bookmarkEnd w:id="224"/>
      <w:bookmarkStart w:id="225" w:name="_Toc184308037"/>
      <w:bookmarkEnd w:id="225"/>
      <w:bookmarkStart w:id="226" w:name="_Toc184314469"/>
      <w:bookmarkEnd w:id="226"/>
      <w:bookmarkStart w:id="227" w:name="_Toc184313308"/>
      <w:bookmarkEnd w:id="227"/>
      <w:bookmarkStart w:id="228" w:name="_Toc184308096"/>
      <w:bookmarkEnd w:id="228"/>
      <w:bookmarkStart w:id="229" w:name="_Toc184314427"/>
      <w:bookmarkEnd w:id="229"/>
      <w:bookmarkStart w:id="230" w:name="_Toc184308075"/>
      <w:bookmarkEnd w:id="230"/>
      <w:bookmarkStart w:id="231" w:name="_Toc184313298"/>
      <w:bookmarkEnd w:id="231"/>
      <w:bookmarkStart w:id="232" w:name="_Toc184313300"/>
      <w:bookmarkEnd w:id="232"/>
      <w:bookmarkStart w:id="233" w:name="_Toc184313249"/>
      <w:bookmarkEnd w:id="233"/>
      <w:bookmarkStart w:id="234" w:name="_Toc184312093"/>
      <w:bookmarkEnd w:id="234"/>
      <w:bookmarkStart w:id="235" w:name="_Toc184310344"/>
      <w:bookmarkEnd w:id="235"/>
      <w:bookmarkStart w:id="236" w:name="_Toc184310342"/>
      <w:bookmarkEnd w:id="236"/>
      <w:bookmarkStart w:id="237" w:name="_Toc184312130"/>
      <w:bookmarkEnd w:id="237"/>
      <w:bookmarkStart w:id="238" w:name="_Toc184308079"/>
      <w:bookmarkEnd w:id="238"/>
      <w:bookmarkStart w:id="239" w:name="_Toc184312087"/>
      <w:bookmarkEnd w:id="239"/>
      <w:bookmarkStart w:id="240" w:name="_Toc184313269"/>
      <w:bookmarkEnd w:id="240"/>
      <w:bookmarkStart w:id="241" w:name="_Toc184310326"/>
      <w:bookmarkEnd w:id="241"/>
      <w:bookmarkStart w:id="242" w:name="_Toc184310302"/>
      <w:bookmarkEnd w:id="242"/>
      <w:bookmarkStart w:id="243" w:name="_Toc184308094"/>
      <w:bookmarkEnd w:id="243"/>
      <w:bookmarkStart w:id="244" w:name="_Toc184308066"/>
      <w:bookmarkEnd w:id="244"/>
      <w:bookmarkStart w:id="245" w:name="_Toc184310273"/>
      <w:bookmarkEnd w:id="245"/>
      <w:bookmarkStart w:id="246" w:name="_Toc184313287"/>
      <w:bookmarkEnd w:id="246"/>
      <w:bookmarkStart w:id="247" w:name="_Toc184308102"/>
      <w:bookmarkEnd w:id="247"/>
      <w:bookmarkStart w:id="248" w:name="_Toc184314477"/>
      <w:bookmarkEnd w:id="248"/>
      <w:bookmarkStart w:id="249" w:name="_Toc184313264"/>
      <w:bookmarkEnd w:id="249"/>
      <w:bookmarkStart w:id="250" w:name="_Toc184313301"/>
      <w:bookmarkEnd w:id="250"/>
      <w:bookmarkStart w:id="251" w:name="_Toc184310317"/>
      <w:bookmarkEnd w:id="251"/>
      <w:bookmarkStart w:id="252" w:name="_Toc184314435"/>
      <w:bookmarkEnd w:id="252"/>
      <w:bookmarkStart w:id="253" w:name="_Toc184313284"/>
      <w:bookmarkEnd w:id="253"/>
      <w:bookmarkStart w:id="254" w:name="_Toc184310340"/>
      <w:bookmarkEnd w:id="254"/>
      <w:bookmarkStart w:id="255" w:name="_Toc184314448"/>
      <w:bookmarkEnd w:id="255"/>
      <w:bookmarkStart w:id="256" w:name="_Toc184314458"/>
      <w:bookmarkEnd w:id="256"/>
      <w:bookmarkStart w:id="257" w:name="_Toc184308082"/>
      <w:bookmarkEnd w:id="257"/>
      <w:bookmarkStart w:id="258" w:name="_Toc184313262"/>
      <w:bookmarkEnd w:id="258"/>
      <w:bookmarkStart w:id="259" w:name="_Toc184312076"/>
      <w:bookmarkEnd w:id="259"/>
      <w:bookmarkStart w:id="260" w:name="_Toc184313282"/>
      <w:bookmarkEnd w:id="260"/>
      <w:bookmarkStart w:id="261" w:name="_Toc184308054"/>
      <w:bookmarkEnd w:id="261"/>
      <w:bookmarkStart w:id="262" w:name="_Toc184314417"/>
      <w:bookmarkEnd w:id="262"/>
      <w:bookmarkStart w:id="263" w:name="_Toc184313265"/>
      <w:bookmarkEnd w:id="263"/>
      <w:bookmarkStart w:id="264" w:name="_Toc184312127"/>
      <w:bookmarkEnd w:id="264"/>
      <w:bookmarkStart w:id="265" w:name="_Toc184312105"/>
      <w:bookmarkEnd w:id="265"/>
      <w:bookmarkStart w:id="266" w:name="_Toc184312106"/>
      <w:bookmarkEnd w:id="266"/>
      <w:bookmarkStart w:id="267" w:name="_Toc184308068"/>
      <w:bookmarkEnd w:id="267"/>
      <w:bookmarkStart w:id="268" w:name="_Toc184310320"/>
      <w:bookmarkEnd w:id="268"/>
      <w:bookmarkStart w:id="269" w:name="_Toc184312068"/>
      <w:bookmarkEnd w:id="269"/>
      <w:bookmarkStart w:id="270" w:name="_Toc184308086"/>
      <w:bookmarkEnd w:id="270"/>
      <w:bookmarkStart w:id="271" w:name="_Toc184314439"/>
      <w:bookmarkEnd w:id="271"/>
      <w:bookmarkStart w:id="272" w:name="_Toc184314478"/>
      <w:bookmarkEnd w:id="272"/>
      <w:bookmarkStart w:id="273" w:name="_Toc184312074"/>
      <w:bookmarkEnd w:id="273"/>
      <w:bookmarkStart w:id="274" w:name="_Toc184314431"/>
      <w:bookmarkEnd w:id="274"/>
      <w:bookmarkStart w:id="275" w:name="_Toc184314479"/>
      <w:bookmarkEnd w:id="275"/>
      <w:bookmarkStart w:id="276" w:name="_Toc184314423"/>
      <w:bookmarkEnd w:id="276"/>
      <w:bookmarkStart w:id="277" w:name="_Toc184314457"/>
      <w:bookmarkEnd w:id="277"/>
      <w:bookmarkStart w:id="278" w:name="_Toc184308043"/>
      <w:bookmarkEnd w:id="278"/>
      <w:bookmarkStart w:id="279" w:name="_Toc184313245"/>
      <w:bookmarkEnd w:id="279"/>
      <w:bookmarkStart w:id="280" w:name="_Toc184313240"/>
      <w:bookmarkEnd w:id="280"/>
      <w:bookmarkStart w:id="281" w:name="_Toc184308090"/>
      <w:bookmarkEnd w:id="281"/>
      <w:bookmarkStart w:id="282" w:name="_Toc184314452"/>
      <w:bookmarkEnd w:id="282"/>
      <w:bookmarkStart w:id="283" w:name="_Toc184314410"/>
      <w:bookmarkEnd w:id="283"/>
      <w:bookmarkStart w:id="284" w:name="_Toc184310280"/>
      <w:bookmarkEnd w:id="284"/>
      <w:bookmarkStart w:id="285" w:name="_Toc184312137"/>
      <w:bookmarkEnd w:id="285"/>
      <w:bookmarkStart w:id="286" w:name="_Toc184310295"/>
      <w:bookmarkEnd w:id="286"/>
      <w:bookmarkStart w:id="287" w:name="_Toc184314475"/>
      <w:bookmarkEnd w:id="287"/>
      <w:bookmarkStart w:id="288" w:name="_Toc184312080"/>
      <w:bookmarkEnd w:id="288"/>
      <w:bookmarkStart w:id="289" w:name="_Toc184310319"/>
      <w:bookmarkEnd w:id="289"/>
      <w:bookmarkStart w:id="290" w:name="_Toc184313306"/>
      <w:bookmarkEnd w:id="290"/>
      <w:bookmarkStart w:id="291" w:name="_Toc184312091"/>
      <w:bookmarkEnd w:id="291"/>
      <w:bookmarkStart w:id="292" w:name="_Toc184313275"/>
      <w:bookmarkEnd w:id="292"/>
      <w:bookmarkStart w:id="293" w:name="_Toc184314424"/>
      <w:bookmarkEnd w:id="293"/>
      <w:bookmarkStart w:id="294" w:name="_Toc184310281"/>
      <w:bookmarkEnd w:id="294"/>
      <w:bookmarkStart w:id="295" w:name="_Toc184314459"/>
      <w:bookmarkEnd w:id="295"/>
      <w:bookmarkStart w:id="296" w:name="_Toc184312110"/>
      <w:bookmarkEnd w:id="296"/>
      <w:bookmarkStart w:id="297" w:name="_Toc184310308"/>
      <w:bookmarkEnd w:id="297"/>
      <w:bookmarkStart w:id="298" w:name="_Toc184313241"/>
      <w:bookmarkEnd w:id="298"/>
      <w:bookmarkStart w:id="299" w:name="_Toc184310327"/>
      <w:bookmarkEnd w:id="299"/>
      <w:bookmarkStart w:id="300" w:name="_Toc184310299"/>
      <w:bookmarkEnd w:id="300"/>
      <w:bookmarkStart w:id="301" w:name="_Toc184313297"/>
      <w:bookmarkEnd w:id="301"/>
      <w:bookmarkStart w:id="302" w:name="_Toc184310301"/>
      <w:bookmarkEnd w:id="302"/>
      <w:bookmarkStart w:id="303" w:name="_Toc184310313"/>
      <w:bookmarkEnd w:id="303"/>
      <w:bookmarkStart w:id="304" w:name="_Toc184314465"/>
      <w:bookmarkEnd w:id="304"/>
      <w:bookmarkStart w:id="305" w:name="_Toc184308055"/>
      <w:bookmarkEnd w:id="305"/>
      <w:bookmarkStart w:id="306" w:name="_Toc184313292"/>
      <w:bookmarkEnd w:id="306"/>
      <w:bookmarkStart w:id="307" w:name="_Toc184314442"/>
      <w:bookmarkEnd w:id="307"/>
      <w:bookmarkStart w:id="308" w:name="_Toc184313289"/>
      <w:bookmarkEnd w:id="308"/>
      <w:bookmarkStart w:id="309" w:name="_Toc184312115"/>
      <w:bookmarkEnd w:id="309"/>
      <w:bookmarkStart w:id="310" w:name="_Toc184308047"/>
      <w:bookmarkEnd w:id="310"/>
      <w:bookmarkStart w:id="311" w:name="_Toc184312138"/>
      <w:bookmarkEnd w:id="311"/>
      <w:bookmarkStart w:id="312" w:name="_Toc184308106"/>
      <w:bookmarkEnd w:id="312"/>
      <w:bookmarkStart w:id="313" w:name="_Toc184308063"/>
      <w:bookmarkEnd w:id="313"/>
      <w:bookmarkStart w:id="314" w:name="_Toc184313296"/>
      <w:bookmarkEnd w:id="314"/>
      <w:bookmarkStart w:id="315" w:name="_Toc184308036"/>
      <w:bookmarkEnd w:id="315"/>
      <w:bookmarkStart w:id="316" w:name="_Toc184308098"/>
      <w:bookmarkEnd w:id="316"/>
      <w:bookmarkStart w:id="317" w:name="_Toc184313286"/>
      <w:bookmarkEnd w:id="317"/>
      <w:bookmarkStart w:id="318" w:name="_Toc184313283"/>
      <w:bookmarkEnd w:id="318"/>
      <w:bookmarkStart w:id="319" w:name="_Toc184313288"/>
      <w:bookmarkEnd w:id="319"/>
      <w:bookmarkStart w:id="320" w:name="_Toc184313258"/>
      <w:bookmarkEnd w:id="320"/>
      <w:bookmarkStart w:id="321" w:name="_Toc184308048"/>
      <w:bookmarkEnd w:id="321"/>
      <w:bookmarkStart w:id="322" w:name="_Toc184312113"/>
      <w:bookmarkEnd w:id="322"/>
      <w:bookmarkStart w:id="323" w:name="_Toc184312120"/>
      <w:bookmarkEnd w:id="323"/>
      <w:bookmarkStart w:id="324" w:name="_Toc184313271"/>
      <w:bookmarkEnd w:id="324"/>
      <w:bookmarkStart w:id="325" w:name="_Toc184314455"/>
      <w:bookmarkEnd w:id="325"/>
      <w:bookmarkStart w:id="326" w:name="_Toc184314482"/>
      <w:bookmarkEnd w:id="326"/>
      <w:bookmarkStart w:id="327" w:name="_Toc184312117"/>
      <w:bookmarkEnd w:id="327"/>
      <w:bookmarkStart w:id="328" w:name="_Toc184308074"/>
      <w:bookmarkEnd w:id="328"/>
      <w:bookmarkStart w:id="329" w:name="_Toc184310343"/>
      <w:bookmarkEnd w:id="329"/>
      <w:bookmarkStart w:id="330" w:name="_Toc184308049"/>
      <w:bookmarkEnd w:id="330"/>
      <w:bookmarkStart w:id="331" w:name="_Toc184310336"/>
      <w:bookmarkEnd w:id="331"/>
      <w:bookmarkStart w:id="332" w:name="_Toc184313260"/>
      <w:bookmarkEnd w:id="332"/>
      <w:bookmarkStart w:id="333" w:name="_Toc184313252"/>
      <w:bookmarkEnd w:id="333"/>
      <w:bookmarkStart w:id="334" w:name="_Toc184312090"/>
      <w:bookmarkEnd w:id="334"/>
      <w:bookmarkStart w:id="335" w:name="_Toc184308041"/>
      <w:bookmarkEnd w:id="335"/>
      <w:bookmarkStart w:id="336" w:name="_Toc184314473"/>
      <w:bookmarkEnd w:id="336"/>
      <w:bookmarkStart w:id="337" w:name="_Toc184312129"/>
      <w:bookmarkEnd w:id="337"/>
      <w:bookmarkStart w:id="338" w:name="_Toc184310306"/>
      <w:bookmarkEnd w:id="338"/>
      <w:bookmarkStart w:id="339" w:name="_Toc184312103"/>
      <w:bookmarkEnd w:id="339"/>
      <w:bookmarkStart w:id="340" w:name="_Toc184312119"/>
      <w:bookmarkEnd w:id="340"/>
      <w:bookmarkStart w:id="341" w:name="_Toc184313254"/>
      <w:bookmarkEnd w:id="341"/>
      <w:bookmarkStart w:id="342" w:name="_Toc184313255"/>
      <w:bookmarkEnd w:id="342"/>
      <w:bookmarkStart w:id="343" w:name="_Toc184312096"/>
      <w:bookmarkEnd w:id="343"/>
      <w:bookmarkStart w:id="344" w:name="_Toc184313274"/>
      <w:bookmarkEnd w:id="344"/>
      <w:bookmarkStart w:id="345" w:name="_Toc184308104"/>
      <w:bookmarkEnd w:id="345"/>
      <w:bookmarkStart w:id="346" w:name="_Toc184310293"/>
      <w:bookmarkEnd w:id="346"/>
      <w:bookmarkStart w:id="347" w:name="_Toc184314437"/>
      <w:bookmarkEnd w:id="347"/>
      <w:bookmarkStart w:id="348" w:name="_Toc184312073"/>
      <w:bookmarkEnd w:id="348"/>
      <w:bookmarkStart w:id="349" w:name="_Toc184312085"/>
      <w:bookmarkEnd w:id="349"/>
      <w:bookmarkStart w:id="350" w:name="_Toc184308076"/>
      <w:bookmarkEnd w:id="350"/>
      <w:bookmarkStart w:id="351" w:name="_Toc184308108"/>
      <w:bookmarkEnd w:id="351"/>
      <w:bookmarkStart w:id="352" w:name="_Toc184310305"/>
      <w:bookmarkEnd w:id="352"/>
      <w:bookmarkStart w:id="353" w:name="_Toc184308067"/>
      <w:bookmarkEnd w:id="353"/>
      <w:bookmarkStart w:id="354" w:name="_Toc184310310"/>
      <w:bookmarkEnd w:id="354"/>
      <w:bookmarkStart w:id="355" w:name="_Toc184308046"/>
      <w:bookmarkEnd w:id="355"/>
      <w:bookmarkStart w:id="356" w:name="_Toc184312094"/>
      <w:bookmarkEnd w:id="356"/>
      <w:bookmarkStart w:id="357" w:name="_Toc184308085"/>
      <w:bookmarkEnd w:id="357"/>
      <w:bookmarkStart w:id="358" w:name="_Toc184312132"/>
      <w:bookmarkEnd w:id="358"/>
      <w:bookmarkStart w:id="359" w:name="_Toc184312072"/>
      <w:bookmarkEnd w:id="359"/>
      <w:bookmarkStart w:id="360" w:name="_Toc184314470"/>
      <w:bookmarkEnd w:id="360"/>
      <w:bookmarkStart w:id="361" w:name="_Toc184314451"/>
      <w:bookmarkEnd w:id="361"/>
      <w:bookmarkStart w:id="362" w:name="_Toc184310292"/>
      <w:bookmarkEnd w:id="362"/>
      <w:bookmarkStart w:id="363" w:name="_Toc184308053"/>
      <w:bookmarkEnd w:id="363"/>
      <w:bookmarkStart w:id="364" w:name="_Toc184312070"/>
      <w:bookmarkEnd w:id="364"/>
      <w:bookmarkStart w:id="365" w:name="_Toc184308039"/>
      <w:bookmarkEnd w:id="365"/>
      <w:bookmarkStart w:id="366" w:name="_Toc184314471"/>
      <w:bookmarkEnd w:id="366"/>
      <w:bookmarkStart w:id="367" w:name="_Toc184314426"/>
      <w:bookmarkEnd w:id="367"/>
      <w:bookmarkStart w:id="368" w:name="_Toc184313278"/>
      <w:bookmarkEnd w:id="368"/>
      <w:bookmarkStart w:id="369" w:name="_Toc184313302"/>
      <w:bookmarkEnd w:id="369"/>
      <w:bookmarkStart w:id="370" w:name="_Toc184314414"/>
      <w:bookmarkEnd w:id="370"/>
      <w:bookmarkStart w:id="371" w:name="_Toc184310297"/>
      <w:bookmarkEnd w:id="371"/>
      <w:bookmarkStart w:id="372" w:name="_Toc184313242"/>
      <w:bookmarkEnd w:id="372"/>
      <w:bookmarkStart w:id="373" w:name="_Toc184313303"/>
      <w:bookmarkEnd w:id="373"/>
      <w:bookmarkStart w:id="374" w:name="_Toc184310312"/>
      <w:bookmarkEnd w:id="374"/>
      <w:bookmarkStart w:id="375" w:name="_Toc184314429"/>
      <w:bookmarkEnd w:id="375"/>
      <w:bookmarkStart w:id="376" w:name="_Toc184308038"/>
      <w:bookmarkEnd w:id="376"/>
      <w:bookmarkStart w:id="377" w:name="_Toc184314453"/>
      <w:bookmarkEnd w:id="377"/>
      <w:bookmarkStart w:id="378" w:name="_Toc184314480"/>
      <w:bookmarkEnd w:id="378"/>
      <w:bookmarkStart w:id="379" w:name="_Toc184313266"/>
      <w:bookmarkEnd w:id="379"/>
      <w:bookmarkStart w:id="380" w:name="_Toc184312116"/>
      <w:bookmarkEnd w:id="380"/>
      <w:bookmarkStart w:id="381" w:name="_Toc184314421"/>
      <w:bookmarkEnd w:id="381"/>
      <w:bookmarkStart w:id="382" w:name="_Toc184312079"/>
      <w:bookmarkEnd w:id="382"/>
      <w:bookmarkStart w:id="383" w:name="_Toc184310282"/>
      <w:bookmarkEnd w:id="383"/>
      <w:bookmarkStart w:id="384" w:name="_Toc184308080"/>
      <w:bookmarkEnd w:id="384"/>
      <w:bookmarkStart w:id="385" w:name="_Toc184308060"/>
      <w:bookmarkEnd w:id="385"/>
      <w:bookmarkStart w:id="386" w:name="_Toc184308050"/>
      <w:bookmarkEnd w:id="386"/>
      <w:bookmarkStart w:id="387" w:name="_Toc184310315"/>
      <w:bookmarkEnd w:id="387"/>
      <w:bookmarkStart w:id="388" w:name="_Toc184313307"/>
      <w:bookmarkEnd w:id="388"/>
      <w:bookmarkStart w:id="389" w:name="_Toc184314415"/>
      <w:bookmarkEnd w:id="389"/>
      <w:bookmarkStart w:id="390" w:name="_Toc184312126"/>
      <w:bookmarkEnd w:id="390"/>
      <w:bookmarkStart w:id="391" w:name="_Toc184314413"/>
      <w:bookmarkEnd w:id="391"/>
      <w:bookmarkStart w:id="392" w:name="_Toc184312092"/>
      <w:bookmarkEnd w:id="392"/>
      <w:bookmarkStart w:id="393" w:name="_Toc184312089"/>
      <w:bookmarkEnd w:id="393"/>
      <w:bookmarkStart w:id="394" w:name="_Toc184312097"/>
      <w:bookmarkEnd w:id="394"/>
      <w:r>
        <w:rPr>
          <w:rFonts w:hint="eastAsia" w:ascii="宋体" w:hAnsi="宋体" w:cs="宋体"/>
          <w:b/>
          <w:sz w:val="36"/>
          <w:szCs w:val="36"/>
        </w:rPr>
        <w:t>评标办法</w:t>
      </w:r>
    </w:p>
    <w:p>
      <w:pPr>
        <w:snapToGrid w:val="0"/>
        <w:spacing w:line="360" w:lineRule="auto"/>
        <w:jc w:val="center"/>
        <w:rPr>
          <w:rFonts w:ascii="宋体" w:hAnsi="宋体" w:cs="宋体"/>
          <w:b/>
          <w:sz w:val="36"/>
          <w:szCs w:val="36"/>
        </w:rPr>
      </w:pPr>
      <w:r>
        <w:rPr>
          <w:rFonts w:hint="eastAsia" w:ascii="宋体" w:hAnsi="宋体" w:cs="宋体"/>
          <w:b/>
          <w:sz w:val="32"/>
          <w:szCs w:val="20"/>
        </w:rPr>
        <w:t>评标办法前附表</w:t>
      </w:r>
    </w:p>
    <w:tbl>
      <w:tblPr>
        <w:tblStyle w:val="64"/>
        <w:tblW w:w="10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6365"/>
        <w:gridCol w:w="806"/>
        <w:gridCol w:w="1154"/>
        <w:gridCol w:w="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sz w:val="24"/>
              </w:rPr>
            </w:pPr>
            <w:r>
              <w:rPr>
                <w:rFonts w:hint="eastAsia" w:ascii="宋体" w:hAnsi="宋体" w:cs="宋体"/>
                <w:sz w:val="24"/>
              </w:rPr>
              <w:t>序号</w:t>
            </w:r>
          </w:p>
        </w:tc>
        <w:tc>
          <w:tcPr>
            <w:tcW w:w="6365" w:type="dxa"/>
            <w:vAlign w:val="center"/>
          </w:tcPr>
          <w:p>
            <w:pPr>
              <w:snapToGrid w:val="0"/>
              <w:spacing w:line="360" w:lineRule="auto"/>
              <w:jc w:val="center"/>
              <w:rPr>
                <w:rFonts w:ascii="宋体" w:hAnsi="宋体" w:cs="宋体"/>
                <w:sz w:val="24"/>
              </w:rPr>
            </w:pPr>
            <w:r>
              <w:rPr>
                <w:rFonts w:hint="eastAsia" w:ascii="宋体" w:hAnsi="宋体" w:cs="宋体"/>
                <w:sz w:val="24"/>
              </w:rPr>
              <w:t>评标标准</w:t>
            </w:r>
          </w:p>
        </w:tc>
        <w:tc>
          <w:tcPr>
            <w:tcW w:w="806" w:type="dxa"/>
            <w:vAlign w:val="center"/>
          </w:tcPr>
          <w:p>
            <w:pPr>
              <w:snapToGrid w:val="0"/>
              <w:spacing w:line="360" w:lineRule="auto"/>
              <w:jc w:val="center"/>
              <w:rPr>
                <w:rFonts w:ascii="宋体" w:hAnsi="宋体" w:cs="宋体"/>
                <w:sz w:val="24"/>
              </w:rPr>
            </w:pPr>
            <w:r>
              <w:rPr>
                <w:rFonts w:hint="eastAsia" w:ascii="宋体" w:hAnsi="宋体" w:cs="宋体"/>
                <w:sz w:val="24"/>
              </w:rPr>
              <w:t>权重</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bCs/>
                <w:sz w:val="24"/>
              </w:rPr>
              <w:t>主观分/客观分属性</w:t>
            </w:r>
          </w:p>
        </w:tc>
        <w:tc>
          <w:tcPr>
            <w:tcW w:w="2050" w:type="dxa"/>
          </w:tcPr>
          <w:p>
            <w:pPr>
              <w:snapToGrid w:val="0"/>
              <w:spacing w:line="360" w:lineRule="auto"/>
              <w:jc w:val="center"/>
              <w:rPr>
                <w:rFonts w:ascii="宋体" w:hAnsi="宋体" w:cs="宋体"/>
                <w:sz w:val="24"/>
              </w:rPr>
            </w:pPr>
            <w:r>
              <w:rPr>
                <w:rFonts w:hint="eastAsia" w:ascii="宋体" w:hAnsi="宋体" w:cs="宋体"/>
                <w:bCs/>
                <w:sz w:val="24"/>
              </w:rPr>
              <w:t>投标文件中评标标准相应的商务技术资料目录*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1</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对现有现状了解全面、存在问题的分析到位，符合实际，对本项目难点、要点等问题进行调查剖析，调查剖析到位、科学得5分；供应商对现有现状了解较为全面、存在问题的分析较为到位，对本项目养护难点、要点等问题进行调查剖析，调查剖析较为到位、科学得3分；供应商对现有现状了解一般、存在问题的分析一般，对本项目养护难点、要点等问题进行调查剖析，调查剖析一般得1分；方案不合理或未提供方案不得分。</w:t>
            </w:r>
          </w:p>
        </w:tc>
        <w:tc>
          <w:tcPr>
            <w:tcW w:w="806" w:type="dxa"/>
            <w:vAlign w:val="center"/>
          </w:tcPr>
          <w:p>
            <w:pPr>
              <w:widowControl/>
              <w:spacing w:line="360" w:lineRule="auto"/>
              <w:jc w:val="center"/>
              <w:rPr>
                <w:rFonts w:ascii="宋体" w:hAnsi="宋体" w:cs="宋体"/>
                <w:color w:val="auto"/>
                <w:sz w:val="24"/>
              </w:rPr>
            </w:pPr>
            <w:r>
              <w:rPr>
                <w:rFonts w:hint="eastAsia" w:ascii="仿宋" w:hAnsi="仿宋" w:eastAsia="仿宋" w:cs="仿宋"/>
                <w:color w:val="auto"/>
                <w:kern w:val="0"/>
                <w:sz w:val="24"/>
              </w:rPr>
              <w:t>5</w:t>
            </w:r>
          </w:p>
        </w:tc>
        <w:tc>
          <w:tcPr>
            <w:tcW w:w="1154" w:type="dxa"/>
            <w:vAlign w:val="center"/>
          </w:tcPr>
          <w:p>
            <w:pPr>
              <w:snapToGrid w:val="0"/>
              <w:spacing w:line="360" w:lineRule="auto"/>
              <w:jc w:val="center"/>
              <w:rPr>
                <w:rFonts w:hint="eastAsia"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hint="eastAsia" w:ascii="宋体" w:hAnsi="宋体" w:cs="宋体"/>
                <w:color w:val="auto"/>
                <w:sz w:val="24"/>
              </w:rPr>
            </w:pPr>
            <w:r>
              <w:rPr>
                <w:rFonts w:hint="eastAsia" w:ascii="宋体" w:hAnsi="宋体" w:cs="宋体"/>
                <w:color w:val="auto"/>
                <w:sz w:val="24"/>
              </w:rPr>
              <w:t>现状分析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2</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投标人针对本项目提供的外籍教师服务整体设想及规划方案全面、清晰、明确的得5分；</w:t>
            </w:r>
            <w:r>
              <w:rPr>
                <w:rFonts w:ascii="宋体" w:hAnsi="宋体" w:cs="宋体"/>
                <w:color w:val="auto"/>
                <w:sz w:val="24"/>
              </w:rPr>
              <w:t>投标人针对本项目提供的外籍教师服务整体设想及规划方案</w:t>
            </w:r>
            <w:r>
              <w:rPr>
                <w:rFonts w:hint="eastAsia" w:ascii="宋体" w:hAnsi="宋体" w:cs="宋体"/>
                <w:color w:val="auto"/>
                <w:sz w:val="24"/>
              </w:rPr>
              <w:t>较</w:t>
            </w:r>
            <w:r>
              <w:rPr>
                <w:rFonts w:ascii="宋体" w:hAnsi="宋体" w:cs="宋体"/>
                <w:color w:val="auto"/>
                <w:sz w:val="24"/>
              </w:rPr>
              <w:t>全面、</w:t>
            </w:r>
            <w:r>
              <w:rPr>
                <w:rFonts w:hint="eastAsia" w:ascii="宋体" w:hAnsi="宋体" w:cs="宋体"/>
                <w:color w:val="auto"/>
                <w:sz w:val="24"/>
              </w:rPr>
              <w:t>较</w:t>
            </w:r>
            <w:r>
              <w:rPr>
                <w:rFonts w:ascii="宋体" w:hAnsi="宋体" w:cs="宋体"/>
                <w:color w:val="auto"/>
                <w:sz w:val="24"/>
              </w:rPr>
              <w:t>清晰、</w:t>
            </w:r>
            <w:r>
              <w:rPr>
                <w:rFonts w:hint="eastAsia" w:ascii="宋体" w:hAnsi="宋体" w:cs="宋体"/>
                <w:color w:val="auto"/>
                <w:sz w:val="24"/>
              </w:rPr>
              <w:t>较</w:t>
            </w:r>
            <w:r>
              <w:rPr>
                <w:rFonts w:ascii="宋体" w:hAnsi="宋体" w:cs="宋体"/>
                <w:color w:val="auto"/>
                <w:sz w:val="24"/>
              </w:rPr>
              <w:t>明确的得</w:t>
            </w:r>
            <w:r>
              <w:rPr>
                <w:rFonts w:hint="eastAsia" w:ascii="宋体" w:hAnsi="宋体" w:cs="宋体"/>
                <w:color w:val="auto"/>
                <w:sz w:val="24"/>
              </w:rPr>
              <w:t>3</w:t>
            </w:r>
            <w:r>
              <w:rPr>
                <w:rFonts w:ascii="宋体" w:hAnsi="宋体" w:cs="宋体"/>
                <w:color w:val="auto"/>
                <w:sz w:val="24"/>
              </w:rPr>
              <w:t>分；</w:t>
            </w:r>
            <w:r>
              <w:rPr>
                <w:rFonts w:hint="eastAsia" w:ascii="宋体" w:hAnsi="宋体" w:cs="宋体"/>
                <w:color w:val="auto"/>
                <w:sz w:val="24"/>
              </w:rPr>
              <w:t>投标人针对本项目提供的外籍教师服务整体设想及规划方案片面、模糊、不明确的得1分；未提供的不得分。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整体设想及规划方案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3</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投标人针对本项目提供的企业组织架构科学合理的得5分；投标人针对本项目提供的企业组织架构较科学合理的得3分；投标人针对本项目提供的企业组织架构内容存在缺陷的得1分；未提供的不得分。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企业组织架构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4</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投标人针对本项目提供的服务队伍保证管理全面到位的得3分；投标人针对本项目提供的服务队伍保证管理较全面到位的得2分；投标人针对本项目提供的服务队伍保证管理内容欠缺的得1分；未提供的不得分。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3</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服务队伍保证管理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5</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投标人针对本项目提供的人员招聘方案完善合规的得5分；投标人针对本项目提供的人员招聘方案较完善合规的得3分；投标人针对本项目提供的人员招聘方案存在明显错漏的得1分；未提供的不得分。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人员招聘方案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sz w:val="24"/>
              </w:rPr>
            </w:pPr>
            <w:r>
              <w:rPr>
                <w:rFonts w:hint="eastAsia" w:ascii="宋体" w:hAnsi="宋体" w:cs="宋体"/>
                <w:sz w:val="24"/>
              </w:rPr>
              <w:t>6</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合理化建议：结合自身经验和体会，提出针对本项目的合理化建议或意见，内容全面、完整且切实可行符合采购人需求的得5分，内容较全面且较可行的得3分，内容简单且可行性弱的得1分，未提供的不得分。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合理化建议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restart"/>
            <w:vAlign w:val="center"/>
          </w:tcPr>
          <w:p>
            <w:pPr>
              <w:snapToGrid w:val="0"/>
              <w:spacing w:line="360" w:lineRule="auto"/>
              <w:jc w:val="center"/>
              <w:rPr>
                <w:rFonts w:ascii="宋体" w:hAnsi="宋体" w:cs="宋体"/>
                <w:sz w:val="24"/>
              </w:rPr>
            </w:pPr>
            <w:r>
              <w:rPr>
                <w:rFonts w:hint="eastAsia" w:ascii="宋体" w:hAnsi="宋体" w:cs="宋体"/>
                <w:sz w:val="24"/>
              </w:rPr>
              <w:t>7</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根据投标人针对本项目拟派的后勤保障人员服务方案内容合理，执行力强的得5分；根据投标人针对本项目拟派的后勤保障人员服务方案内容较合理，较具执行力的得3分；根据投标人针对本项目拟派的后勤保障人员服务方案内容简单、执行力不足的得1分；未提供的不得分。</w:t>
            </w:r>
          </w:p>
        </w:tc>
        <w:tc>
          <w:tcPr>
            <w:tcW w:w="806"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主观分</w:t>
            </w:r>
          </w:p>
        </w:tc>
        <w:tc>
          <w:tcPr>
            <w:tcW w:w="2050" w:type="dxa"/>
            <w:vMerge w:val="restart"/>
            <w:vAlign w:val="center"/>
          </w:tcPr>
          <w:p>
            <w:pPr>
              <w:snapToGrid w:val="0"/>
              <w:spacing w:line="360" w:lineRule="auto"/>
              <w:jc w:val="center"/>
              <w:rPr>
                <w:rFonts w:ascii="宋体" w:hAnsi="宋体" w:cs="宋体"/>
                <w:color w:val="auto"/>
                <w:sz w:val="24"/>
              </w:rPr>
            </w:pPr>
            <w:r>
              <w:rPr>
                <w:rFonts w:hint="eastAsia" w:ascii="宋体" w:hAnsi="宋体" w:cs="宋体"/>
                <w:color w:val="auto"/>
                <w:sz w:val="24"/>
              </w:rPr>
              <w:t>后勤保障服务计划及应急方案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pacing w:line="360" w:lineRule="auto"/>
              <w:jc w:val="center"/>
              <w:rPr>
                <w:rFonts w:ascii="宋体" w:hAnsi="宋体" w:cs="宋体"/>
                <w:color w:val="000000"/>
                <w:kern w:val="0"/>
                <w:sz w:val="24"/>
              </w:rPr>
            </w:pP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根据投标人针对本项目提供的后勤保障服务合理可行的得5分；根据投标人针对本项目提供的后勤保障服务较合理可行的得3分；根据投标人针对本项目提供的后勤保障服务内容粗糙存在明显欠缺的得1分；未提供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sz w:val="24"/>
              </w:rPr>
              <w:t>主观分</w:t>
            </w:r>
          </w:p>
        </w:tc>
        <w:tc>
          <w:tcPr>
            <w:tcW w:w="2050" w:type="dxa"/>
            <w:vMerge w:val="continue"/>
            <w:vAlign w:val="center"/>
          </w:tcPr>
          <w:p>
            <w:pPr>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pacing w:line="360" w:lineRule="auto"/>
              <w:jc w:val="center"/>
              <w:rPr>
                <w:rFonts w:ascii="宋体" w:hAnsi="宋体" w:cs="宋体"/>
                <w:color w:val="000000"/>
                <w:kern w:val="0"/>
                <w:sz w:val="24"/>
              </w:rPr>
            </w:pP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根据投标人提供的针对紧急情况所做出的应急保障服务方案切合本项目采购需求，针对性、操作性强，计划安排科学合理的得5分；根据投标人提供的针对紧急情况所做出的应急保障服务方案较切合本项目采购需求，针对性、操作性较强，计划安排较科学合理的得3分；根据投标人提供的针对紧急情况所做出的应急保障服务方案不够切合本项目采购需求，针对性、操作性弱，计划安排不合理的得1分；未提供方案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sz w:val="24"/>
              </w:rPr>
              <w:t>主观分</w:t>
            </w:r>
          </w:p>
        </w:tc>
        <w:tc>
          <w:tcPr>
            <w:tcW w:w="2050" w:type="dxa"/>
            <w:vMerge w:val="continue"/>
            <w:vAlign w:val="center"/>
          </w:tcPr>
          <w:p>
            <w:pPr>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restart"/>
            <w:vAlign w:val="center"/>
          </w:tcPr>
          <w:p>
            <w:pPr>
              <w:spacing w:line="360" w:lineRule="auto"/>
              <w:jc w:val="center"/>
              <w:rPr>
                <w:rFonts w:ascii="宋体" w:hAnsi="宋体" w:cs="宋体"/>
                <w:color w:val="000000"/>
                <w:kern w:val="0"/>
                <w:sz w:val="24"/>
              </w:rPr>
            </w:pPr>
            <w:r>
              <w:rPr>
                <w:rFonts w:hint="eastAsia" w:ascii="宋体" w:hAnsi="宋体" w:cs="宋体"/>
                <w:color w:val="000000"/>
                <w:kern w:val="0"/>
                <w:sz w:val="24"/>
              </w:rPr>
              <w:t>8</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提供的培训规划理念，切合本项目采购需求，针对性、操作性强，科学合理的得5分；根据投标人提供的培训规划理念方案，切合本项目采购需求，针对较性、操作性较强，较科学合理的得3分；根据投标人提供的培训规划理念方案，切合本项目采购需求，针对性、操作性一般的得1分；未提供或提供不全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Merge w:val="restart"/>
            <w:vAlign w:val="center"/>
          </w:tcPr>
          <w:p>
            <w:pPr>
              <w:snapToGrid w:val="0"/>
              <w:spacing w:line="360" w:lineRule="auto"/>
              <w:jc w:val="center"/>
              <w:rPr>
                <w:rFonts w:ascii="宋体" w:hAnsi="宋体" w:cs="宋体"/>
                <w:bCs/>
                <w:sz w:val="24"/>
              </w:rPr>
            </w:pPr>
            <w:r>
              <w:rPr>
                <w:rFonts w:hint="eastAsia" w:ascii="宋体" w:hAnsi="宋体" w:cs="宋体"/>
                <w:bCs/>
                <w:sz w:val="24"/>
              </w:rPr>
              <w:t>主观分</w:t>
            </w:r>
          </w:p>
        </w:tc>
        <w:tc>
          <w:tcPr>
            <w:tcW w:w="2050" w:type="dxa"/>
            <w:vMerge w:val="restart"/>
            <w:vAlign w:val="center"/>
          </w:tcPr>
          <w:p>
            <w:pPr>
              <w:snapToGrid w:val="0"/>
              <w:spacing w:line="360" w:lineRule="auto"/>
              <w:rPr>
                <w:rFonts w:ascii="宋体" w:hAnsi="宋体" w:cs="宋体"/>
                <w:sz w:val="24"/>
              </w:rPr>
            </w:pPr>
            <w:r>
              <w:rPr>
                <w:rFonts w:hint="eastAsia" w:ascii="宋体" w:hAnsi="宋体" w:cs="宋体"/>
                <w:sz w:val="24"/>
              </w:rPr>
              <w:t>培训及管理方案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pacing w:line="360" w:lineRule="auto"/>
              <w:jc w:val="center"/>
              <w:rPr>
                <w:rFonts w:ascii="宋体" w:hAnsi="宋体" w:cs="宋体"/>
                <w:color w:val="000000"/>
                <w:kern w:val="0"/>
                <w:sz w:val="24"/>
              </w:rPr>
            </w:pP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提供的外籍教师培训方案，切合本项目采购需求，针对性、操作性强，科学合理的得5分；根据投标人提供的外籍教师培训方案，切合本项目采购需求，针对较性、操作性较强，较科学合理的得3分；根据投标人提供的外籍教师培训方案，切合本项目采购需求，针对性、操作性一般的得1分；未提供或提供不全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Merge w:val="continue"/>
            <w:vAlign w:val="center"/>
          </w:tcPr>
          <w:p>
            <w:pPr>
              <w:snapToGrid w:val="0"/>
              <w:spacing w:line="360" w:lineRule="auto"/>
              <w:jc w:val="center"/>
              <w:rPr>
                <w:rFonts w:ascii="宋体" w:hAnsi="宋体" w:cs="宋体"/>
                <w:bCs/>
                <w:sz w:val="24"/>
              </w:rPr>
            </w:pPr>
          </w:p>
        </w:tc>
        <w:tc>
          <w:tcPr>
            <w:tcW w:w="2050" w:type="dxa"/>
            <w:vMerge w:val="continue"/>
            <w:vAlign w:val="center"/>
          </w:tcPr>
          <w:p>
            <w:pPr>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pacing w:line="360" w:lineRule="auto"/>
              <w:jc w:val="center"/>
              <w:rPr>
                <w:rFonts w:ascii="宋体" w:hAnsi="宋体" w:cs="宋体"/>
                <w:color w:val="000000"/>
                <w:kern w:val="0"/>
                <w:sz w:val="24"/>
              </w:rPr>
            </w:pP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根据投标人提供的外籍教师管理方案，切合本项目采购需求，针对性、操作性强，科学合理的得5分；根据投标人提供的管理方案，切合本项目采购需求，针对较性、操作性较强，较科学合理的得3分；根据投标人提供的管理方案，切合本项目采购需求，针对性、操作性一般的得1分；未提供或提供不全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Merge w:val="continue"/>
            <w:vAlign w:val="center"/>
          </w:tcPr>
          <w:p>
            <w:pPr>
              <w:snapToGrid w:val="0"/>
              <w:spacing w:line="360" w:lineRule="auto"/>
              <w:jc w:val="center"/>
              <w:rPr>
                <w:rFonts w:ascii="宋体" w:hAnsi="宋体" w:cs="宋体"/>
                <w:bCs/>
                <w:sz w:val="24"/>
              </w:rPr>
            </w:pPr>
          </w:p>
        </w:tc>
        <w:tc>
          <w:tcPr>
            <w:tcW w:w="2050" w:type="dxa"/>
            <w:vMerge w:val="continue"/>
            <w:vAlign w:val="center"/>
          </w:tcPr>
          <w:p>
            <w:pPr>
              <w:snapToGrid w:val="0"/>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pacing w:line="360" w:lineRule="auto"/>
              <w:jc w:val="center"/>
              <w:rPr>
                <w:rFonts w:ascii="宋体" w:hAnsi="宋体" w:cs="宋体"/>
                <w:color w:val="000000"/>
                <w:kern w:val="0"/>
                <w:sz w:val="24"/>
              </w:rPr>
            </w:pP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lang w:val="en-US" w:eastAsia="zh-CN"/>
              </w:rPr>
              <w:t>根</w:t>
            </w:r>
            <w:r>
              <w:rPr>
                <w:rFonts w:hint="eastAsia" w:ascii="宋体" w:hAnsi="宋体" w:cs="宋体"/>
                <w:color w:val="auto"/>
                <w:sz w:val="24"/>
              </w:rPr>
              <w:t>据投标人提供的与采购人的配合方案，切合本项目采购需求，针对性、操作性强，科学合理的得5分；根据投标人提供的与采购人的配合方案，切合本项目采购需求，针对较性、操作性较强，较科学合理的得3分；根据投标人提供的与采购人的配合方案，切合本项目采购需求，针对性、操作性一般的得1分；未提供或提供不全的不得分。</w:t>
            </w:r>
          </w:p>
        </w:tc>
        <w:tc>
          <w:tcPr>
            <w:tcW w:w="806" w:type="dxa"/>
            <w:vAlign w:val="center"/>
          </w:tcPr>
          <w:p>
            <w:pPr>
              <w:widowControl/>
              <w:spacing w:line="360" w:lineRule="auto"/>
              <w:jc w:val="center"/>
              <w:rPr>
                <w:rFonts w:ascii="宋体" w:hAnsi="宋体" w:cs="宋体"/>
                <w:color w:val="auto"/>
                <w:sz w:val="24"/>
              </w:rPr>
            </w:pPr>
            <w:r>
              <w:rPr>
                <w:rFonts w:hint="eastAsia" w:ascii="仿宋" w:hAnsi="仿宋" w:eastAsia="仿宋" w:cs="仿宋"/>
                <w:color w:val="auto"/>
                <w:kern w:val="0"/>
                <w:sz w:val="24"/>
              </w:rPr>
              <w:t>5</w:t>
            </w:r>
          </w:p>
        </w:tc>
        <w:tc>
          <w:tcPr>
            <w:tcW w:w="1154" w:type="dxa"/>
            <w:vMerge w:val="continue"/>
            <w:vAlign w:val="center"/>
          </w:tcPr>
          <w:p>
            <w:pPr>
              <w:widowControl/>
              <w:spacing w:line="360" w:lineRule="auto"/>
              <w:rPr>
                <w:rFonts w:ascii="宋体" w:hAnsi="宋体" w:cs="宋体"/>
                <w:bCs/>
                <w:sz w:val="24"/>
              </w:rPr>
            </w:pPr>
          </w:p>
        </w:tc>
        <w:tc>
          <w:tcPr>
            <w:tcW w:w="2050" w:type="dxa"/>
            <w:vMerge w:val="continue"/>
            <w:vAlign w:val="center"/>
          </w:tcPr>
          <w:p>
            <w:pPr>
              <w:snapToGrid w:val="0"/>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restart"/>
            <w:vAlign w:val="center"/>
          </w:tcPr>
          <w:p>
            <w:pPr>
              <w:snapToGrid w:val="0"/>
              <w:spacing w:line="360" w:lineRule="auto"/>
              <w:jc w:val="center"/>
              <w:rPr>
                <w:rFonts w:ascii="宋体" w:hAnsi="宋体" w:cs="宋体"/>
                <w:sz w:val="24"/>
              </w:rPr>
            </w:pPr>
            <w:r>
              <w:rPr>
                <w:rFonts w:hint="eastAsia" w:ascii="宋体" w:hAnsi="宋体" w:cs="宋体"/>
                <w:sz w:val="24"/>
              </w:rPr>
              <w:t>9</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对外籍教师开设国际课程服务项目重点分析到位，内容详尽的得5分；投标人针对本项目提供的对外籍教师开设国际课程服务项目重点分析较为到位，内容较完整的得3分；投标人针对本项目提供的对外籍教师开设国际课程服务项目重点分析抽象，内容简单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Merge w:val="restart"/>
            <w:vAlign w:val="center"/>
          </w:tcPr>
          <w:p>
            <w:pPr>
              <w:snapToGrid w:val="0"/>
              <w:spacing w:line="360" w:lineRule="auto"/>
              <w:jc w:val="center"/>
              <w:rPr>
                <w:rFonts w:ascii="宋体" w:hAnsi="宋体" w:cs="宋体"/>
                <w:bCs/>
                <w:sz w:val="24"/>
              </w:rPr>
            </w:pPr>
            <w:r>
              <w:rPr>
                <w:rFonts w:hint="eastAsia" w:ascii="宋体" w:hAnsi="宋体" w:cs="宋体"/>
                <w:bCs/>
                <w:sz w:val="24"/>
              </w:rPr>
              <w:t>主观分</w:t>
            </w:r>
          </w:p>
        </w:tc>
        <w:tc>
          <w:tcPr>
            <w:tcW w:w="2050" w:type="dxa"/>
            <w:vMerge w:val="restart"/>
            <w:vAlign w:val="center"/>
          </w:tcPr>
          <w:p>
            <w:pPr>
              <w:snapToGrid w:val="0"/>
              <w:spacing w:line="360" w:lineRule="auto"/>
              <w:jc w:val="center"/>
              <w:rPr>
                <w:rFonts w:ascii="宋体" w:hAnsi="宋体" w:cs="宋体"/>
                <w:sz w:val="24"/>
              </w:rPr>
            </w:pPr>
            <w:r>
              <w:rPr>
                <w:rFonts w:hint="eastAsia" w:ascii="宋体" w:hAnsi="宋体" w:cs="宋体"/>
                <w:sz w:val="24"/>
              </w:rPr>
              <w:t>重点分析及应对措施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napToGrid w:val="0"/>
              <w:spacing w:line="360" w:lineRule="auto"/>
              <w:jc w:val="center"/>
              <w:rPr>
                <w:rFonts w:ascii="宋体" w:hAnsi="宋体" w:cs="宋体"/>
                <w:sz w:val="24"/>
              </w:rPr>
            </w:pPr>
          </w:p>
        </w:tc>
        <w:tc>
          <w:tcPr>
            <w:tcW w:w="6365" w:type="dxa"/>
            <w:vAlign w:val="center"/>
          </w:tcPr>
          <w:p>
            <w:pPr>
              <w:pStyle w:val="25"/>
              <w:ind w:firstLine="0" w:firstLineChars="0"/>
              <w:rPr>
                <w:rFonts w:cs="宋体"/>
                <w:color w:val="auto"/>
              </w:rPr>
            </w:pPr>
            <w:r>
              <w:rPr>
                <w:rFonts w:hint="eastAsia" w:cs="宋体"/>
                <w:color w:val="auto"/>
              </w:rPr>
              <w:t>投标人针对对外籍教师开设国际课程服务项目重点分析提供的应对措施合理、针对性强的得5分；投标人针对对外籍教师开设国际课程服务项目重点分析提供的应对措施较合理、较具有针对性的得3分；投标人针对对外籍教师开设国际课程服务项目重点分析提供的应对措施不合理、针对性弱的得1分；未提供的不得分。</w:t>
            </w:r>
          </w:p>
        </w:tc>
        <w:tc>
          <w:tcPr>
            <w:tcW w:w="806" w:type="dxa"/>
            <w:vAlign w:val="center"/>
          </w:tcPr>
          <w:p>
            <w:pPr>
              <w:spacing w:line="360" w:lineRule="auto"/>
              <w:jc w:val="center"/>
              <w:rPr>
                <w:rFonts w:ascii="宋体" w:hAnsi="宋体" w:cs="宋体"/>
                <w:color w:val="auto"/>
                <w:sz w:val="24"/>
              </w:rPr>
            </w:pPr>
            <w:r>
              <w:rPr>
                <w:rFonts w:hint="eastAsia" w:ascii="宋体" w:hAnsi="宋体" w:cs="宋体"/>
                <w:color w:val="auto"/>
                <w:sz w:val="24"/>
              </w:rPr>
              <w:t>5</w:t>
            </w:r>
          </w:p>
        </w:tc>
        <w:tc>
          <w:tcPr>
            <w:tcW w:w="1154" w:type="dxa"/>
            <w:vMerge w:val="continue"/>
            <w:vAlign w:val="center"/>
          </w:tcPr>
          <w:p>
            <w:pPr>
              <w:snapToGrid w:val="0"/>
              <w:spacing w:line="360" w:lineRule="auto"/>
              <w:jc w:val="center"/>
              <w:rPr>
                <w:rFonts w:ascii="宋体" w:hAnsi="宋体" w:cs="宋体"/>
                <w:bCs/>
                <w:sz w:val="24"/>
              </w:rPr>
            </w:pPr>
          </w:p>
        </w:tc>
        <w:tc>
          <w:tcPr>
            <w:tcW w:w="2050" w:type="dxa"/>
            <w:vMerge w:val="continue"/>
            <w:vAlign w:val="center"/>
          </w:tcPr>
          <w:p>
            <w:pPr>
              <w:snapToGrid w:val="0"/>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restart"/>
            <w:vAlign w:val="center"/>
          </w:tcPr>
          <w:p>
            <w:pPr>
              <w:snapToGrid w:val="0"/>
              <w:spacing w:line="360" w:lineRule="auto"/>
              <w:jc w:val="center"/>
              <w:rPr>
                <w:rFonts w:ascii="宋体" w:hAnsi="宋体" w:cs="宋体"/>
                <w:sz w:val="24"/>
              </w:rPr>
            </w:pPr>
            <w:r>
              <w:rPr>
                <w:rFonts w:hint="eastAsia" w:ascii="宋体" w:hAnsi="宋体" w:cs="宋体"/>
                <w:sz w:val="24"/>
              </w:rPr>
              <w:t>10</w:t>
            </w:r>
          </w:p>
        </w:tc>
        <w:tc>
          <w:tcPr>
            <w:tcW w:w="6365" w:type="dxa"/>
            <w:vAlign w:val="center"/>
          </w:tcPr>
          <w:p>
            <w:pPr>
              <w:spacing w:line="360" w:lineRule="auto"/>
              <w:ind w:left="2" w:leftChars="1"/>
              <w:rPr>
                <w:rFonts w:ascii="宋体" w:hAnsi="宋体" w:cs="宋体"/>
                <w:color w:val="auto"/>
                <w:sz w:val="24"/>
              </w:rPr>
            </w:pPr>
            <w:r>
              <w:rPr>
                <w:rFonts w:hint="eastAsia" w:ascii="宋体" w:hAnsi="宋体" w:cs="宋体"/>
                <w:color w:val="auto"/>
                <w:sz w:val="24"/>
              </w:rPr>
              <w:t>投标人针对本项目提供的服务质量、外籍教师工资和福利保证承诺内容完善、合理可行的得5分；投标人针对本项目提供的服务质量、外籍教师工资和福利保证承诺内容较完善、较合理可行的得3分；投标人针对本项目提供的服务质量、外籍教师工资和福利保证承诺内容简单、不够合理的得1分；未提供的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Merge w:val="restart"/>
            <w:vAlign w:val="center"/>
          </w:tcPr>
          <w:p>
            <w:pPr>
              <w:snapToGrid w:val="0"/>
              <w:spacing w:line="360" w:lineRule="auto"/>
              <w:jc w:val="center"/>
              <w:rPr>
                <w:rFonts w:ascii="宋体" w:hAnsi="宋体" w:cs="宋体"/>
                <w:bCs/>
                <w:sz w:val="24"/>
              </w:rPr>
            </w:pPr>
            <w:r>
              <w:rPr>
                <w:rFonts w:hint="eastAsia" w:ascii="宋体" w:hAnsi="宋体" w:cs="宋体"/>
                <w:bCs/>
                <w:sz w:val="24"/>
              </w:rPr>
              <w:t>主观分</w:t>
            </w:r>
          </w:p>
        </w:tc>
        <w:tc>
          <w:tcPr>
            <w:tcW w:w="2050" w:type="dxa"/>
            <w:vMerge w:val="restart"/>
            <w:vAlign w:val="center"/>
          </w:tcPr>
          <w:p>
            <w:pPr>
              <w:snapToGrid w:val="0"/>
              <w:spacing w:line="360" w:lineRule="auto"/>
              <w:jc w:val="center"/>
              <w:rPr>
                <w:rFonts w:ascii="宋体" w:hAnsi="宋体" w:cs="宋体"/>
                <w:sz w:val="24"/>
              </w:rPr>
            </w:pPr>
            <w:r>
              <w:rPr>
                <w:rFonts w:hint="eastAsia" w:ascii="宋体" w:hAnsi="宋体" w:cs="宋体"/>
                <w:sz w:val="24"/>
              </w:rPr>
              <w:t>服务质量保证及措施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Merge w:val="continue"/>
            <w:vAlign w:val="center"/>
          </w:tcPr>
          <w:p>
            <w:pPr>
              <w:snapToGrid w:val="0"/>
              <w:spacing w:line="360" w:lineRule="auto"/>
              <w:jc w:val="center"/>
              <w:rPr>
                <w:rFonts w:ascii="宋体" w:hAnsi="宋体" w:cs="宋体"/>
                <w:sz w:val="24"/>
              </w:rPr>
            </w:pPr>
          </w:p>
        </w:tc>
        <w:tc>
          <w:tcPr>
            <w:tcW w:w="6365" w:type="dxa"/>
            <w:vAlign w:val="center"/>
          </w:tcPr>
          <w:p>
            <w:pPr>
              <w:pStyle w:val="25"/>
              <w:spacing w:line="360" w:lineRule="auto"/>
              <w:ind w:firstLine="0" w:firstLineChars="0"/>
              <w:rPr>
                <w:rFonts w:hint="eastAsia" w:eastAsia="宋体" w:cs="宋体"/>
                <w:color w:val="auto"/>
                <w:lang w:eastAsia="zh-CN"/>
              </w:rPr>
            </w:pPr>
            <w:r>
              <w:rPr>
                <w:rFonts w:hint="eastAsia" w:cs="宋体"/>
                <w:color w:val="auto"/>
              </w:rPr>
              <w:t>投标人提供的具有保证项目进度的有效措施以及提供项目实施过程中突发事件处理机制与预案描述详细，可行性强的得5分；投标人提供的具有保证项目进度的有效措施以及提供项目实施过程中突发事件处理机制与预案描述较详细，较有可行性的得3分；投标人提供的具有保证项目进度的有效措施以及提供项目实施过程中突发事件处理机制与预案描述简单，可行性不足的得1分；未提供的不得分</w:t>
            </w:r>
            <w:r>
              <w:rPr>
                <w:rFonts w:hint="eastAsia" w:cs="宋体"/>
                <w:color w:val="auto"/>
                <w:lang w:eastAsia="zh-CN"/>
              </w:rPr>
              <w:t>。</w:t>
            </w:r>
          </w:p>
        </w:tc>
        <w:tc>
          <w:tcPr>
            <w:tcW w:w="806" w:type="dxa"/>
            <w:vAlign w:val="center"/>
          </w:tcPr>
          <w:p>
            <w:pPr>
              <w:spacing w:line="360" w:lineRule="auto"/>
              <w:jc w:val="center"/>
              <w:rPr>
                <w:rFonts w:ascii="宋体" w:hAnsi="宋体" w:cs="宋体"/>
                <w:sz w:val="24"/>
              </w:rPr>
            </w:pPr>
            <w:r>
              <w:rPr>
                <w:rFonts w:hint="eastAsia" w:ascii="宋体" w:hAnsi="宋体" w:cs="宋体"/>
                <w:sz w:val="24"/>
              </w:rPr>
              <w:t>5</w:t>
            </w:r>
          </w:p>
        </w:tc>
        <w:tc>
          <w:tcPr>
            <w:tcW w:w="1154" w:type="dxa"/>
            <w:vMerge w:val="continue"/>
            <w:vAlign w:val="center"/>
          </w:tcPr>
          <w:p>
            <w:pPr>
              <w:snapToGrid w:val="0"/>
              <w:spacing w:line="360" w:lineRule="auto"/>
              <w:jc w:val="center"/>
              <w:rPr>
                <w:rFonts w:ascii="宋体" w:hAnsi="宋体" w:cs="宋体"/>
                <w:bCs/>
                <w:sz w:val="24"/>
              </w:rPr>
            </w:pPr>
          </w:p>
        </w:tc>
        <w:tc>
          <w:tcPr>
            <w:tcW w:w="2050" w:type="dxa"/>
            <w:vMerge w:val="continue"/>
            <w:vAlign w:val="center"/>
          </w:tcPr>
          <w:p>
            <w:pPr>
              <w:snapToGrid w:val="0"/>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sz w:val="24"/>
              </w:rPr>
            </w:pPr>
            <w:r>
              <w:rPr>
                <w:rFonts w:hint="eastAsia" w:ascii="宋体" w:hAnsi="宋体" w:cs="宋体"/>
                <w:sz w:val="24"/>
              </w:rPr>
              <w:t>11</w:t>
            </w:r>
          </w:p>
        </w:tc>
        <w:tc>
          <w:tcPr>
            <w:tcW w:w="6365" w:type="dxa"/>
            <w:vAlign w:val="center"/>
          </w:tcPr>
          <w:p>
            <w:pPr>
              <w:spacing w:line="360" w:lineRule="auto"/>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lang w:eastAsia="zh-Hans"/>
              </w:rPr>
              <w:t>针对本项目</w:t>
            </w:r>
            <w:r>
              <w:rPr>
                <w:rFonts w:hint="eastAsia" w:ascii="宋体" w:hAnsi="宋体" w:cs="宋体"/>
                <w:color w:val="auto"/>
                <w:sz w:val="24"/>
              </w:rPr>
              <w:t>拟派</w:t>
            </w:r>
            <w:r>
              <w:rPr>
                <w:rFonts w:hint="eastAsia" w:ascii="宋体" w:hAnsi="宋体" w:cs="宋体"/>
                <w:color w:val="auto"/>
                <w:sz w:val="24"/>
                <w:lang w:eastAsia="zh-Hans"/>
              </w:rPr>
              <w:t>外教人</w:t>
            </w:r>
            <w:r>
              <w:rPr>
                <w:rFonts w:hint="eastAsia" w:ascii="宋体" w:hAnsi="宋体" w:cs="宋体"/>
                <w:color w:val="auto"/>
                <w:sz w:val="24"/>
                <w:lang w:val="en-US" w:eastAsia="zh-CN"/>
              </w:rPr>
              <w:t>员本科及以上学历的</w:t>
            </w:r>
            <w:r>
              <w:rPr>
                <w:rFonts w:hint="eastAsia" w:ascii="宋体" w:hAnsi="宋体" w:cs="宋体"/>
                <w:color w:val="auto"/>
                <w:sz w:val="24"/>
              </w:rPr>
              <w:t>，每提供一人得</w:t>
            </w:r>
            <w:r>
              <w:rPr>
                <w:rFonts w:hint="eastAsia" w:ascii="宋体" w:hAnsi="宋体" w:cs="宋体"/>
                <w:color w:val="auto"/>
                <w:sz w:val="24"/>
                <w:lang w:val="en-US" w:eastAsia="zh-CN"/>
              </w:rPr>
              <w:t>2</w:t>
            </w:r>
            <w:r>
              <w:rPr>
                <w:rFonts w:hint="eastAsia" w:ascii="宋体" w:hAnsi="宋体" w:cs="宋体"/>
                <w:color w:val="auto"/>
                <w:sz w:val="24"/>
              </w:rPr>
              <w:t>分，</w:t>
            </w:r>
            <w:r>
              <w:rPr>
                <w:rFonts w:hint="eastAsia" w:ascii="宋体" w:hAnsi="宋体" w:cs="宋体"/>
                <w:color w:val="auto"/>
                <w:sz w:val="24"/>
                <w:lang w:val="en-US" w:eastAsia="zh-CN"/>
              </w:rPr>
              <w:t>本科以下学历的每提供一人得1分，</w:t>
            </w:r>
            <w:r>
              <w:rPr>
                <w:rFonts w:hint="eastAsia" w:ascii="宋体" w:hAnsi="宋体" w:cs="宋体"/>
                <w:color w:val="auto"/>
                <w:sz w:val="24"/>
              </w:rPr>
              <w:t>最高得3分。</w:t>
            </w:r>
          </w:p>
          <w:p>
            <w:pPr>
              <w:spacing w:line="360" w:lineRule="auto"/>
              <w:rPr>
                <w:rFonts w:ascii="宋体" w:hAnsi="宋体" w:cs="宋体"/>
                <w:color w:val="000000"/>
                <w:kern w:val="0"/>
                <w:sz w:val="24"/>
              </w:rPr>
            </w:pPr>
            <w:r>
              <w:rPr>
                <w:rFonts w:hint="eastAsia" w:ascii="宋体" w:hAnsi="宋体" w:cs="宋体"/>
                <w:color w:val="auto"/>
                <w:sz w:val="24"/>
              </w:rPr>
              <w:t>须提供拟派外教人员</w:t>
            </w:r>
            <w:r>
              <w:rPr>
                <w:rFonts w:hint="eastAsia" w:ascii="宋体" w:hAnsi="宋体" w:cs="宋体"/>
                <w:color w:val="auto"/>
                <w:sz w:val="24"/>
                <w:lang w:eastAsia="zh-Hans"/>
              </w:rPr>
              <w:t>的资质证明</w:t>
            </w:r>
            <w:r>
              <w:rPr>
                <w:rFonts w:hint="eastAsia" w:ascii="宋体" w:hAnsi="宋体" w:cs="宋体"/>
                <w:color w:val="auto"/>
                <w:sz w:val="24"/>
              </w:rPr>
              <w:t>（如学历证明、工作证等）以及投标人与拟派外教人员签订</w:t>
            </w:r>
            <w:r>
              <w:rPr>
                <w:rFonts w:hint="eastAsia" w:ascii="宋体" w:hAnsi="宋体" w:cs="宋体"/>
                <w:sz w:val="24"/>
              </w:rPr>
              <w:t>的</w:t>
            </w:r>
            <w:r>
              <w:rPr>
                <w:rFonts w:hint="eastAsia" w:ascii="宋体" w:hAnsi="宋体" w:cs="宋体"/>
                <w:sz w:val="24"/>
                <w:lang w:eastAsia="zh-Hans"/>
              </w:rPr>
              <w:t>有效</w:t>
            </w:r>
            <w:r>
              <w:rPr>
                <w:rFonts w:hint="eastAsia" w:ascii="宋体" w:hAnsi="宋体" w:cs="宋体"/>
                <w:sz w:val="24"/>
              </w:rPr>
              <w:t>劳务合同</w:t>
            </w:r>
            <w:r>
              <w:rPr>
                <w:rFonts w:hint="eastAsia" w:ascii="宋体" w:hAnsi="宋体" w:cs="宋体"/>
                <w:sz w:val="24"/>
                <w:lang w:eastAsia="zh-Hans"/>
              </w:rPr>
              <w:t>扫描件</w:t>
            </w:r>
            <w:r>
              <w:rPr>
                <w:rFonts w:hint="eastAsia" w:ascii="宋体" w:hAnsi="宋体" w:cs="宋体"/>
                <w:sz w:val="24"/>
              </w:rPr>
              <w:t>并加盖公章，否则不得分。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3</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bCs/>
                <w:sz w:val="24"/>
              </w:rPr>
              <w:t>客观分</w:t>
            </w:r>
          </w:p>
        </w:tc>
        <w:tc>
          <w:tcPr>
            <w:tcW w:w="2050" w:type="dxa"/>
            <w:vAlign w:val="center"/>
          </w:tcPr>
          <w:p>
            <w:pPr>
              <w:snapToGrid w:val="0"/>
              <w:spacing w:line="360" w:lineRule="auto"/>
              <w:jc w:val="center"/>
              <w:rPr>
                <w:rFonts w:ascii="宋体" w:hAnsi="宋体" w:cs="宋体"/>
                <w:sz w:val="24"/>
              </w:rPr>
            </w:pPr>
            <w:r>
              <w:rPr>
                <w:rFonts w:hint="eastAsia" w:ascii="宋体" w:hAnsi="宋体" w:cs="宋体"/>
                <w:sz w:val="24"/>
              </w:rPr>
              <w:t>拟派人员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525" w:type="dxa"/>
            <w:vAlign w:val="center"/>
          </w:tcPr>
          <w:p>
            <w:pPr>
              <w:snapToGrid w:val="0"/>
              <w:spacing w:line="360" w:lineRule="auto"/>
              <w:jc w:val="center"/>
              <w:rPr>
                <w:rFonts w:ascii="宋体" w:hAnsi="宋体" w:cs="宋体"/>
                <w:sz w:val="24"/>
              </w:rPr>
            </w:pPr>
            <w:r>
              <w:rPr>
                <w:rFonts w:hint="eastAsia" w:ascii="宋体" w:hAnsi="宋体" w:cs="宋体"/>
                <w:sz w:val="24"/>
              </w:rPr>
              <w:t>12</w:t>
            </w:r>
          </w:p>
        </w:tc>
        <w:tc>
          <w:tcPr>
            <w:tcW w:w="6365" w:type="dxa"/>
            <w:vAlign w:val="center"/>
          </w:tcPr>
          <w:p>
            <w:pPr>
              <w:widowControl/>
              <w:snapToGrid w:val="0"/>
              <w:spacing w:line="360" w:lineRule="auto"/>
              <w:jc w:val="left"/>
              <w:rPr>
                <w:rFonts w:cs="宋体"/>
                <w:color w:val="000000"/>
                <w:sz w:val="24"/>
              </w:rPr>
            </w:pPr>
            <w:r>
              <w:rPr>
                <w:rFonts w:hint="eastAsia" w:ascii="宋体" w:hAnsi="宋体" w:cs="宋体"/>
                <w:bCs/>
                <w:sz w:val="24"/>
              </w:rPr>
              <w:t>投标人具有</w:t>
            </w:r>
            <w:r>
              <w:rPr>
                <w:rFonts w:hint="eastAsia" w:ascii="宋体" w:hAnsi="宋体" w:cs="宋体"/>
                <w:bCs/>
                <w:sz w:val="24"/>
                <w:lang w:eastAsia="zh-Hans"/>
              </w:rPr>
              <w:t>劳务派遣</w:t>
            </w:r>
            <w:r>
              <w:rPr>
                <w:rFonts w:hint="eastAsia" w:ascii="宋体" w:hAnsi="宋体" w:cs="宋体"/>
                <w:bCs/>
                <w:sz w:val="24"/>
              </w:rPr>
              <w:t>资质的得3分，须提供有效的劳务派遣经营许可证扫描件并加盖公章，否则不得分；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3</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bCs/>
                <w:sz w:val="24"/>
              </w:rPr>
              <w:t>客观分</w:t>
            </w:r>
          </w:p>
        </w:tc>
        <w:tc>
          <w:tcPr>
            <w:tcW w:w="2050" w:type="dxa"/>
            <w:vAlign w:val="center"/>
          </w:tcPr>
          <w:p>
            <w:pPr>
              <w:snapToGrid w:val="0"/>
              <w:spacing w:line="360" w:lineRule="auto"/>
              <w:jc w:val="center"/>
              <w:rPr>
                <w:rFonts w:ascii="宋体" w:hAnsi="宋体" w:cs="宋体"/>
                <w:sz w:val="24"/>
              </w:rPr>
            </w:pPr>
            <w:r>
              <w:rPr>
                <w:rFonts w:hint="eastAsia" w:ascii="宋体" w:hAnsi="宋体" w:cs="宋体"/>
                <w:sz w:val="24"/>
              </w:rPr>
              <w:t>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sz w:val="24"/>
              </w:rPr>
            </w:pPr>
            <w:r>
              <w:rPr>
                <w:rFonts w:hint="eastAsia" w:ascii="宋体" w:hAnsi="宋体" w:cs="宋体"/>
                <w:sz w:val="24"/>
              </w:rPr>
              <w:t>15</w:t>
            </w:r>
          </w:p>
        </w:tc>
        <w:tc>
          <w:tcPr>
            <w:tcW w:w="6365" w:type="dxa"/>
            <w:vAlign w:val="center"/>
          </w:tcPr>
          <w:p>
            <w:pPr>
              <w:spacing w:line="360" w:lineRule="auto"/>
              <w:rPr>
                <w:rFonts w:ascii="宋体" w:hAnsi="宋体" w:cs="宋体"/>
                <w:color w:val="auto"/>
                <w:sz w:val="24"/>
              </w:rPr>
            </w:pPr>
            <w:r>
              <w:rPr>
                <w:rFonts w:hint="eastAsia" w:ascii="宋体" w:hAnsi="宋体" w:cs="宋体"/>
                <w:color w:val="auto"/>
                <w:sz w:val="24"/>
              </w:rPr>
              <w:t>投标人在20</w:t>
            </w:r>
            <w:r>
              <w:rPr>
                <w:rFonts w:hint="eastAsia" w:ascii="宋体" w:hAnsi="宋体" w:cs="宋体"/>
                <w:color w:val="auto"/>
                <w:sz w:val="24"/>
                <w:lang w:val="en-US" w:eastAsia="zh-CN"/>
              </w:rPr>
              <w:t>20</w:t>
            </w:r>
            <w:r>
              <w:rPr>
                <w:rFonts w:hint="eastAsia" w:ascii="宋体" w:hAnsi="宋体" w:cs="宋体"/>
                <w:color w:val="auto"/>
                <w:sz w:val="24"/>
              </w:rPr>
              <w:t>年1月1日</w:t>
            </w:r>
            <w:r>
              <w:rPr>
                <w:rFonts w:hint="eastAsia" w:ascii="宋体" w:hAnsi="宋体" w:cs="宋体"/>
                <w:color w:val="auto"/>
                <w:sz w:val="24"/>
                <w:lang w:val="en-US" w:eastAsia="zh-CN"/>
              </w:rPr>
              <w:t>以来</w:t>
            </w:r>
            <w:r>
              <w:rPr>
                <w:rFonts w:hint="eastAsia" w:ascii="宋体" w:hAnsi="宋体" w:cs="宋体"/>
                <w:color w:val="auto"/>
                <w:sz w:val="24"/>
              </w:rPr>
              <w:t>（以合同签订时间为准）有过</w:t>
            </w:r>
            <w:r>
              <w:rPr>
                <w:rFonts w:hint="eastAsia" w:ascii="宋体" w:hAnsi="宋体" w:cs="宋体"/>
                <w:color w:val="auto"/>
                <w:sz w:val="24"/>
                <w:lang w:eastAsia="zh-Hans"/>
              </w:rPr>
              <w:t>类似项目签约合作的单位</w:t>
            </w:r>
            <w:r>
              <w:rPr>
                <w:rFonts w:hint="eastAsia" w:ascii="宋体" w:hAnsi="宋体" w:cs="宋体"/>
                <w:color w:val="auto"/>
                <w:sz w:val="24"/>
              </w:rPr>
              <w:t>，以实例证明合同为准，一个项目得0.2分,最多得1分。</w:t>
            </w:r>
          </w:p>
          <w:p>
            <w:pPr>
              <w:pStyle w:val="20"/>
              <w:rPr>
                <w:rFonts w:cs="宋体"/>
                <w:color w:val="000000"/>
                <w:sz w:val="24"/>
              </w:rPr>
            </w:pPr>
            <w:r>
              <w:rPr>
                <w:rFonts w:hint="eastAsia" w:ascii="宋体" w:hAnsi="宋体" w:cs="宋体"/>
                <w:color w:val="auto"/>
                <w:sz w:val="24"/>
              </w:rPr>
              <w:t>投标文件中须提供有效合同扫描件并加盖公章，否则不得分。</w:t>
            </w:r>
          </w:p>
        </w:tc>
        <w:tc>
          <w:tcPr>
            <w:tcW w:w="806" w:type="dxa"/>
            <w:vAlign w:val="center"/>
          </w:tcPr>
          <w:p>
            <w:pPr>
              <w:spacing w:line="360" w:lineRule="auto"/>
              <w:jc w:val="center"/>
              <w:rPr>
                <w:rFonts w:ascii="宋体" w:hAnsi="宋体" w:cs="宋体"/>
                <w:sz w:val="24"/>
              </w:rPr>
            </w:pPr>
            <w:r>
              <w:rPr>
                <w:rFonts w:hint="eastAsia" w:ascii="宋体" w:hAnsi="宋体" w:cs="宋体"/>
                <w:sz w:val="24"/>
              </w:rPr>
              <w:t>1</w:t>
            </w:r>
          </w:p>
        </w:tc>
        <w:tc>
          <w:tcPr>
            <w:tcW w:w="1154" w:type="dxa"/>
            <w:vAlign w:val="center"/>
          </w:tcPr>
          <w:p>
            <w:pPr>
              <w:snapToGrid w:val="0"/>
              <w:spacing w:line="360" w:lineRule="auto"/>
              <w:jc w:val="center"/>
              <w:rPr>
                <w:rFonts w:ascii="宋体" w:hAnsi="宋体" w:cs="宋体"/>
                <w:bCs/>
                <w:sz w:val="24"/>
              </w:rPr>
            </w:pPr>
            <w:r>
              <w:rPr>
                <w:rFonts w:hint="eastAsia" w:ascii="宋体" w:hAnsi="宋体" w:cs="宋体"/>
                <w:bCs/>
                <w:sz w:val="24"/>
              </w:rPr>
              <w:t>客观分</w:t>
            </w:r>
          </w:p>
        </w:tc>
        <w:tc>
          <w:tcPr>
            <w:tcW w:w="2050" w:type="dxa"/>
            <w:vAlign w:val="center"/>
          </w:tcPr>
          <w:p>
            <w:pPr>
              <w:snapToGrid w:val="0"/>
              <w:spacing w:line="360" w:lineRule="auto"/>
              <w:jc w:val="center"/>
              <w:rPr>
                <w:rFonts w:ascii="宋体" w:hAnsi="宋体" w:cs="宋体"/>
                <w:sz w:val="24"/>
              </w:rPr>
            </w:pPr>
            <w:r>
              <w:rPr>
                <w:rFonts w:hint="eastAsia" w:ascii="宋体" w:hAnsi="宋体" w:cs="宋体"/>
                <w:sz w:val="24"/>
              </w:rPr>
              <w:t>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pPr>
              <w:snapToGrid w:val="0"/>
              <w:spacing w:line="360" w:lineRule="auto"/>
              <w:jc w:val="center"/>
              <w:rPr>
                <w:rFonts w:ascii="宋体" w:hAnsi="宋体" w:cs="宋体"/>
                <w:sz w:val="24"/>
              </w:rPr>
            </w:pPr>
          </w:p>
        </w:tc>
        <w:tc>
          <w:tcPr>
            <w:tcW w:w="6365" w:type="dxa"/>
          </w:tcPr>
          <w:p>
            <w:pPr>
              <w:spacing w:line="360" w:lineRule="auto"/>
              <w:outlineLvl w:val="0"/>
              <w:rPr>
                <w:rFonts w:ascii="宋体" w:hAnsi="宋体" w:cs="宋体"/>
                <w:sz w:val="24"/>
              </w:rPr>
            </w:pPr>
            <w:r>
              <w:rPr>
                <w:rFonts w:hint="eastAsia" w:ascii="宋体" w:hAnsi="宋体" w:cs="宋体"/>
                <w:sz w:val="24"/>
              </w:rPr>
              <w:t>有效投标报价的最低价作为评标基准价，其最低报价为满分；按［投标报价得分=（评标基准价/投标报价）*10］的计算公式计算。</w:t>
            </w:r>
          </w:p>
          <w:p>
            <w:pPr>
              <w:widowControl/>
              <w:shd w:val="clear" w:color="auto" w:fill="FFFFFF"/>
              <w:adjustRightInd/>
              <w:spacing w:after="225" w:line="360" w:lineRule="auto"/>
              <w:ind w:firstLine="420"/>
              <w:jc w:val="left"/>
              <w:rPr>
                <w:rFonts w:ascii="宋体" w:hAnsi="宋体" w:cs="宋体"/>
                <w:sz w:val="24"/>
              </w:rPr>
            </w:pPr>
            <w:r>
              <w:rPr>
                <w:rFonts w:hint="eastAsia" w:ascii="宋体" w:hAnsi="宋体" w:cs="宋体"/>
                <w:sz w:val="24"/>
              </w:rPr>
              <w:t>评标过程中，不得去掉报价中的最高报价和最低报价。</w:t>
            </w:r>
          </w:p>
        </w:tc>
        <w:tc>
          <w:tcPr>
            <w:tcW w:w="806" w:type="dxa"/>
            <w:vAlign w:val="center"/>
          </w:tcPr>
          <w:p>
            <w:pPr>
              <w:spacing w:line="360" w:lineRule="auto"/>
              <w:jc w:val="center"/>
              <w:outlineLvl w:val="0"/>
              <w:rPr>
                <w:rFonts w:ascii="宋体" w:hAnsi="宋体" w:cs="宋体"/>
                <w:sz w:val="24"/>
              </w:rPr>
            </w:pPr>
            <w:r>
              <w:rPr>
                <w:rFonts w:hint="eastAsia" w:ascii="宋体" w:hAnsi="宋体" w:cs="宋体"/>
                <w:sz w:val="24"/>
              </w:rPr>
              <w:t>10</w:t>
            </w:r>
          </w:p>
        </w:tc>
        <w:tc>
          <w:tcPr>
            <w:tcW w:w="1154" w:type="dxa"/>
            <w:vAlign w:val="center"/>
          </w:tcPr>
          <w:p>
            <w:pPr>
              <w:spacing w:line="360" w:lineRule="auto"/>
              <w:jc w:val="center"/>
              <w:outlineLvl w:val="0"/>
              <w:rPr>
                <w:rFonts w:ascii="宋体" w:hAnsi="宋体" w:cs="宋体"/>
                <w:sz w:val="24"/>
              </w:rPr>
            </w:pPr>
          </w:p>
        </w:tc>
        <w:tc>
          <w:tcPr>
            <w:tcW w:w="2050" w:type="dxa"/>
            <w:vAlign w:val="center"/>
          </w:tcPr>
          <w:p>
            <w:pPr>
              <w:spacing w:line="360" w:lineRule="auto"/>
              <w:jc w:val="center"/>
              <w:outlineLvl w:val="0"/>
              <w:rPr>
                <w:rFonts w:ascii="宋体" w:hAnsi="宋体" w:cs="宋体"/>
                <w:sz w:val="24"/>
              </w:rPr>
            </w:pPr>
            <w:r>
              <w:rPr>
                <w:rFonts w:hint="eastAsia" w:ascii="宋体" w:hAnsi="宋体" w:cs="宋体"/>
                <w:sz w:val="24"/>
              </w:rPr>
              <w:t>/</w:t>
            </w:r>
          </w:p>
        </w:tc>
      </w:tr>
    </w:tbl>
    <w:p/>
    <w:p>
      <w:pPr>
        <w:snapToGrid w:val="0"/>
        <w:spacing w:line="360" w:lineRule="auto"/>
        <w:rPr>
          <w:rFonts w:ascii="宋体" w:hAnsi="宋体" w:cs="宋体"/>
          <w:b/>
          <w:sz w:val="24"/>
        </w:rPr>
      </w:pPr>
      <w:r>
        <w:rPr>
          <w:rFonts w:hint="eastAsia" w:ascii="宋体" w:hAnsi="宋体" w:cs="宋体"/>
          <w:sz w:val="20"/>
          <w:szCs w:val="20"/>
          <w:shd w:val="clear" w:color="auto" w:fill="FFFFFF"/>
        </w:rPr>
        <w:t> *</w:t>
      </w:r>
      <w:r>
        <w:rPr>
          <w:rFonts w:hint="eastAsia" w:ascii="宋体" w:hAnsi="宋体" w:cs="宋体"/>
          <w:b/>
          <w:sz w:val="24"/>
        </w:rPr>
        <w:t>备注：</w:t>
      </w:r>
      <w:r>
        <w:rPr>
          <w:rFonts w:hint="eastAsia" w:ascii="宋体" w:hAnsi="宋体" w:cs="宋体"/>
          <w:sz w:val="24"/>
        </w:rPr>
        <w:t>投标人编制投标文件（商务技术文件部分）时，建议按此目录（序号和内容）提供评标标准相应的商务技术资料。 </w:t>
      </w:r>
    </w:p>
    <w:p>
      <w:pPr>
        <w:snapToGrid w:val="0"/>
        <w:spacing w:line="360" w:lineRule="auto"/>
        <w:rPr>
          <w:rFonts w:ascii="宋体" w:hAnsi="宋体" w:cs="宋体"/>
          <w:b/>
          <w:sz w:val="28"/>
          <w:szCs w:val="28"/>
        </w:rPr>
      </w:pPr>
      <w:r>
        <w:rPr>
          <w:rFonts w:hint="eastAsia" w:ascii="宋体" w:hAnsi="宋体" w:cs="宋体"/>
          <w:b/>
          <w:sz w:val="32"/>
        </w:rPr>
        <w:t>一、评标方法</w:t>
      </w:r>
    </w:p>
    <w:p>
      <w:pPr>
        <w:adjustRightInd/>
        <w:spacing w:line="360" w:lineRule="auto"/>
        <w:ind w:firstLine="472" w:firstLineChars="196"/>
        <w:rPr>
          <w:rFonts w:ascii="宋体" w:hAnsi="宋体" w:cs="宋体"/>
          <w:kern w:val="0"/>
          <w:sz w:val="24"/>
        </w:rPr>
      </w:pPr>
      <w:r>
        <w:rPr>
          <w:rFonts w:hint="eastAsia" w:ascii="宋体" w:hAnsi="宋体" w:cs="宋体"/>
          <w:b/>
          <w:kern w:val="0"/>
          <w:sz w:val="24"/>
        </w:rPr>
        <w:t>1.本项目采用综合评分法。</w:t>
      </w:r>
      <w:r>
        <w:rPr>
          <w:rFonts w:hint="eastAsia" w:ascii="宋体" w:hAnsi="宋体" w:cs="宋体"/>
          <w:kern w:val="0"/>
          <w:sz w:val="24"/>
        </w:rPr>
        <w:t>综合评分法，是指投标文件满足招标文件全部实质性要求，且按照评审因素的量化指标评审得分最高的投标人为中标候选人的评标方法。</w:t>
      </w:r>
    </w:p>
    <w:p>
      <w:pPr>
        <w:adjustRightInd/>
        <w:spacing w:line="360" w:lineRule="auto"/>
        <w:rPr>
          <w:rFonts w:ascii="宋体" w:hAnsi="宋体" w:cs="宋体"/>
          <w:kern w:val="0"/>
          <w:sz w:val="24"/>
        </w:rPr>
      </w:pPr>
      <w:r>
        <w:rPr>
          <w:rFonts w:hint="eastAsia" w:ascii="宋体" w:hAnsi="宋体" w:cs="宋体"/>
          <w:b/>
          <w:sz w:val="32"/>
        </w:rPr>
        <w:t>二、评标标准</w:t>
      </w:r>
    </w:p>
    <w:p>
      <w:pPr>
        <w:spacing w:line="360" w:lineRule="auto"/>
        <w:ind w:firstLine="472" w:firstLineChars="196"/>
        <w:rPr>
          <w:rFonts w:ascii="宋体" w:hAnsi="宋体" w:cs="宋体"/>
          <w:b/>
          <w:sz w:val="24"/>
        </w:rPr>
      </w:pPr>
      <w:r>
        <w:rPr>
          <w:rFonts w:hint="eastAsia" w:ascii="宋体" w:hAnsi="宋体" w:cs="宋体"/>
          <w:b/>
          <w:sz w:val="24"/>
        </w:rPr>
        <w:t>2.</w:t>
      </w:r>
      <w:r>
        <w:rPr>
          <w:rFonts w:hint="eastAsia" w:ascii="宋体" w:hAnsi="宋体" w:cs="宋体"/>
        </w:rPr>
        <w:t xml:space="preserve"> </w:t>
      </w:r>
      <w:r>
        <w:rPr>
          <w:rFonts w:hint="eastAsia" w:ascii="宋体" w:hAnsi="宋体" w:cs="宋体"/>
          <w:b/>
          <w:sz w:val="24"/>
        </w:rPr>
        <w:t>评标标准：</w:t>
      </w:r>
      <w:r>
        <w:rPr>
          <w:rFonts w:hint="eastAsia" w:ascii="宋体" w:hAnsi="宋体" w:cs="宋体"/>
          <w:kern w:val="0"/>
          <w:sz w:val="24"/>
        </w:rPr>
        <w:t>见评标办法前附表。</w:t>
      </w:r>
    </w:p>
    <w:p>
      <w:pPr>
        <w:spacing w:line="360" w:lineRule="auto"/>
        <w:outlineLvl w:val="0"/>
        <w:rPr>
          <w:rFonts w:ascii="宋体" w:hAnsi="宋体" w:cs="宋体"/>
          <w:b/>
          <w:sz w:val="36"/>
          <w:szCs w:val="36"/>
        </w:rPr>
      </w:pPr>
      <w:r>
        <w:rPr>
          <w:rFonts w:hint="eastAsia" w:ascii="宋体" w:hAnsi="宋体" w:cs="宋体"/>
          <w:b/>
          <w:sz w:val="36"/>
          <w:szCs w:val="36"/>
        </w:rPr>
        <w:t>三、评标程序</w:t>
      </w:r>
    </w:p>
    <w:p>
      <w:pPr>
        <w:spacing w:line="360" w:lineRule="auto"/>
        <w:ind w:firstLine="472" w:firstLineChars="196"/>
        <w:rPr>
          <w:rFonts w:ascii="宋体" w:hAnsi="宋体" w:cs="宋体"/>
          <w:kern w:val="0"/>
          <w:sz w:val="24"/>
        </w:rPr>
      </w:pPr>
      <w:r>
        <w:rPr>
          <w:rFonts w:hint="eastAsia" w:ascii="宋体" w:hAnsi="宋体" w:cs="宋体"/>
          <w:b/>
          <w:kern w:val="0"/>
          <w:sz w:val="24"/>
        </w:rPr>
        <w:t>3.1符合性审查。</w:t>
      </w:r>
      <w:r>
        <w:rPr>
          <w:rFonts w:hint="eastAsia" w:ascii="宋体" w:hAnsi="宋体" w:cs="宋体"/>
          <w:kern w:val="0"/>
          <w:sz w:val="24"/>
        </w:rPr>
        <w:t>评标委员会应当对符合资格的投标人的投标文件进行符合性审查，以确定其是否满足招标文件的实质性要求。不满足招标文件的实质性要求的，投标无效。</w:t>
      </w:r>
    </w:p>
    <w:p>
      <w:pPr>
        <w:spacing w:line="360" w:lineRule="auto"/>
        <w:ind w:firstLine="472" w:firstLineChars="196"/>
        <w:rPr>
          <w:rFonts w:ascii="宋体" w:hAnsi="宋体" w:cs="宋体"/>
          <w:kern w:val="0"/>
          <w:sz w:val="24"/>
        </w:rPr>
      </w:pPr>
      <w:r>
        <w:rPr>
          <w:rFonts w:hint="eastAsia" w:ascii="宋体" w:hAnsi="宋体" w:cs="宋体"/>
          <w:b/>
          <w:kern w:val="0"/>
          <w:sz w:val="24"/>
        </w:rPr>
        <w:t>3.2 比较与评价。</w:t>
      </w:r>
      <w:r>
        <w:rPr>
          <w:rFonts w:hint="eastAsia" w:ascii="宋体" w:hAnsi="宋体" w:cs="宋体"/>
          <w:kern w:val="0"/>
          <w:sz w:val="24"/>
        </w:rPr>
        <w:t>评标委员会应当按照招标文件中规定的评标方法和标准，对符合性审查合格的投标文件进行商务和技术评估，综合比较与评价。</w:t>
      </w:r>
    </w:p>
    <w:p>
      <w:pPr>
        <w:spacing w:line="360" w:lineRule="auto"/>
        <w:ind w:firstLine="472" w:firstLineChars="196"/>
        <w:rPr>
          <w:rFonts w:ascii="宋体" w:hAnsi="宋体" w:cs="宋体"/>
          <w:kern w:val="0"/>
          <w:sz w:val="24"/>
        </w:rPr>
      </w:pPr>
      <w:r>
        <w:rPr>
          <w:rFonts w:hint="eastAsia" w:ascii="宋体" w:hAnsi="宋体" w:cs="宋体"/>
          <w:b/>
          <w:kern w:val="0"/>
          <w:sz w:val="24"/>
        </w:rPr>
        <w:t>3.3汇总商务技术得分。</w:t>
      </w:r>
      <w:r>
        <w:rPr>
          <w:rFonts w:hint="eastAsia" w:ascii="宋体" w:hAnsi="宋体" w:cs="宋体"/>
          <w:kern w:val="0"/>
          <w:sz w:val="24"/>
        </w:rPr>
        <w:t>评标委员会各成员应当独立对每个投标人的商务和技术文件进行评价，并汇总商务技术得分情况。</w:t>
      </w:r>
    </w:p>
    <w:p>
      <w:pPr>
        <w:spacing w:line="360" w:lineRule="auto"/>
        <w:ind w:firstLine="472" w:firstLineChars="196"/>
        <w:rPr>
          <w:rFonts w:ascii="宋体" w:hAnsi="宋体" w:cs="宋体"/>
          <w:b/>
          <w:kern w:val="0"/>
          <w:sz w:val="24"/>
        </w:rPr>
      </w:pPr>
      <w:r>
        <w:rPr>
          <w:rFonts w:hint="eastAsia" w:ascii="宋体" w:hAnsi="宋体" w:cs="宋体"/>
          <w:b/>
          <w:kern w:val="0"/>
          <w:sz w:val="24"/>
        </w:rPr>
        <w:t>3.4报价评审。</w:t>
      </w:r>
    </w:p>
    <w:p>
      <w:pPr>
        <w:pStyle w:val="129"/>
        <w:spacing w:before="0"/>
        <w:ind w:firstLine="508" w:firstLineChars="212"/>
        <w:rPr>
          <w:rFonts w:ascii="宋体" w:hAnsi="宋体" w:cs="宋体"/>
          <w:kern w:val="0"/>
        </w:rPr>
      </w:pPr>
      <w:r>
        <w:rPr>
          <w:rFonts w:hint="eastAsia" w:ascii="宋体" w:hAnsi="宋体" w:cs="宋体"/>
          <w:kern w:val="0"/>
        </w:rPr>
        <w:t>3.4.1投标文件报价出现前后不一致的，按照下列规定修正：</w:t>
      </w:r>
    </w:p>
    <w:p>
      <w:pPr>
        <w:pStyle w:val="129"/>
        <w:spacing w:before="0"/>
        <w:ind w:firstLine="480"/>
        <w:rPr>
          <w:rFonts w:ascii="宋体" w:hAnsi="宋体" w:cs="宋体"/>
          <w:kern w:val="0"/>
          <w:szCs w:val="24"/>
        </w:rPr>
      </w:pPr>
      <w:r>
        <w:rPr>
          <w:rFonts w:hint="eastAsia" w:ascii="宋体" w:hAnsi="宋体" w:cs="宋体"/>
          <w:kern w:val="0"/>
          <w:szCs w:val="24"/>
        </w:rPr>
        <w:t>3.4.1.1投标文件中开标一览表(报价表)内容与投标文件中相应内容不一致的，以开标一览表(报价表)为准;</w:t>
      </w:r>
    </w:p>
    <w:p>
      <w:pPr>
        <w:pStyle w:val="129"/>
        <w:spacing w:before="0"/>
        <w:ind w:firstLine="480"/>
        <w:rPr>
          <w:rFonts w:ascii="宋体" w:hAnsi="宋体" w:cs="宋体"/>
          <w:kern w:val="0"/>
          <w:szCs w:val="24"/>
        </w:rPr>
      </w:pPr>
      <w:r>
        <w:rPr>
          <w:rFonts w:hint="eastAsia" w:ascii="宋体" w:hAnsi="宋体" w:cs="宋体"/>
          <w:kern w:val="0"/>
          <w:szCs w:val="24"/>
        </w:rPr>
        <w:t>3.4.1.2大写金额和小写金额不一致的，以大写金额为准;</w:t>
      </w:r>
    </w:p>
    <w:p>
      <w:pPr>
        <w:pStyle w:val="129"/>
        <w:spacing w:before="0"/>
        <w:ind w:firstLine="480"/>
        <w:rPr>
          <w:rFonts w:ascii="宋体" w:hAnsi="宋体" w:cs="宋体"/>
          <w:kern w:val="0"/>
          <w:szCs w:val="24"/>
        </w:rPr>
      </w:pPr>
      <w:r>
        <w:rPr>
          <w:rFonts w:hint="eastAsia" w:ascii="宋体" w:hAnsi="宋体" w:cs="宋体"/>
          <w:kern w:val="0"/>
          <w:szCs w:val="24"/>
        </w:rPr>
        <w:t>3.4.1.3单价金额小数点或者百分比有明显错位的，以开标一览表的总价为准，并修改单价;</w:t>
      </w:r>
    </w:p>
    <w:p>
      <w:pPr>
        <w:pStyle w:val="129"/>
        <w:spacing w:before="0"/>
        <w:ind w:firstLine="480"/>
        <w:rPr>
          <w:rFonts w:ascii="宋体" w:hAnsi="宋体" w:cs="宋体"/>
          <w:kern w:val="0"/>
          <w:szCs w:val="24"/>
        </w:rPr>
      </w:pPr>
      <w:r>
        <w:rPr>
          <w:rFonts w:hint="eastAsia" w:ascii="宋体" w:hAnsi="宋体" w:cs="宋体"/>
          <w:kern w:val="0"/>
          <w:szCs w:val="24"/>
        </w:rPr>
        <w:t>3.4.1.4总价金额与按单价汇总金额不一致的，以单价金额计算结果为准。</w:t>
      </w:r>
    </w:p>
    <w:p>
      <w:pPr>
        <w:pStyle w:val="129"/>
        <w:spacing w:before="0"/>
        <w:ind w:firstLine="480"/>
        <w:rPr>
          <w:rFonts w:ascii="宋体" w:hAnsi="宋体" w:cs="宋体"/>
          <w:kern w:val="0"/>
          <w:szCs w:val="24"/>
        </w:rPr>
      </w:pPr>
      <w:r>
        <w:rPr>
          <w:rFonts w:hint="eastAsia" w:ascii="宋体" w:hAnsi="宋体" w:cs="宋体"/>
          <w:kern w:val="0"/>
          <w:szCs w:val="24"/>
        </w:rPr>
        <w:t>3.4.1.5同时出现两种以上不一致的，按照3.4.1规定的顺序修正。修正后的报价按照财政部第87号令 《政府采购货物和服务招标投标管理办法》第五十一条第二款的规定经投标人确认后产生约束力。</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3.4.2投标文件出现不是唯一的、有选择性投标报价的，投标无效。</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3.4.3投标报价超过招标文件中规定的预算金额或者最高限价的，投标无效。</w:t>
      </w:r>
    </w:p>
    <w:p>
      <w:pPr>
        <w:pStyle w:val="129"/>
        <w:spacing w:before="0"/>
        <w:ind w:firstLine="480"/>
        <w:rPr>
          <w:rFonts w:ascii="宋体" w:hAnsi="宋体" w:cs="宋体"/>
          <w:kern w:val="0"/>
          <w:szCs w:val="24"/>
        </w:rPr>
      </w:pPr>
      <w:r>
        <w:rPr>
          <w:rFonts w:hint="eastAsia" w:ascii="宋体" w:hAnsi="宋体" w:cs="宋体"/>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pPr>
        <w:pStyle w:val="129"/>
        <w:spacing w:before="0"/>
        <w:ind w:firstLine="480"/>
        <w:rPr>
          <w:rFonts w:ascii="宋体" w:hAnsi="宋体" w:cs="宋体"/>
          <w:kern w:val="0"/>
          <w:szCs w:val="24"/>
        </w:rPr>
      </w:pPr>
      <w:r>
        <w:rPr>
          <w:rFonts w:hint="eastAsia" w:ascii="宋体" w:hAnsi="宋体" w:cs="宋体"/>
          <w:kern w:val="0"/>
          <w:szCs w:val="24"/>
        </w:rPr>
        <w:t>3.4.5对于未预留份额专门面向中小企业的政府采购服务项目，以及预留份额政府采购服务项目中的非预留部分标项，对小型和微型企业的投标报价给予</w:t>
      </w:r>
      <w:r>
        <w:rPr>
          <w:rFonts w:ascii="宋体" w:hAnsi="宋体" w:cs="宋体"/>
          <w:kern w:val="0"/>
          <w:szCs w:val="24"/>
        </w:rPr>
        <w:t>20</w:t>
      </w:r>
      <w:r>
        <w:rPr>
          <w:rFonts w:hint="eastAsia" w:ascii="宋体" w:hAnsi="宋体" w:cs="宋体"/>
          <w:kern w:val="0"/>
          <w:szCs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kern w:val="0"/>
          <w:szCs w:val="24"/>
        </w:rPr>
        <w:t>6</w:t>
      </w:r>
      <w:r>
        <w:rPr>
          <w:rFonts w:hint="eastAsia" w:ascii="宋体" w:hAnsi="宋体" w:cs="宋体"/>
          <w:kern w:val="0"/>
          <w:szCs w:val="24"/>
        </w:rPr>
        <w:t>%的扣除，用扣除后的价格参加评审。组成联合体或者接受分包的小微企业与联合体内其他企业、分包企业之间存在直接控股、管理关系的，不享受价格扣除优惠政策。</w:t>
      </w:r>
    </w:p>
    <w:p>
      <w:pPr>
        <w:spacing w:line="360" w:lineRule="auto"/>
        <w:ind w:firstLine="482" w:firstLineChars="200"/>
        <w:rPr>
          <w:rFonts w:ascii="宋体" w:hAnsi="宋体" w:cs="宋体"/>
          <w:kern w:val="0"/>
          <w:sz w:val="24"/>
        </w:rPr>
      </w:pPr>
      <w:r>
        <w:rPr>
          <w:rFonts w:hint="eastAsia" w:ascii="宋体" w:hAnsi="宋体" w:cs="宋体"/>
          <w:b/>
          <w:kern w:val="0"/>
          <w:sz w:val="24"/>
        </w:rPr>
        <w:t>3.5排序与推荐。</w:t>
      </w:r>
      <w:r>
        <w:rPr>
          <w:rFonts w:hint="eastAsia" w:ascii="宋体" w:hAnsi="宋体" w:cs="宋体"/>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pPr>
        <w:spacing w:line="360" w:lineRule="auto"/>
        <w:ind w:firstLine="480" w:firstLineChars="200"/>
        <w:rPr>
          <w:rFonts w:ascii="宋体" w:hAnsi="宋体" w:cs="宋体"/>
          <w:b/>
          <w:kern w:val="0"/>
          <w:sz w:val="24"/>
        </w:rPr>
      </w:pPr>
      <w:r>
        <w:rPr>
          <w:rFonts w:hint="eastAsia" w:ascii="宋体" w:hAnsi="宋体" w:cs="宋体"/>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pPr>
        <w:spacing w:line="360" w:lineRule="auto"/>
        <w:ind w:firstLine="472" w:firstLineChars="196"/>
        <w:rPr>
          <w:rFonts w:ascii="宋体" w:hAnsi="宋体" w:cs="宋体"/>
          <w:kern w:val="0"/>
          <w:sz w:val="24"/>
        </w:rPr>
      </w:pPr>
      <w:r>
        <w:rPr>
          <w:rFonts w:hint="eastAsia" w:ascii="宋体" w:hAnsi="宋体" w:cs="宋体"/>
          <w:b/>
          <w:kern w:val="0"/>
          <w:sz w:val="24"/>
        </w:rPr>
        <w:t>3.6编写评标报告。</w:t>
      </w:r>
      <w:r>
        <w:rPr>
          <w:rFonts w:hint="eastAsia" w:ascii="宋体" w:hAnsi="宋体" w:cs="宋体"/>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315" w:lineRule="atLeast"/>
        <w:jc w:val="left"/>
        <w:rPr>
          <w:rFonts w:ascii="宋体" w:hAnsi="宋体" w:cs="宋体"/>
          <w:b/>
          <w:sz w:val="32"/>
        </w:rPr>
      </w:pPr>
      <w:r>
        <w:rPr>
          <w:rFonts w:hint="eastAsia" w:ascii="宋体" w:hAnsi="宋体" w:cs="宋体"/>
          <w:b/>
          <w:sz w:val="32"/>
        </w:rPr>
        <w:t>四、评标中的其他事项</w:t>
      </w:r>
    </w:p>
    <w:p>
      <w:pPr>
        <w:pStyle w:val="129"/>
        <w:spacing w:before="0"/>
        <w:ind w:firstLine="472" w:firstLineChars="196"/>
        <w:rPr>
          <w:rFonts w:ascii="宋体" w:hAnsi="宋体" w:cs="宋体"/>
          <w:kern w:val="0"/>
          <w:szCs w:val="24"/>
        </w:rPr>
      </w:pPr>
      <w:r>
        <w:rPr>
          <w:rFonts w:hint="eastAsia" w:ascii="宋体" w:hAnsi="宋体" w:cs="宋体"/>
          <w:b/>
          <w:kern w:val="0"/>
          <w:szCs w:val="24"/>
        </w:rPr>
        <w:t>4.1投标人澄清、说明或者补正。</w:t>
      </w:r>
      <w:r>
        <w:rPr>
          <w:rFonts w:hint="eastAsia" w:ascii="宋体" w:hAnsi="宋体" w:cs="宋体"/>
          <w:kern w:val="0"/>
          <w:szCs w:val="24"/>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pPr>
        <w:pStyle w:val="25"/>
        <w:spacing w:line="360" w:lineRule="auto"/>
        <w:ind w:left="954" w:leftChars="226" w:hanging="479" w:firstLineChars="0"/>
        <w:rPr>
          <w:rFonts w:cs="宋体"/>
          <w:szCs w:val="21"/>
        </w:rPr>
      </w:pPr>
      <w:r>
        <w:rPr>
          <w:rFonts w:hint="eastAsia" w:cs="宋体"/>
          <w:b/>
          <w:kern w:val="0"/>
        </w:rPr>
        <w:t>4.2投标无效。</w:t>
      </w:r>
      <w:r>
        <w:rPr>
          <w:rFonts w:hint="eastAsia" w:cs="宋体"/>
          <w:szCs w:val="21"/>
        </w:rPr>
        <w:t>有下列情形之一的，投标无效：</w:t>
      </w:r>
    </w:p>
    <w:p>
      <w:pPr>
        <w:spacing w:line="360" w:lineRule="auto"/>
        <w:ind w:firstLine="480" w:firstLineChars="200"/>
        <w:rPr>
          <w:rFonts w:ascii="宋体" w:hAnsi="宋体" w:cs="宋体"/>
          <w:kern w:val="0"/>
          <w:sz w:val="24"/>
        </w:rPr>
      </w:pPr>
      <w:r>
        <w:rPr>
          <w:rFonts w:hint="eastAsia" w:ascii="宋体" w:hAnsi="宋体" w:cs="宋体"/>
          <w:kern w:val="0"/>
          <w:sz w:val="24"/>
        </w:rPr>
        <w:t>4.2.1投标人不具备招标文件中规定的资格要求的（投标人未提供有效的资格文件的，视为投标人不具备招标文件中规定的资格要求）；</w:t>
      </w:r>
    </w:p>
    <w:p>
      <w:pPr>
        <w:spacing w:line="360" w:lineRule="auto"/>
        <w:ind w:firstLine="480" w:firstLineChars="200"/>
        <w:rPr>
          <w:rFonts w:ascii="宋体" w:hAnsi="宋体" w:cs="宋体"/>
          <w:kern w:val="0"/>
          <w:sz w:val="24"/>
        </w:rPr>
      </w:pPr>
      <w:r>
        <w:rPr>
          <w:rFonts w:hint="eastAsia" w:ascii="宋体" w:hAnsi="宋体" w:cs="宋体"/>
          <w:kern w:val="0"/>
          <w:sz w:val="24"/>
        </w:rPr>
        <w:t>4.2.2投标文件未按照招标文件要求签署、盖章的；</w:t>
      </w:r>
    </w:p>
    <w:p>
      <w:pPr>
        <w:spacing w:line="360" w:lineRule="auto"/>
        <w:ind w:firstLine="480" w:firstLineChars="200"/>
        <w:rPr>
          <w:rFonts w:ascii="宋体" w:hAnsi="宋体" w:cs="宋体"/>
          <w:kern w:val="0"/>
          <w:sz w:val="24"/>
        </w:rPr>
      </w:pPr>
      <w:r>
        <w:rPr>
          <w:rFonts w:hint="eastAsia" w:ascii="宋体" w:hAnsi="宋体" w:cs="宋体"/>
          <w:kern w:val="0"/>
          <w:sz w:val="24"/>
        </w:rPr>
        <w:t>4.2.3采购人拟采购的产品属于政府强制采购的节能产品品目清单范围的，投标人相应的投标产品未获得国家确定的认证机构出具的、处于有效期之内的节能产品认证证书的；</w:t>
      </w:r>
    </w:p>
    <w:p>
      <w:pPr>
        <w:spacing w:line="360" w:lineRule="auto"/>
        <w:ind w:firstLine="480" w:firstLineChars="200"/>
        <w:rPr>
          <w:rFonts w:ascii="宋体" w:hAnsi="宋体" w:cs="宋体"/>
          <w:kern w:val="0"/>
          <w:sz w:val="24"/>
        </w:rPr>
      </w:pPr>
      <w:r>
        <w:rPr>
          <w:rFonts w:hint="eastAsia" w:ascii="宋体" w:hAnsi="宋体" w:cs="宋体"/>
          <w:kern w:val="0"/>
          <w:sz w:val="24"/>
        </w:rPr>
        <w:t>4.2.4投标文件含有采购人不能接受的附加条件的；</w:t>
      </w:r>
    </w:p>
    <w:p>
      <w:pPr>
        <w:spacing w:line="360" w:lineRule="auto"/>
        <w:ind w:firstLine="480" w:firstLineChars="200"/>
        <w:rPr>
          <w:rFonts w:ascii="宋体" w:hAnsi="宋体" w:cs="宋体"/>
          <w:kern w:val="0"/>
          <w:sz w:val="24"/>
        </w:rPr>
      </w:pPr>
      <w:r>
        <w:rPr>
          <w:rFonts w:hint="eastAsia" w:ascii="宋体" w:hAnsi="宋体" w:cs="宋体"/>
          <w:kern w:val="0"/>
          <w:sz w:val="24"/>
        </w:rPr>
        <w:t>4.2.5投标文件中承诺的投标有效期少于招标文件中载明的投标有效期的；</w:t>
      </w:r>
    </w:p>
    <w:p>
      <w:pPr>
        <w:snapToGrid w:val="0"/>
        <w:spacing w:line="360" w:lineRule="auto"/>
        <w:ind w:firstLine="120" w:firstLineChars="50"/>
        <w:jc w:val="left"/>
        <w:rPr>
          <w:rFonts w:ascii="宋体" w:hAnsi="宋体" w:cs="宋体"/>
          <w:kern w:val="0"/>
          <w:sz w:val="24"/>
        </w:rPr>
      </w:pPr>
      <w:r>
        <w:rPr>
          <w:rFonts w:hint="eastAsia" w:ascii="宋体" w:hAnsi="宋体" w:cs="宋体"/>
          <w:kern w:val="0"/>
          <w:sz w:val="24"/>
        </w:rPr>
        <w:t xml:space="preserve">   4.2.6投标文件出现不是唯一的、有选择性投标报价的;</w:t>
      </w:r>
    </w:p>
    <w:p>
      <w:pPr>
        <w:spacing w:line="360" w:lineRule="auto"/>
        <w:ind w:firstLine="480" w:firstLineChars="200"/>
        <w:rPr>
          <w:rFonts w:ascii="宋体" w:hAnsi="宋体" w:cs="宋体"/>
          <w:kern w:val="0"/>
          <w:sz w:val="24"/>
        </w:rPr>
      </w:pPr>
      <w:r>
        <w:rPr>
          <w:rFonts w:hint="eastAsia" w:ascii="宋体" w:hAnsi="宋体" w:cs="宋体"/>
          <w:kern w:val="0"/>
          <w:sz w:val="24"/>
        </w:rPr>
        <w:t>4.2.7投标报价超过招标文件中规定的预算金额或者最高限价的;</w:t>
      </w:r>
    </w:p>
    <w:p>
      <w:pPr>
        <w:spacing w:line="360" w:lineRule="auto"/>
        <w:ind w:firstLine="480" w:firstLineChars="200"/>
        <w:rPr>
          <w:rFonts w:ascii="宋体" w:hAnsi="宋体" w:cs="宋体"/>
          <w:kern w:val="0"/>
          <w:sz w:val="24"/>
        </w:rPr>
      </w:pPr>
      <w:r>
        <w:rPr>
          <w:rFonts w:hint="eastAsia" w:ascii="宋体" w:hAnsi="宋体" w:cs="宋体"/>
          <w:kern w:val="0"/>
          <w:sz w:val="24"/>
        </w:rPr>
        <w:t>4.2.8报价明显低于其他通过符合性审查投标人的报价，有可能影响产品质量或者不能诚信履约的，未能按要求提供书面说明或者提交相关证明材料，不能证明其报价合理性的;</w:t>
      </w:r>
    </w:p>
    <w:p>
      <w:pPr>
        <w:spacing w:line="360" w:lineRule="auto"/>
        <w:ind w:firstLine="480" w:firstLineChars="200"/>
        <w:rPr>
          <w:rFonts w:ascii="宋体" w:hAnsi="宋体" w:cs="宋体"/>
          <w:kern w:val="0"/>
          <w:sz w:val="24"/>
        </w:rPr>
      </w:pPr>
      <w:r>
        <w:rPr>
          <w:rFonts w:hint="eastAsia" w:ascii="宋体" w:hAnsi="宋体" w:cs="宋体"/>
          <w:kern w:val="0"/>
          <w:sz w:val="24"/>
        </w:rPr>
        <w:t>4.2.9投标人对根据修正原则修正后的报价不确认的；</w:t>
      </w:r>
    </w:p>
    <w:p>
      <w:pPr>
        <w:spacing w:line="360" w:lineRule="auto"/>
        <w:ind w:firstLine="480" w:firstLineChars="200"/>
        <w:rPr>
          <w:rFonts w:ascii="宋体" w:hAnsi="宋体" w:cs="宋体"/>
          <w:kern w:val="0"/>
          <w:sz w:val="24"/>
        </w:rPr>
      </w:pPr>
      <w:r>
        <w:rPr>
          <w:rFonts w:hint="eastAsia" w:ascii="宋体" w:hAnsi="宋体" w:cs="宋体"/>
          <w:kern w:val="0"/>
          <w:sz w:val="24"/>
        </w:rPr>
        <w:t>4.2.10投标人提供虚假材料投标的；</w:t>
      </w:r>
    </w:p>
    <w:p>
      <w:pPr>
        <w:spacing w:line="360" w:lineRule="auto"/>
        <w:ind w:firstLine="240" w:firstLineChars="100"/>
        <w:rPr>
          <w:rFonts w:ascii="宋体" w:hAnsi="宋体" w:cs="宋体"/>
          <w:kern w:val="0"/>
          <w:sz w:val="24"/>
        </w:rPr>
      </w:pPr>
      <w:r>
        <w:rPr>
          <w:rFonts w:hint="eastAsia" w:ascii="宋体" w:hAnsi="宋体" w:cs="宋体"/>
          <w:kern w:val="0"/>
          <w:sz w:val="24"/>
        </w:rPr>
        <w:t xml:space="preserve">  4.2.11投标人有恶意串通、妨碍其他投标人的竞争行为、损害采购人或者其他投标人的合法权益情形的；</w:t>
      </w:r>
    </w:p>
    <w:p>
      <w:pPr>
        <w:spacing w:line="360" w:lineRule="auto"/>
        <w:ind w:firstLine="480" w:firstLineChars="200"/>
        <w:rPr>
          <w:rFonts w:ascii="宋体" w:hAnsi="宋体" w:cs="宋体"/>
          <w:kern w:val="0"/>
          <w:sz w:val="24"/>
        </w:rPr>
      </w:pPr>
      <w:r>
        <w:rPr>
          <w:rFonts w:hint="eastAsia" w:ascii="宋体" w:hAnsi="宋体" w:cs="宋体"/>
          <w:kern w:val="0"/>
          <w:sz w:val="24"/>
        </w:rPr>
        <w:t>4.2.12投标人仅提交备份投标文件，未在电子交易平台传输递交投标文件的，投标无效；</w:t>
      </w:r>
    </w:p>
    <w:p>
      <w:pPr>
        <w:pStyle w:val="4"/>
        <w:ind w:left="862" w:leftChars="205"/>
        <w:rPr>
          <w:rFonts w:ascii="宋体" w:hAnsi="宋体" w:eastAsia="宋体" w:cs="宋体"/>
          <w:b w:val="0"/>
          <w:bCs w:val="0"/>
          <w:kern w:val="0"/>
          <w:sz w:val="24"/>
          <w:szCs w:val="24"/>
          <w:lang w:val="en-US"/>
        </w:rPr>
      </w:pPr>
      <w:r>
        <w:rPr>
          <w:rFonts w:hint="eastAsia" w:ascii="宋体" w:hAnsi="宋体" w:eastAsia="宋体" w:cs="宋体"/>
          <w:b w:val="0"/>
          <w:bCs w:val="0"/>
          <w:kern w:val="0"/>
          <w:sz w:val="24"/>
          <w:szCs w:val="24"/>
          <w:lang w:val="en-US"/>
        </w:rPr>
        <w:t>4.2.13 投标文件不满足招标文件的其它实质性要求的；</w:t>
      </w:r>
    </w:p>
    <w:p>
      <w:pPr>
        <w:spacing w:line="360" w:lineRule="auto"/>
        <w:ind w:firstLine="480" w:firstLineChars="200"/>
        <w:rPr>
          <w:rFonts w:ascii="宋体" w:hAnsi="宋体" w:cs="宋体"/>
          <w:kern w:val="0"/>
          <w:sz w:val="24"/>
        </w:rPr>
      </w:pPr>
      <w:r>
        <w:rPr>
          <w:rFonts w:hint="eastAsia" w:ascii="宋体" w:hAnsi="宋体" w:cs="宋体"/>
          <w:kern w:val="0"/>
          <w:sz w:val="24"/>
        </w:rPr>
        <w:t>4.2.14法律、法规、规章（适用本市的）及省级以上规范性文件（适用本市的）规定的其他无效情形。</w:t>
      </w:r>
    </w:p>
    <w:p>
      <w:pPr>
        <w:pStyle w:val="25"/>
        <w:snapToGrid w:val="0"/>
        <w:spacing w:line="360" w:lineRule="auto"/>
        <w:ind w:firstLine="472" w:firstLineChars="196"/>
        <w:rPr>
          <w:rFonts w:cs="宋体"/>
        </w:rPr>
      </w:pPr>
      <w:r>
        <w:rPr>
          <w:rFonts w:hint="eastAsia" w:cs="宋体"/>
          <w:b/>
        </w:rPr>
        <w:t>5.废标。</w:t>
      </w:r>
      <w:r>
        <w:rPr>
          <w:rFonts w:hint="eastAsia" w:cs="宋体"/>
        </w:rPr>
        <w:t>根据《中华人民共和国政府采购法》第三十六条之规定，在采购中，出现下列情形之一的，应予废标：</w:t>
      </w:r>
    </w:p>
    <w:p>
      <w:pPr>
        <w:pStyle w:val="25"/>
        <w:snapToGrid w:val="0"/>
        <w:spacing w:line="360" w:lineRule="auto"/>
        <w:rPr>
          <w:rFonts w:cs="宋体"/>
        </w:rPr>
      </w:pPr>
      <w:r>
        <w:rPr>
          <w:rFonts w:hint="eastAsia" w:cs="宋体"/>
        </w:rPr>
        <w:t>5.1符合专业条件的供应商或者对招标文件作实质响应的供应商不足3家的；</w:t>
      </w:r>
    </w:p>
    <w:p>
      <w:pPr>
        <w:pStyle w:val="25"/>
        <w:snapToGrid w:val="0"/>
        <w:spacing w:line="360" w:lineRule="auto"/>
        <w:rPr>
          <w:rFonts w:cs="宋体"/>
        </w:rPr>
      </w:pPr>
      <w:r>
        <w:rPr>
          <w:rFonts w:hint="eastAsia" w:cs="宋体"/>
        </w:rPr>
        <w:t>5.2出现影响采购公正的违法、违规行为的；</w:t>
      </w:r>
    </w:p>
    <w:p>
      <w:pPr>
        <w:pStyle w:val="25"/>
        <w:snapToGrid w:val="0"/>
        <w:spacing w:line="360" w:lineRule="auto"/>
        <w:rPr>
          <w:rFonts w:cs="宋体"/>
        </w:rPr>
      </w:pPr>
      <w:r>
        <w:rPr>
          <w:rFonts w:hint="eastAsia" w:cs="宋体"/>
        </w:rPr>
        <w:t>5.3投标人的报价均超过了采购预算，采购人不能支付的；</w:t>
      </w:r>
    </w:p>
    <w:p>
      <w:pPr>
        <w:pStyle w:val="25"/>
        <w:snapToGrid w:val="0"/>
        <w:spacing w:line="360" w:lineRule="auto"/>
        <w:rPr>
          <w:rFonts w:cs="宋体"/>
        </w:rPr>
      </w:pPr>
      <w:r>
        <w:rPr>
          <w:rFonts w:hint="eastAsia" w:cs="宋体"/>
        </w:rPr>
        <w:t>5.4因重大变故，采购任务取消的。</w:t>
      </w:r>
    </w:p>
    <w:p>
      <w:pPr>
        <w:pStyle w:val="25"/>
        <w:snapToGrid w:val="0"/>
        <w:spacing w:line="360" w:lineRule="auto"/>
        <w:rPr>
          <w:rFonts w:cs="宋体"/>
        </w:rPr>
      </w:pPr>
      <w:r>
        <w:rPr>
          <w:rFonts w:hint="eastAsia" w:cs="宋体"/>
        </w:rPr>
        <w:t>废标后，采购代理机构应当将废标理由通知所有投标人。</w:t>
      </w:r>
    </w:p>
    <w:p>
      <w:pPr>
        <w:pStyle w:val="25"/>
        <w:snapToGrid w:val="0"/>
        <w:spacing w:line="360" w:lineRule="auto"/>
        <w:ind w:firstLine="590" w:firstLineChars="245"/>
        <w:rPr>
          <w:rFonts w:cs="宋体"/>
        </w:rPr>
      </w:pPr>
      <w:r>
        <w:rPr>
          <w:rFonts w:hint="eastAsia" w:cs="宋体"/>
          <w:b/>
        </w:rPr>
        <w:t>6.修改招标文件，重新组织采购活动。</w:t>
      </w:r>
      <w:r>
        <w:rPr>
          <w:rFonts w:hint="eastAsia" w:cs="宋体"/>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pPr>
        <w:pStyle w:val="25"/>
        <w:snapToGrid w:val="0"/>
        <w:spacing w:line="360" w:lineRule="auto"/>
        <w:ind w:firstLine="482"/>
        <w:rPr>
          <w:rFonts w:cs="宋体"/>
        </w:rPr>
      </w:pPr>
      <w:r>
        <w:rPr>
          <w:rFonts w:hint="eastAsia" w:cs="宋体"/>
          <w:b/>
          <w:kern w:val="0"/>
        </w:rPr>
        <w:t>7.重新开展采购。</w:t>
      </w:r>
      <w:r>
        <w:rPr>
          <w:rFonts w:hint="eastAsia" w:cs="宋体"/>
        </w:rPr>
        <w:t>有政府采购法第七十一条、第七十二条规定的违法行为之一，影响或者可能影响中标结果的，依照下列规定处理：</w:t>
      </w:r>
    </w:p>
    <w:p>
      <w:pPr>
        <w:pStyle w:val="25"/>
        <w:snapToGrid w:val="0"/>
        <w:spacing w:line="360" w:lineRule="auto"/>
        <w:rPr>
          <w:rFonts w:cs="宋体"/>
        </w:rPr>
      </w:pPr>
      <w:r>
        <w:rPr>
          <w:rFonts w:hint="eastAsia" w:cs="宋体"/>
        </w:rPr>
        <w:t>7.1未确定中标供应商的，终止本次政府采购活动，重新开展政府采购活动。</w:t>
      </w:r>
    </w:p>
    <w:p>
      <w:pPr>
        <w:pStyle w:val="25"/>
        <w:snapToGrid w:val="0"/>
        <w:spacing w:line="360" w:lineRule="auto"/>
        <w:rPr>
          <w:rFonts w:cs="宋体"/>
        </w:rPr>
      </w:pPr>
      <w:r>
        <w:rPr>
          <w:rFonts w:hint="eastAsia" w:cs="宋体"/>
        </w:rPr>
        <w:t>7.2已确定中标供应商但尚未签订政府采购合同的，中标结果无效，从合格的中标候选人中另行确定中标供应商；没有合格的中标候选人的，重新开展政府采购活动。</w:t>
      </w:r>
    </w:p>
    <w:p>
      <w:pPr>
        <w:pStyle w:val="25"/>
        <w:snapToGrid w:val="0"/>
        <w:spacing w:line="360" w:lineRule="auto"/>
        <w:rPr>
          <w:rFonts w:cs="宋体"/>
        </w:rPr>
      </w:pPr>
      <w:r>
        <w:rPr>
          <w:rFonts w:hint="eastAsia" w:cs="宋体"/>
        </w:rPr>
        <w:t>7.3政府采购合同已签订但尚未履行的，撤销合同，从合格的中标候选人中另行确定中标供应商；没有合格的中标候选人的，重新开展政府采购活动。</w:t>
      </w:r>
    </w:p>
    <w:p>
      <w:pPr>
        <w:pStyle w:val="25"/>
        <w:snapToGrid w:val="0"/>
        <w:spacing w:line="360" w:lineRule="auto"/>
        <w:rPr>
          <w:rFonts w:cs="宋体"/>
        </w:rPr>
      </w:pPr>
      <w:r>
        <w:rPr>
          <w:rFonts w:hint="eastAsia" w:cs="宋体"/>
        </w:rPr>
        <w:t>7.4政府采购合同已经履行，给采购人、供应商造成损失的，由责任人承担赔偿责任。</w:t>
      </w:r>
    </w:p>
    <w:p>
      <w:pPr>
        <w:pStyle w:val="25"/>
        <w:snapToGrid w:val="0"/>
        <w:spacing w:line="360" w:lineRule="auto"/>
        <w:rPr>
          <w:rFonts w:cs="宋体"/>
        </w:rPr>
      </w:pPr>
      <w:r>
        <w:rPr>
          <w:rFonts w:hint="eastAsia" w:cs="宋体"/>
        </w:rPr>
        <w:t>7.5政府采购当事人有其他违反政府采购法或者政府采购法实施条例等法律法规规定的行为，经改正后仍然影响或者可能影响中标结果或者依法被认定为中标无效的，依照7.1-7.4规定处理。</w:t>
      </w:r>
    </w:p>
    <w:p>
      <w:pPr>
        <w:pStyle w:val="25"/>
        <w:snapToGrid w:val="0"/>
        <w:spacing w:line="360" w:lineRule="auto"/>
        <w:ind w:firstLine="0" w:firstLineChars="0"/>
        <w:rPr>
          <w:rFonts w:cs="宋体"/>
        </w:rPr>
      </w:pPr>
    </w:p>
    <w:bookmarkEnd w:id="27"/>
    <w:p>
      <w:pPr>
        <w:spacing w:line="360" w:lineRule="auto"/>
        <w:ind w:left="720" w:leftChars="343" w:firstLine="1084" w:firstLineChars="300"/>
        <w:outlineLvl w:val="0"/>
        <w:rPr>
          <w:rFonts w:ascii="宋体" w:hAnsi="宋体" w:cs="宋体"/>
          <w:b/>
          <w:sz w:val="36"/>
          <w:szCs w:val="36"/>
        </w:rPr>
      </w:pPr>
      <w:bookmarkStart w:id="395" w:name="第五部分"/>
      <w:bookmarkStart w:id="396" w:name="_Toc86217003"/>
    </w:p>
    <w:p>
      <w:pPr>
        <w:spacing w:line="360" w:lineRule="auto"/>
        <w:ind w:left="720" w:leftChars="343" w:firstLine="1084" w:firstLineChars="300"/>
        <w:outlineLvl w:val="0"/>
        <w:rPr>
          <w:rFonts w:ascii="宋体" w:hAnsi="宋体" w:cs="宋体"/>
          <w:b/>
          <w:sz w:val="36"/>
          <w:szCs w:val="36"/>
        </w:rPr>
      </w:pPr>
      <w:r>
        <w:rPr>
          <w:rFonts w:hint="eastAsia" w:ascii="宋体" w:hAnsi="宋体" w:cs="宋体"/>
          <w:b/>
          <w:sz w:val="36"/>
          <w:szCs w:val="36"/>
        </w:rPr>
        <w:t xml:space="preserve">    </w:t>
      </w:r>
    </w:p>
    <w:p>
      <w:pPr>
        <w:spacing w:line="360" w:lineRule="auto"/>
        <w:ind w:left="720" w:leftChars="343" w:firstLine="1084" w:firstLineChars="300"/>
        <w:outlineLvl w:val="0"/>
        <w:rPr>
          <w:rFonts w:ascii="宋体" w:hAnsi="宋体" w:cs="宋体"/>
          <w:b/>
          <w:sz w:val="36"/>
          <w:szCs w:val="36"/>
        </w:rPr>
      </w:pPr>
    </w:p>
    <w:p>
      <w:pPr>
        <w:spacing w:line="360" w:lineRule="auto"/>
        <w:ind w:left="720" w:leftChars="343" w:firstLine="1084" w:firstLineChars="300"/>
        <w:outlineLvl w:val="0"/>
        <w:rPr>
          <w:rFonts w:ascii="宋体" w:hAnsi="宋体" w:cs="宋体"/>
          <w:b/>
          <w:sz w:val="36"/>
          <w:szCs w:val="36"/>
        </w:rPr>
      </w:pPr>
    </w:p>
    <w:p>
      <w:pPr>
        <w:spacing w:line="360" w:lineRule="auto"/>
        <w:outlineLvl w:val="0"/>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pStyle w:val="2"/>
        <w:rPr>
          <w:rFonts w:ascii="宋体" w:hAnsi="宋体" w:cs="宋体"/>
          <w:b/>
          <w:sz w:val="36"/>
          <w:szCs w:val="36"/>
        </w:rPr>
      </w:pPr>
    </w:p>
    <w:p>
      <w:pPr>
        <w:spacing w:line="360" w:lineRule="auto"/>
        <w:jc w:val="center"/>
        <w:outlineLvl w:val="0"/>
        <w:rPr>
          <w:rFonts w:ascii="宋体" w:hAnsi="宋体" w:cs="宋体"/>
          <w:b/>
          <w:sz w:val="36"/>
          <w:szCs w:val="36"/>
        </w:rPr>
      </w:pPr>
      <w:r>
        <w:rPr>
          <w:rFonts w:hint="eastAsia" w:ascii="宋体" w:hAnsi="宋体" w:cs="宋体"/>
          <w:b/>
          <w:sz w:val="36"/>
          <w:szCs w:val="36"/>
        </w:rPr>
        <w:t>第五部分 拟签订的合同文本</w:t>
      </w:r>
    </w:p>
    <w:p>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w:t>
      </w:r>
    </w:p>
    <w:p>
      <w:pPr>
        <w:spacing w:line="480" w:lineRule="auto"/>
        <w:jc w:val="center"/>
        <w:rPr>
          <w:rFonts w:ascii="宋体" w:hAnsi="宋体" w:cs="宋体"/>
          <w:b/>
          <w:sz w:val="28"/>
          <w:szCs w:val="28"/>
        </w:rPr>
      </w:pPr>
    </w:p>
    <w:p>
      <w:pPr>
        <w:spacing w:line="480" w:lineRule="auto"/>
        <w:jc w:val="center"/>
        <w:rPr>
          <w:rFonts w:ascii="宋体" w:hAnsi="宋体" w:cs="宋体"/>
          <w:b/>
          <w:sz w:val="24"/>
        </w:rPr>
      </w:pPr>
    </w:p>
    <w:p>
      <w:pPr>
        <w:spacing w:line="480" w:lineRule="auto"/>
        <w:jc w:val="center"/>
        <w:rPr>
          <w:rFonts w:ascii="宋体" w:hAnsi="宋体" w:cs="宋体"/>
          <w:b/>
          <w:sz w:val="24"/>
        </w:rPr>
      </w:pPr>
    </w:p>
    <w:p>
      <w:pPr>
        <w:spacing w:line="480" w:lineRule="auto"/>
        <w:jc w:val="center"/>
        <w:rPr>
          <w:rFonts w:ascii="宋体" w:hAnsi="宋体" w:cs="宋体"/>
          <w:b/>
          <w:sz w:val="36"/>
          <w:szCs w:val="36"/>
        </w:rPr>
      </w:pPr>
      <w:r>
        <w:rPr>
          <w:rFonts w:hint="eastAsia" w:ascii="宋体" w:hAnsi="宋体" w:cs="宋体"/>
          <w:b/>
          <w:sz w:val="36"/>
          <w:szCs w:val="36"/>
        </w:rPr>
        <w:t>政府采购合同参考范本</w:t>
      </w:r>
    </w:p>
    <w:p>
      <w:pPr>
        <w:spacing w:line="480" w:lineRule="auto"/>
        <w:jc w:val="center"/>
        <w:rPr>
          <w:rFonts w:ascii="宋体" w:hAnsi="宋体" w:cs="宋体"/>
          <w:b/>
          <w:sz w:val="36"/>
          <w:szCs w:val="36"/>
        </w:rPr>
      </w:pPr>
      <w:r>
        <w:rPr>
          <w:rFonts w:hint="eastAsia" w:ascii="宋体" w:hAnsi="宋体" w:cs="宋体"/>
          <w:b/>
          <w:sz w:val="36"/>
          <w:szCs w:val="36"/>
        </w:rPr>
        <w:t>（服务类）</w:t>
      </w:r>
    </w:p>
    <w:p>
      <w:pPr>
        <w:pStyle w:val="700"/>
        <w:ind w:firstLine="2843" w:firstLineChars="1180"/>
        <w:rPr>
          <w:rFonts w:ascii="宋体" w:hAnsi="宋体" w:cs="宋体"/>
          <w:b/>
          <w:szCs w:val="24"/>
        </w:rPr>
      </w:pPr>
      <w:r>
        <w:rPr>
          <w:rFonts w:hint="eastAsia" w:ascii="宋体" w:hAnsi="宋体" w:cs="宋体"/>
          <w:b/>
          <w:szCs w:val="24"/>
        </w:rPr>
        <w:t>第一部分 合同书</w:t>
      </w:r>
    </w:p>
    <w:p>
      <w:pPr>
        <w:spacing w:before="120" w:line="22" w:lineRule="atLeast"/>
        <w:rPr>
          <w:rFonts w:ascii="宋体" w:hAnsi="宋体" w:cs="宋体"/>
          <w:sz w:val="24"/>
        </w:rPr>
      </w:pPr>
    </w:p>
    <w:p>
      <w:pPr>
        <w:pStyle w:val="4"/>
      </w:pPr>
    </w:p>
    <w:p>
      <w:pPr>
        <w:spacing w:before="120" w:line="22" w:lineRule="atLeast"/>
        <w:ind w:left="960"/>
        <w:rPr>
          <w:rFonts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p>
    <w:p>
      <w:pPr>
        <w:pStyle w:val="597"/>
        <w:spacing w:before="120" w:line="22" w:lineRule="atLeast"/>
        <w:rPr>
          <w:rFonts w:ascii="宋体" w:hAnsi="宋体" w:eastAsia="宋体" w:cs="宋体"/>
          <w:szCs w:val="24"/>
        </w:rPr>
      </w:pPr>
    </w:p>
    <w:p>
      <w:pPr>
        <w:pStyle w:val="597"/>
        <w:spacing w:before="120" w:line="22" w:lineRule="atLeast"/>
        <w:rPr>
          <w:rFonts w:ascii="宋体" w:hAnsi="宋体" w:eastAsia="宋体" w:cs="宋体"/>
          <w:szCs w:val="24"/>
        </w:rPr>
      </w:pPr>
    </w:p>
    <w:p>
      <w:pPr>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甲方：</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left="960"/>
        <w:rPr>
          <w:rFonts w:ascii="宋体" w:hAnsi="宋体" w:cs="宋体"/>
          <w:sz w:val="24"/>
          <w:u w:val="single"/>
        </w:rPr>
      </w:pPr>
      <w:r>
        <w:rPr>
          <w:rFonts w:hint="eastAsia" w:ascii="宋体" w:hAnsi="宋体" w:cs="宋体"/>
          <w:sz w:val="24"/>
        </w:rPr>
        <w:t>乙方：</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签订地：</w:t>
      </w:r>
      <w:r>
        <w:rPr>
          <w:rFonts w:hint="eastAsia" w:ascii="宋体" w:hAnsi="宋体" w:cs="宋体"/>
          <w:sz w:val="24"/>
          <w:u w:val="single"/>
        </w:rPr>
        <w:t xml:space="preserve">                                     </w:t>
      </w:r>
    </w:p>
    <w:p>
      <w:pPr>
        <w:spacing w:before="120" w:line="22" w:lineRule="atLeast"/>
        <w:rPr>
          <w:rFonts w:ascii="宋体" w:hAnsi="宋体" w:cs="宋体"/>
          <w:sz w:val="24"/>
        </w:rPr>
      </w:pPr>
    </w:p>
    <w:p>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widowControl/>
        <w:jc w:val="left"/>
        <w:rPr>
          <w:rFonts w:ascii="宋体" w:hAnsi="宋体" w:cs="宋体"/>
          <w:kern w:val="0"/>
          <w:sz w:val="24"/>
        </w:rPr>
        <w:sectPr>
          <w:pgSz w:w="11907" w:h="16840"/>
          <w:pgMar w:top="1417" w:right="1304" w:bottom="1417" w:left="1304" w:header="851" w:footer="851" w:gutter="0"/>
          <w:cols w:space="720" w:num="1"/>
        </w:sectPr>
      </w:pPr>
    </w:p>
    <w:p>
      <w:pPr>
        <w:rPr>
          <w:rFonts w:ascii="宋体" w:hAnsi="宋体" w:cs="宋体"/>
          <w:b/>
          <w:sz w:val="24"/>
        </w:rPr>
      </w:pPr>
    </w:p>
    <w:p>
      <w:pPr>
        <w:spacing w:line="560" w:lineRule="exact"/>
        <w:ind w:firstLine="480" w:firstLineChars="200"/>
        <w:rPr>
          <w:rFonts w:ascii="宋体" w:hAnsi="宋体"/>
          <w:sz w:val="24"/>
        </w:rPr>
      </w:pPr>
      <w:r>
        <w:rPr>
          <w:rFonts w:ascii="宋体" w:hAnsi="宋体"/>
          <w:sz w:val="24"/>
          <w:u w:val="single"/>
          <w:lang w:val="zh-CN"/>
        </w:rPr>
        <w:t xml:space="preserve">        </w:t>
      </w:r>
      <w:r>
        <w:rPr>
          <w:rFonts w:hint="eastAsia" w:ascii="宋体" w:hAnsi="宋体"/>
          <w:sz w:val="24"/>
          <w:lang w:val="zh-CN"/>
        </w:rPr>
        <w:t>年</w:t>
      </w:r>
      <w:r>
        <w:rPr>
          <w:rFonts w:ascii="宋体" w:hAnsi="宋体"/>
          <w:sz w:val="24"/>
          <w:u w:val="single"/>
          <w:lang w:val="zh-CN"/>
        </w:rPr>
        <w:t xml:space="preserve">    </w:t>
      </w:r>
      <w:r>
        <w:rPr>
          <w:rFonts w:hint="eastAsia" w:ascii="宋体" w:hAnsi="宋体"/>
          <w:sz w:val="24"/>
          <w:lang w:val="zh-CN"/>
        </w:rPr>
        <w:t>月</w:t>
      </w:r>
      <w:r>
        <w:rPr>
          <w:rFonts w:ascii="宋体" w:hAnsi="宋体"/>
          <w:sz w:val="24"/>
          <w:u w:val="single"/>
          <w:lang w:val="zh-CN"/>
        </w:rPr>
        <w:t xml:space="preserve">    </w:t>
      </w:r>
      <w:r>
        <w:rPr>
          <w:rFonts w:hint="eastAsia" w:ascii="宋体" w:hAnsi="宋体"/>
          <w:sz w:val="24"/>
          <w:lang w:val="zh-CN"/>
        </w:rPr>
        <w:t>日</w:t>
      </w:r>
      <w:r>
        <w:rPr>
          <w:rFonts w:hint="eastAsia" w:ascii="宋体" w:hAnsi="宋体"/>
          <w:sz w:val="24"/>
        </w:rPr>
        <w:t>，</w:t>
      </w:r>
      <w:r>
        <w:rPr>
          <w:rFonts w:ascii="宋体" w:hAnsi="宋体"/>
          <w:sz w:val="24"/>
          <w:u w:val="single"/>
        </w:rPr>
        <w:t xml:space="preserve">   </w:t>
      </w:r>
      <w:r>
        <w:rPr>
          <w:rFonts w:hint="eastAsia" w:ascii="宋体" w:hAnsi="宋体" w:cs="宋体"/>
          <w:sz w:val="24"/>
          <w:u w:val="single"/>
        </w:rPr>
        <w:t>（采购人）</w:t>
      </w:r>
      <w:r>
        <w:rPr>
          <w:rFonts w:ascii="宋体" w:hAnsi="宋体"/>
          <w:sz w:val="24"/>
          <w:u w:val="single"/>
        </w:rPr>
        <w:t xml:space="preserve">   </w:t>
      </w:r>
      <w:r>
        <w:rPr>
          <w:rFonts w:hint="eastAsia" w:ascii="宋体" w:hAnsi="宋体"/>
          <w:sz w:val="24"/>
        </w:rPr>
        <w:t>以</w:t>
      </w:r>
      <w:r>
        <w:rPr>
          <w:rFonts w:ascii="宋体" w:hAnsi="宋体"/>
          <w:sz w:val="24"/>
          <w:u w:val="single"/>
        </w:rPr>
        <w:t xml:space="preserve">   （政府采购方式）  </w:t>
      </w:r>
      <w:r>
        <w:rPr>
          <w:rFonts w:hint="eastAsia" w:ascii="宋体" w:hAnsi="宋体"/>
          <w:sz w:val="24"/>
        </w:rPr>
        <w:t>对</w:t>
      </w:r>
      <w:r>
        <w:rPr>
          <w:rFonts w:ascii="宋体" w:hAnsi="宋体"/>
          <w:sz w:val="24"/>
          <w:u w:val="single"/>
        </w:rPr>
        <w:t xml:space="preserve">  </w:t>
      </w:r>
      <w:r>
        <w:rPr>
          <w:rFonts w:hint="eastAsia" w:ascii="宋体" w:hAnsi="宋体" w:cs="宋体"/>
          <w:sz w:val="24"/>
          <w:u w:val="single"/>
        </w:rPr>
        <w:t xml:space="preserve">（项目名称）  </w:t>
      </w:r>
      <w:r>
        <w:rPr>
          <w:rFonts w:ascii="宋体" w:hAnsi="宋体"/>
          <w:sz w:val="24"/>
          <w:u w:val="single"/>
        </w:rPr>
        <w:t xml:space="preserve">  </w:t>
      </w:r>
      <w:r>
        <w:rPr>
          <w:rFonts w:hint="eastAsia" w:ascii="宋体" w:hAnsi="宋体"/>
          <w:sz w:val="24"/>
        </w:rPr>
        <w:t>项目进行了采购。经</w:t>
      </w:r>
      <w:r>
        <w:rPr>
          <w:rFonts w:ascii="宋体" w:hAnsi="宋体"/>
          <w:sz w:val="24"/>
          <w:u w:val="single"/>
        </w:rPr>
        <w:t xml:space="preserve">   （相关评定主体名称）   </w:t>
      </w:r>
      <w:r>
        <w:rPr>
          <w:rFonts w:hint="eastAsia" w:ascii="宋体" w:hAnsi="宋体"/>
          <w:sz w:val="24"/>
        </w:rPr>
        <w:t>评定，</w:t>
      </w:r>
      <w:r>
        <w:rPr>
          <w:rFonts w:ascii="宋体" w:hAnsi="宋体"/>
          <w:sz w:val="24"/>
          <w:u w:val="single"/>
        </w:rPr>
        <w:t xml:space="preserve">   （中标</w:t>
      </w:r>
      <w:r>
        <w:rPr>
          <w:rFonts w:hint="eastAsia" w:ascii="宋体" w:hAnsi="宋体"/>
          <w:sz w:val="24"/>
          <w:u w:val="single"/>
        </w:rPr>
        <w:t>或者成交</w:t>
      </w:r>
      <w:r>
        <w:rPr>
          <w:rFonts w:ascii="宋体" w:hAnsi="宋体"/>
          <w:sz w:val="24"/>
          <w:u w:val="single"/>
        </w:rPr>
        <w:t xml:space="preserve">供应商名称） </w:t>
      </w:r>
      <w:r>
        <w:rPr>
          <w:rFonts w:hint="eastAsia" w:ascii="宋体" w:hAnsi="宋体"/>
          <w:sz w:val="24"/>
        </w:rPr>
        <w:t>为该项目</w:t>
      </w:r>
      <w:r>
        <w:rPr>
          <w:rFonts w:hint="eastAsia" w:ascii="宋体" w:hAnsi="宋体" w:cs="宋体"/>
          <w:sz w:val="24"/>
        </w:rPr>
        <w:t>中标或者成交供应商</w:t>
      </w:r>
      <w:r>
        <w:rPr>
          <w:rFonts w:hint="eastAsia" w:ascii="宋体" w:hAnsi="宋体"/>
          <w:sz w:val="24"/>
        </w:rPr>
        <w:t>。现于</w:t>
      </w:r>
      <w:r>
        <w:rPr>
          <w:rFonts w:hint="eastAsia" w:ascii="宋体" w:hAnsi="宋体" w:cs="宋体"/>
          <w:sz w:val="24"/>
        </w:rPr>
        <w:t>中标或者成交通知书</w:t>
      </w:r>
      <w:r>
        <w:rPr>
          <w:rFonts w:hint="eastAsia" w:ascii="宋体" w:hAnsi="宋体"/>
          <w:sz w:val="24"/>
        </w:rPr>
        <w:t>发出之日起10个工作日内，按照采购文件确定的事项签订本合同。</w:t>
      </w:r>
    </w:p>
    <w:p>
      <w:pPr>
        <w:spacing w:line="560" w:lineRule="exact"/>
        <w:ind w:firstLine="480" w:firstLineChars="200"/>
        <w:rPr>
          <w:rFonts w:ascii="宋体" w:hAnsi="宋体"/>
          <w:sz w:val="24"/>
        </w:rPr>
      </w:pPr>
      <w:r>
        <w:rPr>
          <w:rFonts w:hint="eastAsia" w:ascii="宋体" w:hAnsi="宋体"/>
          <w:sz w:val="24"/>
          <w:lang w:val="zh-CN"/>
        </w:rPr>
        <w:t>根据《中华人民共和国民法典》《中华人民共和国政府采购法》等相关法律法规之规定，按照平等、自愿、公平和诚实信用的原则，经</w:t>
      </w:r>
      <w:r>
        <w:rPr>
          <w:rFonts w:ascii="宋体" w:hAnsi="宋体"/>
          <w:sz w:val="24"/>
          <w:u w:val="single"/>
        </w:rPr>
        <w:t xml:space="preserve">   （采购人）   </w:t>
      </w:r>
      <w:r>
        <w:rPr>
          <w:rFonts w:ascii="宋体" w:hAnsi="宋体"/>
          <w:sz w:val="24"/>
          <w:lang w:val="zh-CN"/>
        </w:rPr>
        <w:t>(以下简称：甲方)和</w:t>
      </w:r>
      <w:r>
        <w:rPr>
          <w:rFonts w:ascii="宋体" w:hAnsi="宋体"/>
          <w:sz w:val="24"/>
          <w:u w:val="single"/>
        </w:rPr>
        <w:t xml:space="preserve">   （中</w:t>
      </w:r>
      <w:r>
        <w:rPr>
          <w:rFonts w:hint="eastAsia" w:ascii="宋体" w:hAnsi="宋体"/>
          <w:sz w:val="24"/>
          <w:u w:val="single"/>
        </w:rPr>
        <w:t>或者成交</w:t>
      </w:r>
      <w:r>
        <w:rPr>
          <w:rFonts w:ascii="宋体" w:hAnsi="宋体"/>
          <w:sz w:val="24"/>
          <w:u w:val="single"/>
        </w:rPr>
        <w:t xml:space="preserve">标供应商名称）   </w:t>
      </w:r>
      <w:r>
        <w:rPr>
          <w:rFonts w:ascii="宋体" w:hAnsi="宋体"/>
          <w:sz w:val="24"/>
          <w:lang w:val="zh-CN"/>
        </w:rPr>
        <w:t>(以下简称：乙方)协商一致，约定以下合同</w:t>
      </w:r>
      <w:r>
        <w:rPr>
          <w:rFonts w:hint="eastAsia" w:ascii="宋体" w:hAnsi="宋体"/>
          <w:sz w:val="24"/>
        </w:rPr>
        <w:t>条款，以兹共同遵守、全面履行。</w:t>
      </w:r>
    </w:p>
    <w:p>
      <w:pPr>
        <w:spacing w:line="560" w:lineRule="exact"/>
        <w:ind w:firstLine="482" w:firstLineChars="200"/>
        <w:outlineLvl w:val="0"/>
        <w:rPr>
          <w:rFonts w:ascii="宋体" w:hAnsi="宋体"/>
          <w:sz w:val="24"/>
        </w:rPr>
      </w:pPr>
      <w:bookmarkStart w:id="397" w:name="_Toc15367"/>
      <w:bookmarkStart w:id="398" w:name="_Toc22967"/>
      <w:bookmarkStart w:id="399" w:name="_Toc28855"/>
      <w:bookmarkStart w:id="400" w:name="_Toc20421"/>
      <w:bookmarkStart w:id="401" w:name="_Toc19273"/>
      <w:r>
        <w:rPr>
          <w:rFonts w:ascii="宋体" w:hAnsi="宋体"/>
          <w:b/>
          <w:sz w:val="24"/>
        </w:rPr>
        <w:t xml:space="preserve">1.1 </w:t>
      </w:r>
      <w:r>
        <w:rPr>
          <w:rFonts w:hint="eastAsia" w:ascii="宋体" w:hAnsi="宋体"/>
          <w:b/>
          <w:sz w:val="24"/>
        </w:rPr>
        <w:t>合同组成部分</w:t>
      </w:r>
      <w:bookmarkEnd w:id="397"/>
      <w:bookmarkEnd w:id="398"/>
      <w:bookmarkEnd w:id="399"/>
      <w:bookmarkEnd w:id="400"/>
      <w:bookmarkEnd w:id="401"/>
    </w:p>
    <w:p>
      <w:pPr>
        <w:spacing w:line="560" w:lineRule="exact"/>
        <w:ind w:firstLine="480" w:firstLineChars="200"/>
        <w:rPr>
          <w:rFonts w:ascii="宋体" w:hAnsi="宋体"/>
          <w:sz w:val="24"/>
        </w:rPr>
      </w:pPr>
      <w:r>
        <w:rPr>
          <w:rFonts w:hint="eastAsia" w:ascii="宋体" w:hAnsi="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pPr>
        <w:spacing w:line="560" w:lineRule="exact"/>
        <w:ind w:firstLine="480" w:firstLineChars="200"/>
        <w:rPr>
          <w:rFonts w:ascii="宋体" w:hAnsi="宋体"/>
          <w:sz w:val="24"/>
        </w:rPr>
      </w:pPr>
      <w:r>
        <w:rPr>
          <w:rFonts w:ascii="宋体" w:hAnsi="宋体"/>
          <w:sz w:val="24"/>
        </w:rPr>
        <w:t xml:space="preserve">1.1.1 </w:t>
      </w:r>
      <w:r>
        <w:rPr>
          <w:rFonts w:hint="eastAsia" w:ascii="宋体" w:hAnsi="宋体"/>
          <w:sz w:val="24"/>
        </w:rPr>
        <w:t>本合同及其补充合同、变更协议；</w:t>
      </w:r>
    </w:p>
    <w:p>
      <w:pPr>
        <w:spacing w:line="560" w:lineRule="exact"/>
        <w:ind w:firstLine="480" w:firstLineChars="200"/>
        <w:rPr>
          <w:rFonts w:ascii="宋体" w:hAnsi="宋体"/>
          <w:sz w:val="24"/>
        </w:rPr>
      </w:pPr>
      <w:r>
        <w:rPr>
          <w:rFonts w:ascii="宋体" w:hAnsi="宋体"/>
          <w:sz w:val="24"/>
        </w:rPr>
        <w:t xml:space="preserve">1.1.2 </w:t>
      </w:r>
      <w:r>
        <w:rPr>
          <w:rFonts w:hint="eastAsia" w:ascii="宋体" w:hAnsi="宋体"/>
          <w:sz w:val="24"/>
        </w:rPr>
        <w:t>中标或者成交通知书；</w:t>
      </w:r>
    </w:p>
    <w:p>
      <w:pPr>
        <w:spacing w:line="560" w:lineRule="exact"/>
        <w:ind w:firstLine="480" w:firstLineChars="200"/>
        <w:rPr>
          <w:rFonts w:ascii="宋体" w:hAnsi="宋体"/>
          <w:sz w:val="24"/>
        </w:rPr>
      </w:pPr>
      <w:r>
        <w:rPr>
          <w:rFonts w:ascii="宋体" w:hAnsi="宋体"/>
          <w:sz w:val="24"/>
        </w:rPr>
        <w:t xml:space="preserve">1.1.3 </w:t>
      </w:r>
      <w:r>
        <w:rPr>
          <w:rFonts w:hint="eastAsia" w:ascii="宋体" w:hAnsi="宋体"/>
          <w:sz w:val="24"/>
        </w:rPr>
        <w:t>投标或者响应文件（含澄清或者说明文件）；</w:t>
      </w:r>
    </w:p>
    <w:p>
      <w:pPr>
        <w:spacing w:line="560" w:lineRule="exact"/>
        <w:ind w:firstLine="480" w:firstLineChars="200"/>
        <w:rPr>
          <w:rFonts w:ascii="宋体" w:hAnsi="宋体"/>
          <w:sz w:val="24"/>
        </w:rPr>
      </w:pPr>
      <w:r>
        <w:rPr>
          <w:rFonts w:ascii="宋体" w:hAnsi="宋体"/>
          <w:sz w:val="24"/>
        </w:rPr>
        <w:t xml:space="preserve">1.1.4 </w:t>
      </w:r>
      <w:r>
        <w:rPr>
          <w:rFonts w:hint="eastAsia" w:ascii="宋体" w:hAnsi="宋体"/>
          <w:sz w:val="24"/>
        </w:rPr>
        <w:t>采购文件（含澄清或者修改文件）；</w:t>
      </w:r>
    </w:p>
    <w:p>
      <w:pPr>
        <w:spacing w:line="560" w:lineRule="exact"/>
        <w:ind w:firstLine="480" w:firstLineChars="200"/>
        <w:rPr>
          <w:rFonts w:ascii="宋体" w:hAnsi="宋体"/>
          <w:sz w:val="24"/>
        </w:rPr>
      </w:pPr>
      <w:r>
        <w:rPr>
          <w:rFonts w:ascii="宋体" w:hAnsi="宋体"/>
          <w:sz w:val="24"/>
        </w:rPr>
        <w:t xml:space="preserve">1.1.5 </w:t>
      </w:r>
      <w:r>
        <w:rPr>
          <w:rFonts w:hint="eastAsia" w:ascii="宋体" w:hAnsi="宋体"/>
          <w:sz w:val="24"/>
        </w:rPr>
        <w:t>其他相关采购文件。</w:t>
      </w:r>
    </w:p>
    <w:p>
      <w:pPr>
        <w:spacing w:line="560" w:lineRule="exact"/>
        <w:ind w:firstLine="482" w:firstLineChars="200"/>
        <w:outlineLvl w:val="0"/>
        <w:rPr>
          <w:rFonts w:ascii="宋体" w:hAnsi="宋体"/>
          <w:b/>
          <w:sz w:val="24"/>
        </w:rPr>
      </w:pPr>
      <w:bookmarkStart w:id="402" w:name="_Toc2918"/>
      <w:bookmarkStart w:id="403" w:name="_Toc22185"/>
      <w:bookmarkStart w:id="404" w:name="_Toc18585"/>
      <w:bookmarkStart w:id="405" w:name="_Toc6773"/>
      <w:bookmarkStart w:id="406" w:name="_Toc6311"/>
      <w:r>
        <w:rPr>
          <w:rFonts w:ascii="宋体" w:hAnsi="宋体"/>
          <w:b/>
          <w:sz w:val="24"/>
        </w:rPr>
        <w:t xml:space="preserve">1.2 </w:t>
      </w:r>
      <w:r>
        <w:rPr>
          <w:rFonts w:hint="eastAsia" w:ascii="宋体" w:hAnsi="宋体"/>
          <w:b/>
          <w:sz w:val="24"/>
        </w:rPr>
        <w:t>标的</w:t>
      </w:r>
      <w:bookmarkEnd w:id="402"/>
      <w:bookmarkEnd w:id="403"/>
      <w:bookmarkEnd w:id="404"/>
      <w:bookmarkEnd w:id="405"/>
      <w:bookmarkEnd w:id="406"/>
    </w:p>
    <w:p>
      <w:pPr>
        <w:spacing w:line="560" w:lineRule="exact"/>
        <w:ind w:firstLine="480" w:firstLineChars="200"/>
        <w:rPr>
          <w:rFonts w:ascii="宋体" w:hAnsi="宋体"/>
          <w:sz w:val="24"/>
          <w:u w:val="single"/>
        </w:rPr>
      </w:pPr>
      <w:r>
        <w:rPr>
          <w:rFonts w:ascii="宋体" w:hAnsi="宋体"/>
          <w:sz w:val="24"/>
        </w:rPr>
        <w:t xml:space="preserve">1.2.1 </w:t>
      </w:r>
      <w:r>
        <w:rPr>
          <w:rFonts w:hint="eastAsia" w:ascii="宋体" w:hAnsi="宋体"/>
          <w:sz w:val="24"/>
        </w:rPr>
        <w:t>服务内容</w:t>
      </w:r>
      <w:r>
        <w:rPr>
          <w:rFonts w:ascii="宋体" w:hAnsi="宋体"/>
          <w:sz w:val="24"/>
        </w:rPr>
        <w:t>：</w:t>
      </w:r>
      <w:r>
        <w:rPr>
          <w:rFonts w:ascii="宋体" w:hAnsi="宋体"/>
          <w:sz w:val="24"/>
          <w:u w:val="single"/>
        </w:rPr>
        <w:t xml:space="preserve">                                        </w:t>
      </w:r>
      <w:r>
        <w:rPr>
          <w:rFonts w:hint="eastAsia" w:ascii="宋体" w:hAnsi="宋体"/>
          <w:sz w:val="24"/>
        </w:rPr>
        <w:t>；</w:t>
      </w:r>
    </w:p>
    <w:p>
      <w:pPr>
        <w:spacing w:line="560" w:lineRule="exact"/>
        <w:ind w:firstLine="480" w:firstLineChars="200"/>
        <w:rPr>
          <w:rFonts w:ascii="宋体" w:hAnsi="宋体"/>
          <w:sz w:val="24"/>
          <w:u w:val="single"/>
        </w:rPr>
      </w:pPr>
      <w:r>
        <w:rPr>
          <w:rFonts w:ascii="宋体" w:hAnsi="宋体"/>
          <w:sz w:val="24"/>
        </w:rPr>
        <w:t xml:space="preserve">1.2.2 </w:t>
      </w:r>
      <w:r>
        <w:rPr>
          <w:rFonts w:hint="eastAsia" w:ascii="宋体" w:hAnsi="宋体"/>
          <w:sz w:val="24"/>
        </w:rPr>
        <w:t>服务标准</w:t>
      </w:r>
      <w:r>
        <w:rPr>
          <w:rFonts w:ascii="宋体" w:hAnsi="宋体"/>
          <w:sz w:val="24"/>
        </w:rPr>
        <w:t>：</w:t>
      </w:r>
      <w:r>
        <w:rPr>
          <w:rFonts w:ascii="宋体" w:hAnsi="宋体"/>
          <w:sz w:val="24"/>
          <w:u w:val="single"/>
        </w:rPr>
        <w:t xml:space="preserve">                                                </w:t>
      </w:r>
      <w:r>
        <w:rPr>
          <w:rFonts w:hint="eastAsia" w:ascii="宋体" w:hAnsi="宋体"/>
          <w:sz w:val="24"/>
        </w:rPr>
        <w:t>；</w:t>
      </w:r>
    </w:p>
    <w:p>
      <w:pPr>
        <w:spacing w:line="560" w:lineRule="exact"/>
        <w:ind w:firstLine="480" w:firstLineChars="200"/>
        <w:rPr>
          <w:rFonts w:ascii="宋体" w:hAnsi="宋体"/>
          <w:sz w:val="24"/>
          <w:u w:val="single"/>
        </w:rPr>
      </w:pPr>
      <w:r>
        <w:rPr>
          <w:rFonts w:ascii="宋体" w:hAnsi="宋体"/>
          <w:sz w:val="24"/>
        </w:rPr>
        <w:t xml:space="preserve">1.2.3 </w:t>
      </w:r>
      <w:r>
        <w:rPr>
          <w:rFonts w:hint="eastAsia" w:ascii="宋体" w:hAnsi="宋体"/>
          <w:sz w:val="24"/>
        </w:rPr>
        <w:t>技术保障：</w:t>
      </w:r>
      <w:r>
        <w:rPr>
          <w:rFonts w:ascii="宋体" w:hAnsi="宋体"/>
          <w:sz w:val="24"/>
          <w:u w:val="single"/>
        </w:rPr>
        <w:t xml:space="preserve">　　　　　　　　　                      　      </w:t>
      </w:r>
      <w:r>
        <w:rPr>
          <w:rFonts w:hint="eastAsia" w:ascii="宋体" w:hAnsi="宋体"/>
          <w:sz w:val="24"/>
          <w:u w:val="single"/>
        </w:rPr>
        <w:t>；</w:t>
      </w:r>
    </w:p>
    <w:p>
      <w:pPr>
        <w:spacing w:line="560" w:lineRule="exact"/>
        <w:ind w:firstLine="480" w:firstLineChars="200"/>
        <w:jc w:val="left"/>
        <w:rPr>
          <w:rFonts w:ascii="宋体" w:hAnsi="宋体"/>
          <w:sz w:val="24"/>
        </w:rPr>
      </w:pPr>
      <w:r>
        <w:rPr>
          <w:rFonts w:hint="eastAsia" w:ascii="宋体" w:hAnsi="宋体"/>
          <w:sz w:val="24"/>
        </w:rPr>
        <w:t>1.2.4 服务人员组成：</w:t>
      </w:r>
      <w:r>
        <w:rPr>
          <w:rFonts w:ascii="宋体" w:hAnsi="宋体"/>
          <w:sz w:val="24"/>
          <w:u w:val="single"/>
        </w:rPr>
        <w:t xml:space="preserve">　　             　      </w:t>
      </w:r>
      <w:r>
        <w:rPr>
          <w:rFonts w:hint="eastAsia" w:ascii="宋体" w:hAnsi="宋体"/>
          <w:sz w:val="24"/>
        </w:rPr>
        <w:t>；</w:t>
      </w:r>
    </w:p>
    <w:p>
      <w:pPr>
        <w:pStyle w:val="958"/>
        <w:spacing w:before="0" w:beforeAutospacing="0" w:after="0" w:afterAutospacing="0" w:line="360" w:lineRule="auto"/>
        <w:ind w:firstLine="480"/>
      </w:pPr>
      <w:r>
        <w:rPr>
          <w:rFonts w:hint="eastAsia"/>
        </w:rPr>
        <w:t>1.2.5合同</w:t>
      </w:r>
      <w:r>
        <w:rPr>
          <w:rFonts w:hint="eastAsia"/>
          <w:u w:val="single"/>
        </w:rPr>
        <w:t xml:space="preserve">     </w:t>
      </w:r>
      <w:r>
        <w:rPr>
          <w:rFonts w:hint="eastAsia"/>
        </w:rPr>
        <w:t>（是</w:t>
      </w:r>
      <w:r>
        <w:rPr>
          <w:rFonts w:hint="eastAsia" w:ascii="仿宋" w:hAnsi="仿宋" w:eastAsia="仿宋" w:cs="仿宋"/>
        </w:rPr>
        <w:t>/</w:t>
      </w:r>
      <w:r>
        <w:rPr>
          <w:rFonts w:hint="eastAsia"/>
        </w:rPr>
        <w:t>否）涉及货物。若涉及货物的的，则：</w:t>
      </w:r>
    </w:p>
    <w:p>
      <w:pPr>
        <w:spacing w:line="560" w:lineRule="exact"/>
        <w:ind w:firstLine="480" w:firstLineChars="200"/>
        <w:rPr>
          <w:rFonts w:ascii="宋体" w:hAnsi="宋体" w:cs="宋体"/>
          <w:sz w:val="24"/>
          <w:u w:val="single"/>
        </w:rPr>
      </w:pPr>
      <w:bookmarkStart w:id="407" w:name="_Toc1386"/>
      <w:bookmarkStart w:id="408" w:name="_Toc4929"/>
      <w:bookmarkStart w:id="409" w:name="_Toc21124"/>
      <w:bookmarkStart w:id="410" w:name="_Toc13918"/>
      <w:bookmarkStart w:id="411" w:name="_Toc5635"/>
      <w:r>
        <w:rPr>
          <w:rFonts w:hint="eastAsia" w:ascii="宋体" w:hAnsi="宋体" w:cs="宋体"/>
          <w:sz w:val="24"/>
        </w:rPr>
        <w:t>1.2.5.1 货物名称、品牌、规格型号、花色：</w:t>
      </w:r>
      <w:r>
        <w:rPr>
          <w:rFonts w:hint="eastAsia" w:ascii="宋体" w:hAnsi="宋体" w:cs="宋体"/>
          <w:sz w:val="24"/>
          <w:u w:val="single"/>
        </w:rPr>
        <w:t xml:space="preserve">                      </w:t>
      </w:r>
      <w:r>
        <w:rPr>
          <w:rFonts w:hint="eastAsia" w:ascii="宋体" w:hAnsi="宋体" w:cs="宋体"/>
          <w:sz w:val="24"/>
        </w:rPr>
        <w:t>；</w:t>
      </w:r>
    </w:p>
    <w:p>
      <w:pPr>
        <w:spacing w:line="560" w:lineRule="exact"/>
        <w:ind w:firstLine="480" w:firstLineChars="200"/>
        <w:rPr>
          <w:rFonts w:ascii="宋体" w:hAnsi="宋体" w:cs="宋体"/>
          <w:sz w:val="24"/>
          <w:u w:val="single"/>
        </w:rPr>
      </w:pPr>
      <w:r>
        <w:rPr>
          <w:rFonts w:hint="eastAsia" w:ascii="宋体" w:hAnsi="宋体" w:cs="宋体"/>
          <w:sz w:val="24"/>
        </w:rPr>
        <w:t>1.2.5.2 货物数量：</w:t>
      </w:r>
      <w:r>
        <w:rPr>
          <w:rFonts w:hint="eastAsia" w:ascii="宋体" w:hAnsi="宋体" w:cs="宋体"/>
          <w:sz w:val="24"/>
          <w:u w:val="single"/>
        </w:rPr>
        <w:t xml:space="preserve">                                       </w:t>
      </w:r>
      <w:r>
        <w:rPr>
          <w:rFonts w:hint="eastAsia" w:ascii="宋体" w:hAnsi="宋体" w:cs="宋体"/>
          <w:sz w:val="24"/>
        </w:rPr>
        <w:t>；</w:t>
      </w:r>
    </w:p>
    <w:p>
      <w:pPr>
        <w:spacing w:line="560" w:lineRule="exact"/>
        <w:ind w:firstLine="480" w:firstLineChars="200"/>
        <w:rPr>
          <w:rFonts w:ascii="宋体" w:hAnsi="宋体" w:cs="宋体"/>
          <w:sz w:val="24"/>
          <w:u w:val="single"/>
        </w:rPr>
      </w:pPr>
      <w:r>
        <w:rPr>
          <w:rFonts w:hint="eastAsia" w:ascii="宋体" w:hAnsi="宋体" w:cs="宋体"/>
          <w:sz w:val="24"/>
        </w:rPr>
        <w:t>1.2.5.3 货物质量：</w:t>
      </w:r>
      <w:r>
        <w:rPr>
          <w:rFonts w:hint="eastAsia" w:ascii="宋体" w:hAnsi="宋体" w:cs="宋体"/>
          <w:sz w:val="24"/>
          <w:u w:val="single"/>
        </w:rPr>
        <w:t xml:space="preserve">　　　　　　　　　                      　 </w:t>
      </w:r>
      <w:r>
        <w:rPr>
          <w:rFonts w:hint="eastAsia" w:ascii="宋体" w:hAnsi="宋体" w:cs="宋体"/>
          <w:sz w:val="24"/>
        </w:rPr>
        <w:t>；</w:t>
      </w:r>
    </w:p>
    <w:p>
      <w:pPr>
        <w:spacing w:line="560" w:lineRule="exact"/>
        <w:ind w:firstLine="482" w:firstLineChars="200"/>
        <w:outlineLvl w:val="0"/>
        <w:rPr>
          <w:rFonts w:ascii="宋体" w:hAnsi="宋体"/>
          <w:b/>
          <w:sz w:val="24"/>
        </w:rPr>
      </w:pPr>
      <w:r>
        <w:rPr>
          <w:rFonts w:ascii="宋体" w:hAnsi="宋体"/>
          <w:b/>
          <w:sz w:val="24"/>
        </w:rPr>
        <w:t>1.3 价款</w:t>
      </w:r>
      <w:bookmarkEnd w:id="407"/>
      <w:bookmarkEnd w:id="408"/>
      <w:bookmarkEnd w:id="409"/>
      <w:bookmarkEnd w:id="410"/>
      <w:bookmarkEnd w:id="411"/>
    </w:p>
    <w:p>
      <w:pPr>
        <w:spacing w:line="560" w:lineRule="exact"/>
        <w:ind w:firstLine="480" w:firstLineChars="200"/>
        <w:rPr>
          <w:rFonts w:ascii="宋体" w:hAnsi="宋体"/>
          <w:sz w:val="24"/>
        </w:rPr>
      </w:pPr>
      <w:r>
        <w:rPr>
          <w:rFonts w:hint="eastAsia" w:ascii="宋体" w:hAnsi="宋体" w:cs="宋体"/>
          <w:sz w:val="24"/>
        </w:rPr>
        <w:t>本项目采用以下第</w:t>
      </w:r>
      <w:r>
        <w:rPr>
          <w:rFonts w:hint="eastAsia" w:ascii="宋体" w:hAnsi="宋体" w:cs="宋体"/>
          <w:sz w:val="24"/>
          <w:u w:val="single"/>
        </w:rPr>
        <w:t xml:space="preserve">     </w:t>
      </w:r>
      <w:r>
        <w:rPr>
          <w:rFonts w:hint="eastAsia" w:ascii="宋体" w:hAnsi="宋体" w:cs="宋体"/>
          <w:sz w:val="24"/>
        </w:rPr>
        <w:t>条款规定的计价方式计价。</w:t>
      </w:r>
    </w:p>
    <w:p>
      <w:pPr>
        <w:spacing w:line="560" w:lineRule="exact"/>
        <w:ind w:firstLine="480" w:firstLineChars="200"/>
        <w:rPr>
          <w:rFonts w:ascii="宋体" w:hAnsi="宋体"/>
          <w:sz w:val="24"/>
        </w:rPr>
      </w:pPr>
      <w:r>
        <w:rPr>
          <w:rFonts w:hint="eastAsia" w:ascii="宋体" w:hAnsi="宋体"/>
          <w:sz w:val="24"/>
        </w:rPr>
        <w:t>1.3.1总价合同，</w:t>
      </w:r>
      <w:r>
        <w:rPr>
          <w:rFonts w:ascii="宋体" w:hAnsi="宋体"/>
          <w:sz w:val="24"/>
        </w:rPr>
        <w:t>本合同总价</w:t>
      </w:r>
      <w:r>
        <w:rPr>
          <w:rFonts w:hint="eastAsia" w:ascii="宋体" w:hAnsi="宋体"/>
          <w:sz w:val="24"/>
        </w:rPr>
        <w:t>（含税）</w:t>
      </w:r>
      <w:r>
        <w:rPr>
          <w:rFonts w:ascii="宋体" w:hAnsi="宋体"/>
          <w:sz w:val="24"/>
        </w:rPr>
        <w:t>为</w:t>
      </w:r>
      <w:r>
        <w:rPr>
          <w:rFonts w:hint="eastAsia" w:ascii="宋体" w:hAnsi="宋体"/>
          <w:sz w:val="24"/>
        </w:rPr>
        <w:t>：￥</w:t>
      </w:r>
      <w:r>
        <w:rPr>
          <w:rFonts w:ascii="宋体" w:hAnsi="宋体"/>
          <w:sz w:val="24"/>
          <w:u w:val="single"/>
        </w:rPr>
        <w:t xml:space="preserve">           </w:t>
      </w:r>
      <w:r>
        <w:rPr>
          <w:rFonts w:ascii="宋体" w:hAnsi="宋体"/>
          <w:sz w:val="24"/>
        </w:rPr>
        <w:t>元</w:t>
      </w:r>
      <w:r>
        <w:rPr>
          <w:rFonts w:hint="eastAsia" w:ascii="宋体" w:hAnsi="宋体"/>
          <w:sz w:val="24"/>
        </w:rPr>
        <w:t>（大写：</w:t>
      </w:r>
      <w:r>
        <w:rPr>
          <w:rFonts w:ascii="宋体" w:hAnsi="宋体"/>
          <w:sz w:val="24"/>
          <w:u w:val="single"/>
        </w:rPr>
        <w:t xml:space="preserve">                 </w:t>
      </w:r>
      <w:r>
        <w:rPr>
          <w:rFonts w:hint="eastAsia" w:ascii="宋体" w:hAnsi="宋体"/>
          <w:sz w:val="24"/>
        </w:rPr>
        <w:t>元人民币）</w:t>
      </w:r>
      <w:r>
        <w:rPr>
          <w:rFonts w:ascii="宋体" w:hAnsi="宋体"/>
          <w:sz w:val="24"/>
        </w:rPr>
        <w:t>。</w:t>
      </w:r>
    </w:p>
    <w:p>
      <w:pPr>
        <w:spacing w:line="560" w:lineRule="exact"/>
        <w:ind w:firstLine="480" w:firstLineChars="200"/>
        <w:rPr>
          <w:rFonts w:ascii="宋体" w:hAnsi="宋体"/>
          <w:sz w:val="24"/>
          <w:u w:val="single"/>
        </w:rPr>
      </w:pPr>
      <w:r>
        <w:rPr>
          <w:rFonts w:ascii="宋体" w:hAnsi="宋体"/>
          <w:sz w:val="24"/>
        </w:rPr>
        <w:t>分项价格：</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318"/>
              <w:spacing w:line="560" w:lineRule="exact"/>
              <w:jc w:val="center"/>
              <w:rPr>
                <w:rFonts w:hAnsi="宋体"/>
                <w:sz w:val="24"/>
                <w:szCs w:val="24"/>
              </w:rPr>
            </w:pPr>
            <w:r>
              <w:rPr>
                <w:rFonts w:hAnsi="宋体"/>
                <w:sz w:val="24"/>
                <w:szCs w:val="24"/>
              </w:rPr>
              <w:t>序号</w:t>
            </w:r>
          </w:p>
        </w:tc>
        <w:tc>
          <w:tcPr>
            <w:tcW w:w="3402" w:type="dxa"/>
            <w:vAlign w:val="center"/>
          </w:tcPr>
          <w:p>
            <w:pPr>
              <w:pStyle w:val="318"/>
              <w:spacing w:line="560" w:lineRule="exact"/>
              <w:ind w:firstLine="200"/>
              <w:jc w:val="center"/>
              <w:rPr>
                <w:rFonts w:hAnsi="宋体"/>
                <w:sz w:val="24"/>
                <w:szCs w:val="24"/>
              </w:rPr>
            </w:pPr>
            <w:r>
              <w:rPr>
                <w:rFonts w:hint="eastAsia" w:hAnsi="宋体"/>
                <w:sz w:val="24"/>
                <w:szCs w:val="24"/>
              </w:rPr>
              <w:t>分项名称</w:t>
            </w:r>
          </w:p>
        </w:tc>
        <w:tc>
          <w:tcPr>
            <w:tcW w:w="2552" w:type="dxa"/>
            <w:vAlign w:val="center"/>
          </w:tcPr>
          <w:p>
            <w:pPr>
              <w:pStyle w:val="318"/>
              <w:spacing w:line="560" w:lineRule="exact"/>
              <w:jc w:val="center"/>
              <w:rPr>
                <w:rFonts w:hAnsi="宋体"/>
                <w:sz w:val="24"/>
                <w:szCs w:val="24"/>
              </w:rPr>
            </w:pPr>
            <w:r>
              <w:rPr>
                <w:rFonts w:hAnsi="宋体"/>
                <w:sz w:val="24"/>
                <w:szCs w:val="24"/>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318"/>
              <w:spacing w:line="560" w:lineRule="exact"/>
              <w:ind w:firstLine="200"/>
              <w:jc w:val="center"/>
              <w:rPr>
                <w:rFonts w:hAnsi="宋体"/>
                <w:sz w:val="24"/>
                <w:szCs w:val="24"/>
              </w:rPr>
            </w:pPr>
          </w:p>
        </w:tc>
        <w:tc>
          <w:tcPr>
            <w:tcW w:w="3402" w:type="dxa"/>
            <w:vAlign w:val="center"/>
          </w:tcPr>
          <w:p>
            <w:pPr>
              <w:pStyle w:val="318"/>
              <w:spacing w:line="560" w:lineRule="exact"/>
              <w:ind w:firstLine="200"/>
              <w:jc w:val="center"/>
              <w:rPr>
                <w:rFonts w:hAnsi="宋体"/>
                <w:sz w:val="24"/>
                <w:szCs w:val="24"/>
              </w:rPr>
            </w:pPr>
          </w:p>
        </w:tc>
        <w:tc>
          <w:tcPr>
            <w:tcW w:w="2552" w:type="dxa"/>
            <w:vAlign w:val="center"/>
          </w:tcPr>
          <w:p>
            <w:pPr>
              <w:pStyle w:val="318"/>
              <w:spacing w:line="560" w:lineRule="exact"/>
              <w:ind w:firstLine="20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318"/>
              <w:spacing w:line="560" w:lineRule="exact"/>
              <w:ind w:firstLine="200"/>
              <w:jc w:val="center"/>
              <w:rPr>
                <w:rFonts w:hAnsi="宋体"/>
                <w:sz w:val="24"/>
                <w:szCs w:val="24"/>
              </w:rPr>
            </w:pPr>
          </w:p>
        </w:tc>
        <w:tc>
          <w:tcPr>
            <w:tcW w:w="3402" w:type="dxa"/>
            <w:vAlign w:val="center"/>
          </w:tcPr>
          <w:p>
            <w:pPr>
              <w:pStyle w:val="318"/>
              <w:spacing w:line="560" w:lineRule="exact"/>
              <w:ind w:firstLine="200"/>
              <w:jc w:val="center"/>
              <w:rPr>
                <w:rFonts w:hAnsi="宋体"/>
                <w:sz w:val="24"/>
                <w:szCs w:val="24"/>
              </w:rPr>
            </w:pPr>
          </w:p>
        </w:tc>
        <w:tc>
          <w:tcPr>
            <w:tcW w:w="2552" w:type="dxa"/>
            <w:vAlign w:val="center"/>
          </w:tcPr>
          <w:p>
            <w:pPr>
              <w:pStyle w:val="318"/>
              <w:spacing w:line="560" w:lineRule="exact"/>
              <w:ind w:firstLine="20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318"/>
              <w:spacing w:line="560" w:lineRule="exact"/>
              <w:ind w:firstLine="200"/>
              <w:jc w:val="center"/>
              <w:rPr>
                <w:rFonts w:hAnsi="宋体"/>
                <w:sz w:val="24"/>
                <w:szCs w:val="24"/>
              </w:rPr>
            </w:pPr>
          </w:p>
        </w:tc>
        <w:tc>
          <w:tcPr>
            <w:tcW w:w="3402" w:type="dxa"/>
            <w:vAlign w:val="center"/>
          </w:tcPr>
          <w:p>
            <w:pPr>
              <w:pStyle w:val="318"/>
              <w:spacing w:line="560" w:lineRule="exact"/>
              <w:ind w:firstLine="200"/>
              <w:jc w:val="center"/>
              <w:rPr>
                <w:rFonts w:hAnsi="宋体"/>
                <w:sz w:val="24"/>
                <w:szCs w:val="24"/>
              </w:rPr>
            </w:pPr>
          </w:p>
        </w:tc>
        <w:tc>
          <w:tcPr>
            <w:tcW w:w="2552" w:type="dxa"/>
            <w:vAlign w:val="center"/>
          </w:tcPr>
          <w:p>
            <w:pPr>
              <w:pStyle w:val="318"/>
              <w:spacing w:line="560" w:lineRule="exact"/>
              <w:ind w:firstLine="20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pPr>
              <w:pStyle w:val="318"/>
              <w:spacing w:line="560" w:lineRule="exact"/>
              <w:ind w:firstLine="200"/>
              <w:jc w:val="center"/>
              <w:rPr>
                <w:rFonts w:hAnsi="宋体"/>
                <w:sz w:val="24"/>
                <w:szCs w:val="24"/>
              </w:rPr>
            </w:pPr>
          </w:p>
        </w:tc>
        <w:tc>
          <w:tcPr>
            <w:tcW w:w="3402" w:type="dxa"/>
            <w:vAlign w:val="center"/>
          </w:tcPr>
          <w:p>
            <w:pPr>
              <w:pStyle w:val="318"/>
              <w:spacing w:line="560" w:lineRule="exact"/>
              <w:ind w:firstLine="200"/>
              <w:jc w:val="center"/>
              <w:rPr>
                <w:rFonts w:hAnsi="宋体"/>
                <w:sz w:val="24"/>
                <w:szCs w:val="24"/>
              </w:rPr>
            </w:pPr>
          </w:p>
        </w:tc>
        <w:tc>
          <w:tcPr>
            <w:tcW w:w="2552" w:type="dxa"/>
            <w:vAlign w:val="center"/>
          </w:tcPr>
          <w:p>
            <w:pPr>
              <w:pStyle w:val="318"/>
              <w:spacing w:line="560" w:lineRule="exact"/>
              <w:ind w:firstLine="200"/>
              <w:jc w:val="center"/>
              <w:rPr>
                <w:rFonts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pPr>
              <w:pStyle w:val="318"/>
              <w:spacing w:line="560" w:lineRule="exact"/>
              <w:ind w:firstLine="200"/>
              <w:jc w:val="center"/>
              <w:rPr>
                <w:rFonts w:hAnsi="宋体"/>
                <w:sz w:val="24"/>
                <w:szCs w:val="24"/>
              </w:rPr>
            </w:pPr>
            <w:r>
              <w:rPr>
                <w:rFonts w:hint="eastAsia" w:hAnsi="宋体"/>
                <w:sz w:val="24"/>
                <w:szCs w:val="24"/>
              </w:rPr>
              <w:t>总价</w:t>
            </w:r>
          </w:p>
        </w:tc>
        <w:tc>
          <w:tcPr>
            <w:tcW w:w="2552" w:type="dxa"/>
            <w:vAlign w:val="center"/>
          </w:tcPr>
          <w:p>
            <w:pPr>
              <w:pStyle w:val="318"/>
              <w:spacing w:line="560" w:lineRule="exact"/>
              <w:ind w:firstLine="200"/>
              <w:jc w:val="center"/>
              <w:rPr>
                <w:rFonts w:hAnsi="宋体"/>
                <w:sz w:val="24"/>
                <w:szCs w:val="24"/>
              </w:rPr>
            </w:pPr>
          </w:p>
        </w:tc>
      </w:tr>
    </w:tbl>
    <w:p>
      <w:pPr>
        <w:spacing w:line="560" w:lineRule="exact"/>
        <w:ind w:firstLine="480" w:firstLineChars="200"/>
        <w:rPr>
          <w:rFonts w:ascii="宋体" w:hAnsi="宋体"/>
          <w:sz w:val="24"/>
        </w:rPr>
      </w:pPr>
      <w:bookmarkStart w:id="412" w:name="_Toc26916"/>
      <w:bookmarkStart w:id="413" w:name="_Toc30506"/>
      <w:bookmarkStart w:id="414" w:name="_Toc30158"/>
      <w:bookmarkStart w:id="415" w:name="_Toc14993"/>
      <w:bookmarkStart w:id="416" w:name="_Toc3654"/>
      <w:r>
        <w:rPr>
          <w:rFonts w:hint="eastAsia" w:ascii="宋体" w:hAnsi="宋体"/>
          <w:bCs/>
          <w:sz w:val="24"/>
        </w:rPr>
        <w:t>1.3.2单价合同，本合同单价（含税）标准为：</w:t>
      </w:r>
      <w:r>
        <w:rPr>
          <w:rFonts w:hint="eastAsia" w:ascii="宋体" w:hAnsi="宋体"/>
          <w:bCs/>
          <w:sz w:val="24"/>
          <w:u w:val="single"/>
        </w:rPr>
        <w:t xml:space="preserve">                   </w:t>
      </w:r>
      <w:r>
        <w:rPr>
          <w:rFonts w:ascii="宋体" w:hAnsi="宋体"/>
          <w:sz w:val="24"/>
        </w:rPr>
        <w:t>。</w:t>
      </w:r>
      <w:r>
        <w:rPr>
          <w:rFonts w:hint="eastAsia" w:ascii="宋体" w:hAnsi="宋体"/>
          <w:sz w:val="24"/>
        </w:rPr>
        <w:t>服务工作量的计量方式为：</w:t>
      </w:r>
      <w:r>
        <w:rPr>
          <w:rFonts w:hint="eastAsia" w:ascii="宋体" w:hAnsi="宋体"/>
          <w:bCs/>
          <w:sz w:val="24"/>
          <w:u w:val="single"/>
        </w:rPr>
        <w:t xml:space="preserve">       </w:t>
      </w:r>
      <w:r>
        <w:rPr>
          <w:rFonts w:hint="eastAsia" w:ascii="宋体" w:hAnsi="宋体" w:cs="宋体"/>
          <w:b/>
          <w:i/>
          <w:sz w:val="24"/>
          <w:u w:val="single"/>
        </w:rPr>
        <w:t>合同专用条款</w:t>
      </w:r>
      <w:r>
        <w:rPr>
          <w:rFonts w:hint="eastAsia" w:ascii="宋体" w:hAnsi="宋体"/>
          <w:bCs/>
          <w:sz w:val="24"/>
          <w:u w:val="single"/>
        </w:rPr>
        <w:t xml:space="preserve">     </w:t>
      </w:r>
      <w:r>
        <w:rPr>
          <w:rFonts w:ascii="宋体" w:hAnsi="宋体"/>
          <w:sz w:val="24"/>
        </w:rPr>
        <w:t>。</w:t>
      </w:r>
      <w:r>
        <w:rPr>
          <w:rFonts w:hint="eastAsia" w:ascii="宋体" w:hAnsi="宋体"/>
          <w:sz w:val="24"/>
        </w:rPr>
        <w:t>单价合同，在合同履行期间内，根据实际完成的工作量据实结算，但结算总价上限不得超过预算金额或者双方确定的金额￥</w:t>
      </w:r>
      <w:r>
        <w:rPr>
          <w:rFonts w:ascii="宋体" w:hAnsi="宋体"/>
          <w:sz w:val="24"/>
          <w:u w:val="single"/>
        </w:rPr>
        <w:t xml:space="preserve">           </w:t>
      </w:r>
      <w:r>
        <w:rPr>
          <w:rFonts w:ascii="宋体" w:hAnsi="宋体"/>
          <w:sz w:val="24"/>
        </w:rPr>
        <w:t>元</w:t>
      </w:r>
      <w:r>
        <w:rPr>
          <w:rFonts w:hint="eastAsia" w:ascii="宋体" w:hAnsi="宋体"/>
          <w:sz w:val="24"/>
        </w:rPr>
        <w:t>（大写：</w:t>
      </w:r>
      <w:r>
        <w:rPr>
          <w:rFonts w:ascii="宋体" w:hAnsi="宋体"/>
          <w:sz w:val="24"/>
          <w:u w:val="single"/>
        </w:rPr>
        <w:t xml:space="preserve">                 </w:t>
      </w:r>
      <w:r>
        <w:rPr>
          <w:rFonts w:hint="eastAsia" w:ascii="宋体" w:hAnsi="宋体"/>
          <w:sz w:val="24"/>
        </w:rPr>
        <w:t>元人民币）。</w:t>
      </w:r>
    </w:p>
    <w:p>
      <w:pPr>
        <w:pStyle w:val="4"/>
        <w:rPr>
          <w:lang w:val="en-US"/>
        </w:rPr>
      </w:pPr>
      <w:r>
        <w:rPr>
          <w:rFonts w:hint="eastAsia" w:ascii="宋体" w:hAnsi="宋体"/>
          <w:sz w:val="24"/>
          <w:lang w:val="en-US"/>
        </w:rPr>
        <w:t xml:space="preserve">    </w:t>
      </w:r>
      <w:r>
        <w:rPr>
          <w:rFonts w:hint="eastAsia" w:ascii="宋体" w:hAnsi="宋体" w:eastAsia="宋体" w:cs="宋体"/>
          <w:b w:val="0"/>
          <w:bCs w:val="0"/>
          <w:sz w:val="24"/>
          <w:lang w:val="en-US"/>
        </w:rPr>
        <w:t>1.3.3其他计价方式：</w:t>
      </w:r>
      <w:r>
        <w:rPr>
          <w:rFonts w:hint="eastAsia" w:ascii="宋体" w:hAnsi="宋体" w:eastAsia="宋体" w:cs="宋体"/>
          <w:b w:val="0"/>
          <w:bCs w:val="0"/>
          <w:sz w:val="24"/>
          <w:u w:val="single"/>
          <w:lang w:val="en-US"/>
        </w:rPr>
        <w:t xml:space="preserve">                   </w:t>
      </w:r>
      <w:r>
        <w:rPr>
          <w:rFonts w:hint="eastAsia" w:ascii="宋体" w:hAnsi="宋体" w:eastAsia="宋体" w:cs="宋体"/>
          <w:b w:val="0"/>
          <w:bCs w:val="0"/>
          <w:sz w:val="24"/>
        </w:rPr>
        <w:t>。</w:t>
      </w:r>
    </w:p>
    <w:bookmarkEnd w:id="412"/>
    <w:bookmarkEnd w:id="413"/>
    <w:bookmarkEnd w:id="414"/>
    <w:bookmarkEnd w:id="415"/>
    <w:bookmarkEnd w:id="416"/>
    <w:p>
      <w:pPr>
        <w:pStyle w:val="958"/>
        <w:spacing w:before="0" w:beforeAutospacing="0" w:after="0" w:afterAutospacing="0" w:line="360" w:lineRule="auto"/>
        <w:ind w:firstLine="480"/>
        <w:rPr>
          <w:b/>
        </w:rPr>
      </w:pPr>
      <w:bookmarkStart w:id="417" w:name="_Toc1814"/>
      <w:bookmarkStart w:id="418" w:name="_Toc22618"/>
      <w:bookmarkStart w:id="419" w:name="_Toc10340"/>
      <w:bookmarkStart w:id="420" w:name="_Toc31421"/>
      <w:bookmarkStart w:id="421" w:name="_Toc11108"/>
      <w:bookmarkStart w:id="422" w:name="_Toc8772"/>
      <w:bookmarkStart w:id="423" w:name="_Toc4760"/>
      <w:bookmarkStart w:id="424" w:name="_Toc3625"/>
      <w:r>
        <w:rPr>
          <w:rFonts w:hint="eastAsia"/>
          <w:b/>
        </w:rPr>
        <w:t>1.4履约保证金</w:t>
      </w:r>
    </w:p>
    <w:p>
      <w:pPr>
        <w:pStyle w:val="958"/>
        <w:spacing w:before="0" w:beforeAutospacing="0" w:after="0" w:afterAutospacing="0" w:line="360" w:lineRule="auto"/>
        <w:ind w:firstLine="480"/>
      </w:pPr>
      <w:r>
        <w:rPr>
          <w:rFonts w:hint="eastAsia"/>
        </w:rPr>
        <w:t>乙方</w:t>
      </w:r>
      <w:r>
        <w:rPr>
          <w:rFonts w:hint="eastAsia"/>
          <w:u w:val="single"/>
        </w:rPr>
        <w:t xml:space="preserve">     </w:t>
      </w:r>
      <w:r>
        <w:rPr>
          <w:rFonts w:hint="eastAsia"/>
        </w:rPr>
        <w:t>（是</w:t>
      </w:r>
      <w:r>
        <w:rPr>
          <w:rFonts w:hint="eastAsia" w:ascii="仿宋" w:hAnsi="仿宋" w:eastAsia="仿宋" w:cs="仿宋"/>
        </w:rPr>
        <w:t>/</w:t>
      </w:r>
      <w:r>
        <w:rPr>
          <w:rFonts w:hint="eastAsia"/>
        </w:rPr>
        <w:t>否）需要支付履约保证金。若需要支付履约保证金的，则：</w:t>
      </w:r>
    </w:p>
    <w:p>
      <w:pPr>
        <w:spacing w:line="560" w:lineRule="exact"/>
        <w:ind w:firstLine="480" w:firstLineChars="200"/>
        <w:outlineLvl w:val="0"/>
        <w:rPr>
          <w:rFonts w:ascii="宋体" w:hAnsi="宋体" w:cs="宋体"/>
          <w:kern w:val="0"/>
          <w:sz w:val="24"/>
        </w:rPr>
      </w:pPr>
      <w:r>
        <w:rPr>
          <w:rFonts w:hint="eastAsia" w:ascii="宋体" w:hAnsi="宋体" w:cs="宋体"/>
          <w:kern w:val="0"/>
          <w:sz w:val="24"/>
        </w:rPr>
        <w:t>1.4.1履约保证金的比例为合同金额的</w:t>
      </w:r>
      <w:r>
        <w:rPr>
          <w:rFonts w:hint="eastAsia" w:ascii="宋体" w:hAnsi="宋体" w:cs="宋体"/>
          <w:kern w:val="0"/>
          <w:sz w:val="24"/>
          <w:u w:val="single"/>
        </w:rPr>
        <w:t xml:space="preserve">     </w:t>
      </w:r>
      <w:r>
        <w:rPr>
          <w:rFonts w:hint="eastAsia" w:ascii="宋体" w:hAnsi="宋体" w:cs="宋体"/>
          <w:kern w:val="0"/>
          <w:sz w:val="24"/>
        </w:rPr>
        <w:t>%；</w:t>
      </w:r>
    </w:p>
    <w:p>
      <w:pPr>
        <w:spacing w:line="560" w:lineRule="exact"/>
        <w:ind w:firstLine="480" w:firstLineChars="200"/>
        <w:outlineLvl w:val="0"/>
        <w:rPr>
          <w:rFonts w:ascii="宋体" w:hAnsi="宋体" w:cs="宋体"/>
          <w:kern w:val="0"/>
          <w:sz w:val="24"/>
        </w:rPr>
      </w:pPr>
      <w:r>
        <w:rPr>
          <w:rFonts w:hint="eastAsia" w:ascii="宋体" w:hAnsi="宋体" w:cs="宋体"/>
          <w:kern w:val="0"/>
          <w:sz w:val="24"/>
        </w:rPr>
        <w:t>1.4.2履约保证金支付方式详见</w:t>
      </w:r>
      <w:r>
        <w:rPr>
          <w:rFonts w:hint="eastAsia" w:ascii="宋体" w:hAnsi="宋体" w:cs="宋体"/>
          <w:kern w:val="0"/>
          <w:sz w:val="24"/>
          <w:u w:val="single"/>
        </w:rPr>
        <w:t xml:space="preserve">    </w:t>
      </w:r>
      <w:r>
        <w:rPr>
          <w:rFonts w:hint="eastAsia" w:ascii="宋体" w:hAnsi="宋体" w:cs="宋体"/>
          <w:b/>
          <w:i/>
          <w:sz w:val="24"/>
          <w:u w:val="single"/>
        </w:rPr>
        <w:t>合同专用条款</w:t>
      </w:r>
      <w:r>
        <w:rPr>
          <w:rFonts w:hint="eastAsia" w:ascii="宋体" w:hAnsi="宋体" w:cs="宋体"/>
          <w:kern w:val="0"/>
          <w:sz w:val="24"/>
          <w:u w:val="single"/>
        </w:rPr>
        <w:t xml:space="preserve">           </w:t>
      </w:r>
      <w:r>
        <w:rPr>
          <w:rFonts w:hint="eastAsia" w:ascii="宋体" w:hAnsi="宋体" w:cs="宋体"/>
          <w:kern w:val="0"/>
          <w:sz w:val="24"/>
        </w:rPr>
        <w:t>；</w:t>
      </w:r>
    </w:p>
    <w:p>
      <w:pPr>
        <w:pStyle w:val="4"/>
        <w:tabs>
          <w:tab w:val="left" w:pos="0"/>
        </w:tabs>
        <w:spacing w:line="560" w:lineRule="exact"/>
        <w:ind w:left="0" w:firstLine="480" w:firstLineChars="200"/>
        <w:rPr>
          <w:lang w:val="en-US"/>
        </w:rPr>
      </w:pPr>
      <w:r>
        <w:rPr>
          <w:rFonts w:hint="eastAsia" w:ascii="宋体" w:hAnsi="宋体" w:eastAsia="宋体" w:cs="宋体"/>
          <w:b w:val="0"/>
          <w:bCs w:val="0"/>
          <w:kern w:val="0"/>
          <w:sz w:val="24"/>
          <w:szCs w:val="24"/>
          <w:lang w:val="en-US"/>
        </w:rPr>
        <w:t>1.4.3 如果乙方不履行合同，履约保证金不予退还；如果乙方未能按合同约定全面履行义务，那么甲方有权从履约保证金中取得补偿或赔偿，同时不影响甲方要求乙方承担合同约定的超过履约保证金的违约责任的权利；</w:t>
      </w:r>
    </w:p>
    <w:p>
      <w:pPr>
        <w:spacing w:line="560" w:lineRule="exact"/>
        <w:ind w:firstLine="480" w:firstLineChars="200"/>
        <w:outlineLvl w:val="0"/>
        <w:rPr>
          <w:rFonts w:ascii="宋体" w:hAnsi="宋体" w:cs="宋体"/>
          <w:kern w:val="0"/>
          <w:sz w:val="24"/>
        </w:rPr>
      </w:pPr>
      <w:r>
        <w:rPr>
          <w:rFonts w:hint="eastAsia" w:ascii="宋体" w:hAnsi="宋体" w:cs="宋体"/>
          <w:kern w:val="0"/>
          <w:sz w:val="24"/>
        </w:rPr>
        <w:t>1.4.4甲方在项目验收结束后及时退还履约保证金。甲方在项目通过验收之日起</w:t>
      </w:r>
      <w:r>
        <w:rPr>
          <w:rFonts w:hint="eastAsia" w:ascii="宋体" w:hAnsi="宋体" w:cs="宋体"/>
          <w:kern w:val="0"/>
          <w:sz w:val="24"/>
          <w:u w:val="single"/>
        </w:rPr>
        <w:t xml:space="preserve">       </w:t>
      </w:r>
      <w:r>
        <w:rPr>
          <w:rFonts w:hint="eastAsia" w:ascii="宋体" w:hAnsi="宋体" w:cs="宋体"/>
          <w:kern w:val="0"/>
          <w:sz w:val="24"/>
        </w:rPr>
        <w:t>个工作日内将履约保证金无息退还乙方，逾期退还的，乙方可要求甲方支付违约金，违约金按每迟延退还一日的应退还而未退还金额的</w:t>
      </w:r>
      <w:r>
        <w:rPr>
          <w:rFonts w:hint="eastAsia" w:ascii="宋体" w:hAnsi="宋体" w:cs="宋体"/>
          <w:kern w:val="0"/>
          <w:sz w:val="24"/>
          <w:u w:val="single"/>
        </w:rPr>
        <w:t xml:space="preserve">  0.05（可根据情况修改）  </w:t>
      </w:r>
      <w:r>
        <w:rPr>
          <w:rFonts w:hint="eastAsia" w:ascii="宋体" w:hAnsi="宋体" w:cs="宋体"/>
          <w:kern w:val="0"/>
          <w:sz w:val="24"/>
        </w:rPr>
        <w:t>%计算，最高限额为本合同履约保证金的</w:t>
      </w:r>
      <w:r>
        <w:rPr>
          <w:rFonts w:hint="eastAsia" w:ascii="宋体" w:hAnsi="宋体" w:cs="宋体"/>
          <w:kern w:val="0"/>
          <w:sz w:val="24"/>
          <w:u w:val="single"/>
        </w:rPr>
        <w:t xml:space="preserve">  20  </w:t>
      </w:r>
      <w:r>
        <w:rPr>
          <w:rFonts w:hint="eastAsia" w:ascii="宋体" w:hAnsi="宋体" w:cs="宋体"/>
          <w:kern w:val="0"/>
          <w:sz w:val="24"/>
        </w:rPr>
        <w:t xml:space="preserve"> %。</w:t>
      </w:r>
    </w:p>
    <w:p>
      <w:pPr>
        <w:spacing w:line="560" w:lineRule="exact"/>
        <w:ind w:firstLine="482" w:firstLineChars="200"/>
        <w:outlineLvl w:val="0"/>
        <w:rPr>
          <w:rFonts w:ascii="宋体" w:hAnsi="宋体" w:cs="宋体"/>
          <w:b/>
          <w:sz w:val="24"/>
        </w:rPr>
      </w:pPr>
      <w:r>
        <w:rPr>
          <w:rFonts w:hint="eastAsia" w:ascii="宋体" w:hAnsi="宋体" w:cs="宋体"/>
          <w:b/>
          <w:sz w:val="24"/>
        </w:rPr>
        <w:t>1.5</w:t>
      </w:r>
      <w:bookmarkEnd w:id="417"/>
      <w:bookmarkEnd w:id="418"/>
      <w:bookmarkEnd w:id="419"/>
      <w:r>
        <w:rPr>
          <w:rFonts w:hint="eastAsia" w:ascii="宋体" w:hAnsi="宋体" w:cs="宋体"/>
          <w:b/>
          <w:sz w:val="24"/>
        </w:rPr>
        <w:t>预付款</w:t>
      </w:r>
    </w:p>
    <w:p>
      <w:pPr>
        <w:pStyle w:val="958"/>
        <w:spacing w:before="0" w:beforeAutospacing="0" w:after="0" w:afterAutospacing="0" w:line="360" w:lineRule="auto"/>
        <w:ind w:firstLine="480"/>
      </w:pPr>
      <w:r>
        <w:rPr>
          <w:rFonts w:hint="eastAsia"/>
        </w:rPr>
        <w:t>甲方</w:t>
      </w:r>
      <w:r>
        <w:rPr>
          <w:rFonts w:hint="eastAsia"/>
          <w:u w:val="single"/>
        </w:rPr>
        <w:t xml:space="preserve">     </w:t>
      </w:r>
      <w:r>
        <w:rPr>
          <w:rFonts w:hint="eastAsia"/>
        </w:rPr>
        <w:t>（是</w:t>
      </w:r>
      <w:r>
        <w:rPr>
          <w:rFonts w:hint="eastAsia" w:ascii="仿宋" w:hAnsi="仿宋" w:eastAsia="仿宋" w:cs="仿宋"/>
        </w:rPr>
        <w:t>/</w:t>
      </w:r>
      <w:r>
        <w:rPr>
          <w:rFonts w:hint="eastAsia"/>
        </w:rPr>
        <w:t>否）需要支付预付款。若需要支付预付款的，则：</w:t>
      </w:r>
    </w:p>
    <w:p>
      <w:pPr>
        <w:spacing w:line="560" w:lineRule="exact"/>
        <w:ind w:firstLine="480" w:firstLineChars="200"/>
        <w:rPr>
          <w:rFonts w:ascii="宋体" w:hAnsi="宋体" w:cs="宋体"/>
          <w:kern w:val="0"/>
          <w:sz w:val="24"/>
        </w:rPr>
      </w:pPr>
      <w:r>
        <w:rPr>
          <w:rFonts w:hint="eastAsia" w:ascii="宋体" w:hAnsi="宋体" w:cs="宋体"/>
          <w:kern w:val="0"/>
          <w:sz w:val="24"/>
        </w:rPr>
        <w:t>1.5.1预付款比例、支付方式、时间详见</w:t>
      </w:r>
      <w:r>
        <w:rPr>
          <w:rFonts w:hint="eastAsia" w:ascii="宋体" w:hAnsi="宋体" w:cs="宋体"/>
          <w:kern w:val="0"/>
          <w:sz w:val="24"/>
          <w:u w:val="single"/>
        </w:rPr>
        <w:t xml:space="preserve">    </w:t>
      </w:r>
      <w:r>
        <w:rPr>
          <w:rFonts w:hint="eastAsia" w:ascii="宋体" w:hAnsi="宋体" w:cs="宋体"/>
          <w:b/>
          <w:i/>
          <w:sz w:val="24"/>
          <w:u w:val="single"/>
        </w:rPr>
        <w:t>合同专用条款</w:t>
      </w:r>
      <w:r>
        <w:rPr>
          <w:rFonts w:hint="eastAsia" w:ascii="宋体" w:hAnsi="宋体" w:cs="宋体"/>
          <w:kern w:val="0"/>
          <w:sz w:val="24"/>
          <w:u w:val="single"/>
        </w:rPr>
        <w:t xml:space="preserve">           </w:t>
      </w:r>
      <w:r>
        <w:rPr>
          <w:rFonts w:hint="eastAsia" w:ascii="宋体" w:hAnsi="宋体" w:cs="宋体"/>
          <w:kern w:val="0"/>
          <w:sz w:val="24"/>
        </w:rPr>
        <w:t>；</w:t>
      </w:r>
    </w:p>
    <w:p>
      <w:pPr>
        <w:pStyle w:val="958"/>
        <w:spacing w:before="0" w:beforeAutospacing="0" w:after="0" w:afterAutospacing="0" w:line="360" w:lineRule="auto"/>
        <w:ind w:firstLine="480"/>
      </w:pPr>
      <w:r>
        <w:rPr>
          <w:rFonts w:hint="eastAsia"/>
        </w:rPr>
        <w:t>1.5.2预付款的扣回方式详见</w:t>
      </w:r>
      <w:r>
        <w:rPr>
          <w:rFonts w:hint="eastAsia"/>
          <w:u w:val="single"/>
        </w:rPr>
        <w:t xml:space="preserve">    </w:t>
      </w:r>
      <w:r>
        <w:rPr>
          <w:rFonts w:hint="eastAsia"/>
          <w:b/>
          <w:i/>
          <w:u w:val="single"/>
        </w:rPr>
        <w:t>合同专用条款</w:t>
      </w:r>
      <w:r>
        <w:rPr>
          <w:rFonts w:hint="eastAsia"/>
          <w:u w:val="single"/>
        </w:rPr>
        <w:t xml:space="preserve">           </w:t>
      </w:r>
      <w:r>
        <w:rPr>
          <w:rFonts w:hint="eastAsia"/>
        </w:rPr>
        <w:t>；</w:t>
      </w:r>
    </w:p>
    <w:p>
      <w:pPr>
        <w:pStyle w:val="958"/>
        <w:spacing w:before="0" w:beforeAutospacing="0" w:after="0" w:afterAutospacing="0" w:line="360" w:lineRule="auto"/>
        <w:ind w:firstLine="480"/>
        <w:rPr>
          <w:u w:val="single"/>
        </w:rPr>
      </w:pPr>
      <w:r>
        <w:rPr>
          <w:rFonts w:hint="eastAsia"/>
        </w:rPr>
        <w:t>1.5.3预付款的担保措施详见</w:t>
      </w:r>
      <w:r>
        <w:rPr>
          <w:rFonts w:hint="eastAsia"/>
          <w:u w:val="single"/>
        </w:rPr>
        <w:t xml:space="preserve">    </w:t>
      </w:r>
      <w:r>
        <w:rPr>
          <w:rFonts w:hint="eastAsia"/>
          <w:b/>
          <w:i/>
          <w:u w:val="single"/>
        </w:rPr>
        <w:t>合同专用条款</w:t>
      </w:r>
      <w:r>
        <w:rPr>
          <w:rFonts w:hint="eastAsia"/>
          <w:u w:val="single"/>
        </w:rPr>
        <w:t xml:space="preserve">          </w:t>
      </w:r>
      <w:r>
        <w:rPr>
          <w:rFonts w:hint="eastAsia"/>
        </w:rPr>
        <w:t>。</w:t>
      </w:r>
    </w:p>
    <w:p>
      <w:pPr>
        <w:pStyle w:val="958"/>
        <w:spacing w:before="0" w:beforeAutospacing="0" w:after="0" w:afterAutospacing="0" w:line="360" w:lineRule="auto"/>
        <w:ind w:firstLine="480"/>
        <w:rPr>
          <w:b/>
          <w:bCs/>
        </w:rPr>
      </w:pPr>
      <w:r>
        <w:rPr>
          <w:rFonts w:hint="eastAsia"/>
          <w:b/>
          <w:bCs/>
        </w:rPr>
        <w:t>1.6资金支付</w:t>
      </w:r>
    </w:p>
    <w:p>
      <w:pPr>
        <w:pStyle w:val="958"/>
        <w:spacing w:before="0" w:beforeAutospacing="0" w:after="0" w:afterAutospacing="0" w:line="360" w:lineRule="auto"/>
        <w:ind w:firstLine="480"/>
      </w:pPr>
      <w:r>
        <w:rPr>
          <w:rFonts w:hint="eastAsia"/>
        </w:rPr>
        <w:t>1.6.1甲方应严格履行合同，及时组织验收，验收合格后及时将合同款支付完毕。对于满足合同约定支付条件的，甲方自收到发票后5个工作日内将资金支付到合同约定的乙方账户，有条件的甲方可以即时支付。甲方不得以机构变动、人员更替、政策调整、单位放假等为由延迟付款。</w:t>
      </w:r>
    </w:p>
    <w:p>
      <w:pPr>
        <w:spacing w:line="560" w:lineRule="exact"/>
        <w:ind w:firstLine="480" w:firstLineChars="200"/>
        <w:outlineLvl w:val="0"/>
        <w:rPr>
          <w:rFonts w:ascii="宋体" w:hAnsi="宋体" w:cs="宋体"/>
          <w:sz w:val="24"/>
        </w:rPr>
      </w:pPr>
      <w:r>
        <w:rPr>
          <w:rFonts w:hint="eastAsia" w:ascii="宋体" w:hAnsi="宋体" w:cs="宋体"/>
          <w:sz w:val="24"/>
        </w:rPr>
        <w:t>1.6.2资金支付的方式、时间和条件详见</w:t>
      </w:r>
      <w:r>
        <w:rPr>
          <w:rFonts w:hint="eastAsia" w:ascii="宋体" w:hAnsi="宋体" w:cs="宋体"/>
          <w:b/>
          <w:i/>
          <w:sz w:val="24"/>
          <w:u w:val="single"/>
        </w:rPr>
        <w:t>合同专用条款</w:t>
      </w:r>
      <w:r>
        <w:rPr>
          <w:rFonts w:hint="eastAsia" w:ascii="宋体" w:hAnsi="宋体" w:cs="宋体"/>
          <w:sz w:val="24"/>
        </w:rPr>
        <w:t>。</w:t>
      </w:r>
    </w:p>
    <w:p>
      <w:pPr>
        <w:spacing w:line="560" w:lineRule="exact"/>
        <w:ind w:firstLine="482" w:firstLineChars="200"/>
        <w:outlineLvl w:val="0"/>
        <w:rPr>
          <w:rFonts w:ascii="宋体" w:hAnsi="宋体"/>
          <w:b/>
          <w:sz w:val="24"/>
        </w:rPr>
      </w:pPr>
      <w:r>
        <w:rPr>
          <w:rFonts w:ascii="宋体" w:hAnsi="宋体"/>
          <w:b/>
          <w:sz w:val="24"/>
        </w:rPr>
        <w:t>1.</w:t>
      </w:r>
      <w:r>
        <w:rPr>
          <w:rFonts w:hint="eastAsia" w:ascii="宋体" w:hAnsi="宋体"/>
          <w:b/>
          <w:sz w:val="24"/>
        </w:rPr>
        <w:t>7</w:t>
      </w:r>
      <w:r>
        <w:rPr>
          <w:rFonts w:ascii="宋体" w:hAnsi="宋体"/>
          <w:b/>
          <w:sz w:val="24"/>
        </w:rPr>
        <w:t xml:space="preserve"> 履行期限</w:t>
      </w:r>
      <w:r>
        <w:rPr>
          <w:rFonts w:hint="eastAsia" w:ascii="宋体" w:hAnsi="宋体"/>
          <w:b/>
          <w:sz w:val="24"/>
        </w:rPr>
        <w:t>、地点和方式</w:t>
      </w:r>
      <w:bookmarkEnd w:id="420"/>
      <w:bookmarkEnd w:id="421"/>
      <w:bookmarkEnd w:id="422"/>
      <w:bookmarkEnd w:id="423"/>
      <w:bookmarkEnd w:id="424"/>
    </w:p>
    <w:p>
      <w:pPr>
        <w:spacing w:line="560" w:lineRule="exact"/>
        <w:ind w:firstLine="480" w:firstLineChars="200"/>
        <w:rPr>
          <w:rFonts w:ascii="宋体" w:hAnsi="宋体"/>
          <w:sz w:val="24"/>
          <w:u w:val="single"/>
        </w:rPr>
      </w:pPr>
      <w:r>
        <w:rPr>
          <w:rFonts w:ascii="宋体" w:hAnsi="宋体"/>
          <w:sz w:val="24"/>
        </w:rPr>
        <w:t>1.</w:t>
      </w:r>
      <w:r>
        <w:rPr>
          <w:rFonts w:hint="eastAsia" w:ascii="宋体" w:hAnsi="宋体"/>
          <w:sz w:val="24"/>
        </w:rPr>
        <w:t>7</w:t>
      </w:r>
      <w:r>
        <w:rPr>
          <w:rFonts w:ascii="宋体" w:hAnsi="宋体"/>
          <w:sz w:val="24"/>
        </w:rPr>
        <w:t xml:space="preserve">.1 </w:t>
      </w:r>
      <w:r>
        <w:rPr>
          <w:rFonts w:hint="eastAsia" w:ascii="宋体" w:hAnsi="宋体"/>
          <w:sz w:val="24"/>
        </w:rPr>
        <w:t>服务交付（实施）的时间（期限）</w:t>
      </w:r>
      <w:r>
        <w:rPr>
          <w:rFonts w:ascii="宋体" w:hAnsi="宋体"/>
          <w:sz w:val="24"/>
        </w:rPr>
        <w:t>：</w:t>
      </w:r>
      <w:r>
        <w:rPr>
          <w:rFonts w:hint="eastAsia" w:ascii="宋体" w:hAnsi="宋体"/>
          <w:b/>
          <w:i/>
          <w:sz w:val="24"/>
          <w:u w:val="single"/>
        </w:rPr>
        <w:t>合同专用条款</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rPr>
        <w:t>1.</w:t>
      </w:r>
      <w:r>
        <w:rPr>
          <w:rFonts w:hint="eastAsia" w:ascii="宋体" w:hAnsi="宋体"/>
          <w:sz w:val="24"/>
        </w:rPr>
        <w:t>7</w:t>
      </w:r>
      <w:r>
        <w:rPr>
          <w:rFonts w:ascii="宋体" w:hAnsi="宋体"/>
          <w:sz w:val="24"/>
        </w:rPr>
        <w:t xml:space="preserve">.2 </w:t>
      </w:r>
      <w:r>
        <w:rPr>
          <w:rFonts w:hint="eastAsia" w:ascii="宋体" w:hAnsi="宋体"/>
          <w:sz w:val="24"/>
        </w:rPr>
        <w:t>服</w:t>
      </w:r>
      <w:r>
        <w:rPr>
          <w:rFonts w:hint="eastAsia" w:ascii="宋体" w:hAnsi="宋体" w:cs="宋体"/>
          <w:sz w:val="24"/>
        </w:rPr>
        <w:t>务交付（实施）的地点（地域范围）：</w:t>
      </w:r>
      <w:r>
        <w:rPr>
          <w:rFonts w:hint="eastAsia" w:ascii="宋体" w:hAnsi="宋体"/>
          <w:b/>
          <w:i/>
          <w:sz w:val="24"/>
          <w:u w:val="single"/>
        </w:rPr>
        <w:t>合同专用条款</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rPr>
        <w:t>1.</w:t>
      </w:r>
      <w:r>
        <w:rPr>
          <w:rFonts w:hint="eastAsia" w:ascii="宋体" w:hAnsi="宋体"/>
          <w:sz w:val="24"/>
        </w:rPr>
        <w:t>7</w:t>
      </w:r>
      <w:r>
        <w:rPr>
          <w:rFonts w:ascii="宋体" w:hAnsi="宋体"/>
          <w:sz w:val="24"/>
        </w:rPr>
        <w:t xml:space="preserve">.3 </w:t>
      </w:r>
      <w:r>
        <w:rPr>
          <w:rFonts w:hint="eastAsia" w:ascii="宋体" w:hAnsi="宋体"/>
          <w:sz w:val="24"/>
        </w:rPr>
        <w:t>服务交付（实施）的方式：</w:t>
      </w:r>
      <w:r>
        <w:rPr>
          <w:rFonts w:hint="eastAsia" w:ascii="宋体" w:hAnsi="宋体"/>
          <w:b/>
          <w:i/>
          <w:sz w:val="24"/>
          <w:u w:val="single"/>
        </w:rPr>
        <w:t>合同专用条款</w:t>
      </w:r>
      <w:r>
        <w:rPr>
          <w:rFonts w:hint="eastAsia" w:ascii="宋体" w:hAnsi="宋体"/>
          <w:sz w:val="24"/>
        </w:rPr>
        <w:t>。</w:t>
      </w:r>
    </w:p>
    <w:p>
      <w:pPr>
        <w:spacing w:line="560" w:lineRule="exact"/>
        <w:ind w:firstLine="480" w:firstLineChars="200"/>
        <w:outlineLvl w:val="0"/>
        <w:rPr>
          <w:rFonts w:ascii="宋体" w:hAnsi="宋体"/>
          <w:bCs/>
          <w:sz w:val="24"/>
        </w:rPr>
      </w:pPr>
      <w:bookmarkStart w:id="425" w:name="_Toc2375"/>
      <w:bookmarkStart w:id="426" w:name="_Toc24662"/>
      <w:bookmarkStart w:id="427" w:name="_Toc8586"/>
      <w:bookmarkStart w:id="428" w:name="_Toc5698"/>
      <w:bookmarkStart w:id="429" w:name="_Toc3079"/>
      <w:r>
        <w:rPr>
          <w:rFonts w:hint="eastAsia" w:ascii="宋体" w:hAnsi="宋体"/>
          <w:bCs/>
          <w:sz w:val="24"/>
        </w:rPr>
        <w:t>1.7.4若服务</w:t>
      </w:r>
      <w:r>
        <w:rPr>
          <w:rFonts w:hint="eastAsia"/>
          <w:bCs/>
          <w:sz w:val="24"/>
        </w:rPr>
        <w:t>涉及货物的，则货物的：</w:t>
      </w:r>
    </w:p>
    <w:p>
      <w:pPr>
        <w:spacing w:line="560" w:lineRule="exact"/>
        <w:ind w:firstLine="480" w:firstLineChars="200"/>
        <w:rPr>
          <w:rFonts w:ascii="宋体" w:hAnsi="宋体" w:cs="宋体"/>
          <w:sz w:val="24"/>
          <w:u w:val="single"/>
        </w:rPr>
      </w:pPr>
      <w:r>
        <w:rPr>
          <w:rFonts w:hint="eastAsia" w:ascii="宋体" w:hAnsi="宋体" w:cs="宋体"/>
          <w:sz w:val="24"/>
        </w:rPr>
        <w:t>1.7.4.1 交付期限：详见</w:t>
      </w:r>
      <w:r>
        <w:rPr>
          <w:rFonts w:hint="eastAsia" w:ascii="宋体" w:hAnsi="宋体" w:cs="宋体"/>
          <w:b/>
          <w:i/>
          <w:sz w:val="24"/>
          <w:u w:val="single"/>
        </w:rPr>
        <w:t>合同专用条款</w:t>
      </w:r>
      <w:r>
        <w:rPr>
          <w:rFonts w:hint="eastAsia" w:ascii="宋体" w:hAnsi="宋体" w:cs="宋体"/>
          <w:sz w:val="24"/>
        </w:rPr>
        <w:t>；</w:t>
      </w:r>
    </w:p>
    <w:p>
      <w:pPr>
        <w:spacing w:line="560" w:lineRule="exact"/>
        <w:ind w:firstLine="480" w:firstLineChars="200"/>
        <w:rPr>
          <w:rFonts w:ascii="宋体" w:hAnsi="宋体" w:cs="宋体"/>
          <w:sz w:val="24"/>
        </w:rPr>
      </w:pPr>
      <w:r>
        <w:rPr>
          <w:rFonts w:hint="eastAsia" w:ascii="宋体" w:hAnsi="宋体" w:cs="宋体"/>
          <w:sz w:val="24"/>
        </w:rPr>
        <w:t>1.7.4.2 交付地点：</w:t>
      </w:r>
      <w:r>
        <w:rPr>
          <w:rFonts w:hint="eastAsia" w:ascii="宋体" w:hAnsi="宋体" w:cs="宋体"/>
          <w:b/>
          <w:i/>
          <w:sz w:val="24"/>
          <w:u w:val="single"/>
        </w:rPr>
        <w:t>合同专用条款</w:t>
      </w:r>
      <w:r>
        <w:rPr>
          <w:rFonts w:hint="eastAsia" w:ascii="宋体" w:hAnsi="宋体" w:cs="宋体"/>
          <w:sz w:val="24"/>
        </w:rPr>
        <w:t>；</w:t>
      </w:r>
    </w:p>
    <w:p>
      <w:pPr>
        <w:spacing w:line="560" w:lineRule="exact"/>
        <w:ind w:firstLine="480" w:firstLineChars="200"/>
        <w:rPr>
          <w:rFonts w:ascii="宋体" w:hAnsi="宋体" w:cs="宋体"/>
          <w:sz w:val="24"/>
        </w:rPr>
      </w:pPr>
      <w:r>
        <w:rPr>
          <w:rFonts w:hint="eastAsia" w:ascii="宋体" w:hAnsi="宋体" w:cs="宋体"/>
          <w:sz w:val="24"/>
        </w:rPr>
        <w:t>1.7.4.3 交付方式：</w:t>
      </w:r>
      <w:r>
        <w:rPr>
          <w:rFonts w:hint="eastAsia" w:ascii="宋体" w:hAnsi="宋体" w:cs="宋体"/>
          <w:b/>
          <w:i/>
          <w:sz w:val="24"/>
          <w:u w:val="single"/>
        </w:rPr>
        <w:t>合同专用条款</w:t>
      </w:r>
      <w:r>
        <w:rPr>
          <w:rFonts w:hint="eastAsia" w:ascii="宋体" w:hAnsi="宋体" w:cs="宋体"/>
          <w:sz w:val="24"/>
        </w:rPr>
        <w:t>。</w:t>
      </w:r>
    </w:p>
    <w:p>
      <w:pPr>
        <w:spacing w:line="560" w:lineRule="exact"/>
        <w:ind w:firstLine="482" w:firstLineChars="200"/>
        <w:outlineLvl w:val="0"/>
        <w:rPr>
          <w:rFonts w:ascii="宋体" w:hAnsi="宋体"/>
          <w:sz w:val="24"/>
          <w:u w:val="single"/>
        </w:rPr>
      </w:pPr>
      <w:r>
        <w:rPr>
          <w:rFonts w:ascii="宋体" w:hAnsi="宋体"/>
          <w:b/>
          <w:sz w:val="24"/>
        </w:rPr>
        <w:t>1.</w:t>
      </w:r>
      <w:r>
        <w:rPr>
          <w:rFonts w:hint="eastAsia" w:ascii="宋体" w:hAnsi="宋体"/>
          <w:b/>
          <w:sz w:val="24"/>
        </w:rPr>
        <w:t>8违约责任</w:t>
      </w:r>
      <w:bookmarkEnd w:id="425"/>
      <w:bookmarkEnd w:id="426"/>
      <w:bookmarkEnd w:id="427"/>
      <w:bookmarkEnd w:id="428"/>
      <w:bookmarkEnd w:id="429"/>
    </w:p>
    <w:p>
      <w:pPr>
        <w:spacing w:line="560" w:lineRule="exact"/>
        <w:ind w:firstLine="480" w:firstLineChars="200"/>
        <w:rPr>
          <w:rFonts w:ascii="宋体" w:hAnsi="宋体"/>
          <w:sz w:val="24"/>
        </w:rPr>
      </w:pPr>
      <w:r>
        <w:rPr>
          <w:rFonts w:ascii="宋体" w:hAnsi="宋体"/>
          <w:sz w:val="24"/>
        </w:rPr>
        <w:t>1.</w:t>
      </w:r>
      <w:r>
        <w:rPr>
          <w:rFonts w:hint="eastAsia" w:ascii="宋体" w:hAnsi="宋体"/>
          <w:sz w:val="24"/>
        </w:rPr>
        <w:t>8</w:t>
      </w:r>
      <w:r>
        <w:rPr>
          <w:rFonts w:ascii="宋体" w:hAnsi="宋体"/>
          <w:sz w:val="24"/>
        </w:rPr>
        <w:t>.1 除不可抗力外，如果乙方没有按照本合同约定的期限</w:t>
      </w:r>
      <w:r>
        <w:rPr>
          <w:rFonts w:hint="eastAsia" w:ascii="宋体" w:hAnsi="宋体"/>
          <w:sz w:val="24"/>
        </w:rPr>
        <w:t>、</w:t>
      </w:r>
      <w:r>
        <w:rPr>
          <w:rFonts w:ascii="宋体" w:hAnsi="宋体"/>
          <w:sz w:val="24"/>
        </w:rPr>
        <w:t>地点和方式</w:t>
      </w:r>
      <w:r>
        <w:rPr>
          <w:rFonts w:hint="eastAsia" w:ascii="宋体" w:hAnsi="宋体"/>
          <w:sz w:val="24"/>
        </w:rPr>
        <w:t>交付服务成果或者实施服务</w:t>
      </w:r>
      <w:r>
        <w:rPr>
          <w:rFonts w:ascii="宋体" w:hAnsi="宋体"/>
          <w:sz w:val="24"/>
        </w:rPr>
        <w:t>，那么甲方可要求乙方支付违约金</w:t>
      </w:r>
      <w:r>
        <w:rPr>
          <w:rFonts w:hint="eastAsia" w:ascii="宋体" w:hAnsi="宋体"/>
          <w:sz w:val="24"/>
        </w:rPr>
        <w:t>，迟延履行</w:t>
      </w:r>
      <w:r>
        <w:rPr>
          <w:rFonts w:ascii="宋体" w:hAnsi="宋体"/>
          <w:sz w:val="24"/>
        </w:rPr>
        <w:t>违约金按每迟延</w:t>
      </w:r>
      <w:r>
        <w:rPr>
          <w:rFonts w:hint="eastAsia" w:ascii="宋体" w:hAnsi="宋体"/>
          <w:sz w:val="24"/>
        </w:rPr>
        <w:t>履行</w:t>
      </w:r>
      <w:r>
        <w:rPr>
          <w:rFonts w:ascii="宋体" w:hAnsi="宋体"/>
          <w:sz w:val="24"/>
        </w:rPr>
        <w:t>一日的应提供而未</w:t>
      </w:r>
      <w:r>
        <w:rPr>
          <w:rFonts w:hint="eastAsia" w:ascii="宋体" w:hAnsi="宋体"/>
          <w:sz w:val="24"/>
        </w:rPr>
        <w:t>提供</w:t>
      </w:r>
      <w:r>
        <w:rPr>
          <w:rFonts w:ascii="宋体" w:hAnsi="宋体"/>
          <w:sz w:val="24"/>
        </w:rPr>
        <w:t>服务价格的</w:t>
      </w:r>
      <w:r>
        <w:rPr>
          <w:rFonts w:hint="eastAsia" w:ascii="宋体" w:hAnsi="宋体"/>
          <w:sz w:val="24"/>
          <w:u w:val="single"/>
        </w:rPr>
        <w:t>0.05</w:t>
      </w:r>
      <w:r>
        <w:rPr>
          <w:rFonts w:ascii="宋体" w:hAnsi="宋体"/>
          <w:sz w:val="24"/>
          <w:u w:val="single"/>
        </w:rPr>
        <w:t xml:space="preserve"> </w:t>
      </w:r>
      <w:r>
        <w:rPr>
          <w:rFonts w:ascii="宋体" w:hAnsi="宋体"/>
          <w:sz w:val="24"/>
        </w:rPr>
        <w:t>%计算</w:t>
      </w:r>
      <w:r>
        <w:rPr>
          <w:rFonts w:hint="eastAsia" w:ascii="宋体" w:hAnsi="宋体"/>
          <w:sz w:val="24"/>
        </w:rPr>
        <w:t>，</w:t>
      </w:r>
      <w:r>
        <w:rPr>
          <w:rFonts w:ascii="宋体" w:hAnsi="宋体"/>
          <w:sz w:val="24"/>
        </w:rPr>
        <w:t>最高限额为</w:t>
      </w:r>
      <w:r>
        <w:rPr>
          <w:rFonts w:hint="eastAsia" w:ascii="宋体" w:hAnsi="宋体"/>
          <w:sz w:val="24"/>
        </w:rPr>
        <w:t>本</w:t>
      </w:r>
      <w:r>
        <w:rPr>
          <w:rFonts w:ascii="宋体" w:hAnsi="宋体"/>
          <w:sz w:val="24"/>
        </w:rPr>
        <w:t>合同总价的</w:t>
      </w:r>
      <w:r>
        <w:rPr>
          <w:rFonts w:ascii="宋体" w:hAnsi="宋体"/>
          <w:sz w:val="24"/>
          <w:u w:val="single"/>
        </w:rPr>
        <w:t xml:space="preserve">  20   </w:t>
      </w:r>
      <w:r>
        <w:rPr>
          <w:rFonts w:ascii="宋体" w:hAnsi="宋体"/>
          <w:sz w:val="24"/>
        </w:rPr>
        <w:t>%</w:t>
      </w:r>
      <w:r>
        <w:rPr>
          <w:rFonts w:hint="eastAsia" w:ascii="宋体" w:hAnsi="宋体"/>
          <w:sz w:val="24"/>
        </w:rPr>
        <w:t>；</w:t>
      </w:r>
      <w:r>
        <w:rPr>
          <w:rFonts w:ascii="宋体" w:hAnsi="宋体"/>
          <w:sz w:val="24"/>
        </w:rPr>
        <w:t>迟延</w:t>
      </w:r>
      <w:r>
        <w:rPr>
          <w:rFonts w:hint="eastAsia" w:ascii="宋体" w:hAnsi="宋体"/>
          <w:sz w:val="24"/>
        </w:rPr>
        <w:t>履行</w:t>
      </w:r>
      <w:r>
        <w:rPr>
          <w:rFonts w:ascii="宋体" w:hAnsi="宋体"/>
          <w:sz w:val="24"/>
        </w:rPr>
        <w:t>的违约金计算数额达到前述最高限额之日起</w:t>
      </w:r>
      <w:r>
        <w:rPr>
          <w:rFonts w:hint="eastAsia" w:ascii="宋体" w:hAnsi="宋体"/>
          <w:sz w:val="24"/>
        </w:rPr>
        <w:t>，</w:t>
      </w:r>
      <w:r>
        <w:rPr>
          <w:rFonts w:ascii="宋体" w:hAnsi="宋体"/>
          <w:sz w:val="24"/>
        </w:rPr>
        <w:t>甲方有权在要求乙方支付违约金的同时</w:t>
      </w:r>
      <w:r>
        <w:rPr>
          <w:rFonts w:hint="eastAsia" w:ascii="宋体" w:hAnsi="宋体"/>
          <w:sz w:val="24"/>
        </w:rPr>
        <w:t>，书面通知乙方</w:t>
      </w:r>
      <w:r>
        <w:rPr>
          <w:rFonts w:ascii="宋体" w:hAnsi="宋体"/>
          <w:sz w:val="24"/>
        </w:rPr>
        <w:t>解除本合同</w:t>
      </w:r>
      <w:r>
        <w:rPr>
          <w:rFonts w:hint="eastAsia" w:ascii="宋体" w:hAnsi="宋体"/>
          <w:sz w:val="24"/>
        </w:rPr>
        <w:t>；</w:t>
      </w:r>
    </w:p>
    <w:p>
      <w:pPr>
        <w:pStyle w:val="4"/>
        <w:ind w:left="0" w:firstLine="480" w:firstLineChars="200"/>
        <w:rPr>
          <w:rFonts w:ascii="宋体" w:hAnsi="宋体" w:eastAsia="宋体" w:cs="宋体"/>
          <w:b w:val="0"/>
          <w:bCs w:val="0"/>
          <w:sz w:val="24"/>
          <w:szCs w:val="24"/>
          <w:lang w:val="en-US"/>
        </w:rPr>
      </w:pPr>
      <w:r>
        <w:rPr>
          <w:rFonts w:hint="eastAsia" w:ascii="宋体" w:hAnsi="宋体" w:eastAsia="宋体" w:cs="宋体"/>
          <w:b w:val="0"/>
          <w:bCs w:val="0"/>
          <w:sz w:val="24"/>
          <w:szCs w:val="24"/>
          <w:lang w:val="en-US"/>
        </w:rPr>
        <w:t>1.8.2服务中涉及的货物，除不可抗力外，如果乙方没有按照本合同约定的期限、地点和方式交付货物，那么甲方可要求乙方支付违约金，违约金按每迟延交付货物一日的应交付而未交付货物价格的</w:t>
      </w:r>
      <w:r>
        <w:rPr>
          <w:rFonts w:hint="eastAsia" w:ascii="宋体" w:hAnsi="宋体" w:eastAsia="宋体" w:cs="宋体"/>
          <w:b w:val="0"/>
          <w:bCs w:val="0"/>
          <w:sz w:val="24"/>
          <w:szCs w:val="24"/>
          <w:u w:val="single"/>
          <w:lang w:val="en-US"/>
        </w:rPr>
        <w:t xml:space="preserve">  0.0</w:t>
      </w:r>
      <w:r>
        <w:rPr>
          <w:rFonts w:hint="eastAsia" w:ascii="宋体" w:hAnsi="宋体" w:eastAsia="宋体" w:cs="宋体"/>
          <w:b w:val="0"/>
          <w:bCs w:val="0"/>
          <w:sz w:val="24"/>
          <w:szCs w:val="24"/>
          <w:lang w:val="en-US"/>
        </w:rPr>
        <w:t xml:space="preserve">5（可根据情况修改） </w:t>
      </w:r>
      <w:r>
        <w:rPr>
          <w:rFonts w:hint="eastAsia" w:ascii="宋体" w:hAnsi="宋体" w:eastAsia="宋体" w:cs="宋体"/>
          <w:b w:val="0"/>
          <w:bCs w:val="0"/>
          <w:sz w:val="24"/>
          <w:szCs w:val="24"/>
          <w:u w:val="single"/>
          <w:lang w:val="en-US"/>
        </w:rPr>
        <w:t xml:space="preserve">  </w:t>
      </w:r>
      <w:r>
        <w:rPr>
          <w:rFonts w:hint="eastAsia" w:ascii="宋体" w:hAnsi="宋体" w:eastAsia="宋体" w:cs="宋体"/>
          <w:b w:val="0"/>
          <w:bCs w:val="0"/>
          <w:sz w:val="24"/>
          <w:szCs w:val="24"/>
          <w:lang w:val="en-US"/>
        </w:rPr>
        <w:t>%计算，最高限额为本合同总价的</w:t>
      </w:r>
      <w:r>
        <w:rPr>
          <w:rFonts w:hint="eastAsia" w:ascii="宋体" w:hAnsi="宋体" w:eastAsia="宋体" w:cs="宋体"/>
          <w:b w:val="0"/>
          <w:bCs w:val="0"/>
          <w:sz w:val="24"/>
          <w:szCs w:val="24"/>
          <w:u w:val="single"/>
          <w:lang w:val="en-US"/>
        </w:rPr>
        <w:t xml:space="preserve">  20  </w:t>
      </w:r>
      <w:r>
        <w:rPr>
          <w:rFonts w:hint="eastAsia" w:ascii="宋体" w:hAnsi="宋体" w:eastAsia="宋体" w:cs="宋体"/>
          <w:b w:val="0"/>
          <w:bCs w:val="0"/>
          <w:sz w:val="24"/>
          <w:szCs w:val="24"/>
          <w:lang w:val="en-US"/>
        </w:rPr>
        <w:t>%；迟延交付货物的违约金计算数额达到前述最高限额之日起，甲方有权在要求乙方支付违约金的同时，书面通知乙方解除本合同；</w:t>
      </w:r>
    </w:p>
    <w:p>
      <w:pPr>
        <w:spacing w:line="560" w:lineRule="exact"/>
        <w:ind w:firstLine="480" w:firstLineChars="200"/>
        <w:rPr>
          <w:rFonts w:ascii="宋体" w:hAnsi="宋体"/>
          <w:sz w:val="24"/>
        </w:rPr>
      </w:pPr>
      <w:r>
        <w:rPr>
          <w:rFonts w:ascii="宋体" w:hAnsi="宋体"/>
          <w:sz w:val="24"/>
        </w:rPr>
        <w:t>1.</w:t>
      </w:r>
      <w:r>
        <w:rPr>
          <w:rFonts w:hint="eastAsia" w:ascii="宋体" w:hAnsi="宋体"/>
          <w:sz w:val="24"/>
        </w:rPr>
        <w:t>8</w:t>
      </w:r>
      <w:r>
        <w:rPr>
          <w:rFonts w:ascii="宋体" w:hAnsi="宋体"/>
          <w:sz w:val="24"/>
        </w:rPr>
        <w:t>.</w:t>
      </w:r>
      <w:r>
        <w:rPr>
          <w:rFonts w:hint="eastAsia" w:ascii="宋体" w:hAnsi="宋体"/>
          <w:sz w:val="24"/>
        </w:rPr>
        <w:t>3</w:t>
      </w:r>
      <w:r>
        <w:rPr>
          <w:rFonts w:hint="eastAsia" w:ascii="宋体" w:hAnsi="宋体" w:cs="宋体"/>
          <w:sz w:val="24"/>
        </w:rPr>
        <w:t>除不可抗力外，如果甲方没有按照本合同约定的付款方式付款，那么乙方可要求甲方支付违约金，违约金按每迟延付款一日的应付而未付款的</w:t>
      </w:r>
      <w:r>
        <w:rPr>
          <w:rFonts w:hint="eastAsia" w:ascii="宋体" w:hAnsi="宋体" w:cs="宋体"/>
          <w:sz w:val="24"/>
          <w:u w:val="single"/>
        </w:rPr>
        <w:t xml:space="preserve">   0.05   </w:t>
      </w:r>
      <w:r>
        <w:rPr>
          <w:rFonts w:hint="eastAsia" w:ascii="宋体" w:hAnsi="宋体" w:cs="宋体"/>
          <w:sz w:val="24"/>
        </w:rPr>
        <w:t>%计算，最高限额为本合同总价的</w:t>
      </w:r>
      <w:r>
        <w:rPr>
          <w:rFonts w:hint="eastAsia" w:ascii="宋体" w:hAnsi="宋体" w:cs="宋体"/>
          <w:sz w:val="24"/>
          <w:u w:val="single"/>
        </w:rPr>
        <w:t xml:space="preserve">   20</w:t>
      </w:r>
      <w:r>
        <w:rPr>
          <w:rFonts w:hint="eastAsia" w:ascii="宋体" w:hAnsi="宋体" w:cs="宋体"/>
          <w:kern w:val="0"/>
          <w:sz w:val="24"/>
          <w:u w:val="single"/>
        </w:rPr>
        <w:t>（可根据情况修改）</w:t>
      </w:r>
      <w:r>
        <w:rPr>
          <w:rFonts w:hint="eastAsia" w:ascii="宋体" w:hAnsi="宋体" w:cs="宋体"/>
          <w:sz w:val="24"/>
          <w:u w:val="single"/>
        </w:rPr>
        <w:t xml:space="preserve">   </w:t>
      </w:r>
      <w:r>
        <w:rPr>
          <w:rFonts w:hint="eastAsia" w:ascii="宋体" w:hAnsi="宋体" w:cs="宋体"/>
          <w:sz w:val="24"/>
        </w:rPr>
        <w:t>%；迟延付款的违约金计算数额达到前述最高限额之日起，乙方有权在要求甲方支付违约金的同时，书面通知甲方解除本合同</w:t>
      </w:r>
      <w:r>
        <w:rPr>
          <w:rFonts w:hint="eastAsia" w:ascii="宋体" w:hAnsi="宋体"/>
          <w:sz w:val="24"/>
        </w:rPr>
        <w:t>；</w:t>
      </w:r>
    </w:p>
    <w:p>
      <w:pPr>
        <w:spacing w:line="560" w:lineRule="exact"/>
        <w:ind w:firstLine="480" w:firstLineChars="200"/>
        <w:rPr>
          <w:rFonts w:ascii="宋体" w:hAnsi="宋体" w:cs="宋体"/>
          <w:sz w:val="24"/>
        </w:rPr>
      </w:pPr>
      <w:bookmarkStart w:id="430" w:name="_Toc26807"/>
      <w:bookmarkStart w:id="431" w:name="_Toc30329"/>
      <w:bookmarkStart w:id="432" w:name="_Toc18683"/>
      <w:bookmarkStart w:id="433" w:name="_Toc32454"/>
      <w:bookmarkStart w:id="434" w:name="_Toc9497"/>
      <w:r>
        <w:rPr>
          <w:rFonts w:hint="eastAsia" w:ascii="宋体" w:hAnsi="宋体" w:cs="宋体"/>
          <w:sz w:val="24"/>
        </w:rPr>
        <w:t>1.8.4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560" w:lineRule="exact"/>
        <w:ind w:firstLine="480" w:firstLineChars="200"/>
        <w:rPr>
          <w:rFonts w:ascii="宋体" w:hAnsi="宋体" w:cs="宋体"/>
          <w:sz w:val="24"/>
        </w:rPr>
      </w:pPr>
      <w:r>
        <w:rPr>
          <w:rFonts w:hint="eastAsia" w:ascii="宋体" w:hAnsi="宋体" w:cs="宋体"/>
          <w:sz w:val="24"/>
        </w:rPr>
        <w:t>1.8.5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560" w:lineRule="exact"/>
        <w:ind w:firstLine="480" w:firstLineChars="200"/>
        <w:rPr>
          <w:rFonts w:ascii="宋体" w:hAnsi="宋体" w:cs="宋体"/>
          <w:sz w:val="24"/>
        </w:rPr>
      </w:pPr>
      <w:r>
        <w:rPr>
          <w:rFonts w:hint="eastAsia" w:ascii="宋体" w:hAnsi="宋体" w:cs="宋体"/>
          <w:sz w:val="24"/>
        </w:rPr>
        <w:t>1.8.6如果出现政府采购监督管理部门在处理投诉事项期间，书面通知甲方暂停采购活动的情形，或者询问或质疑事项可能影响中标或者成交结果的，导致甲方中止履行合同的情形，均不视为甲方违约。</w:t>
      </w:r>
    </w:p>
    <w:p>
      <w:pPr>
        <w:spacing w:line="560" w:lineRule="exact"/>
        <w:ind w:right="-420" w:rightChars="-200" w:firstLine="480" w:firstLineChars="200"/>
        <w:rPr>
          <w:rFonts w:ascii="宋体" w:hAnsi="宋体" w:cs="宋体"/>
        </w:rPr>
      </w:pPr>
      <w:r>
        <w:rPr>
          <w:rFonts w:hint="eastAsia" w:ascii="宋体" w:hAnsi="宋体" w:cs="宋体"/>
          <w:sz w:val="24"/>
        </w:rPr>
        <w:t>1.8.7违约责任</w:t>
      </w:r>
      <w:r>
        <w:rPr>
          <w:rFonts w:hint="eastAsia" w:ascii="宋体" w:hAnsi="宋体" w:cs="宋体"/>
          <w:b/>
          <w:i/>
          <w:sz w:val="24"/>
          <w:u w:val="single"/>
        </w:rPr>
        <w:t>合同专用条款</w:t>
      </w:r>
      <w:r>
        <w:rPr>
          <w:rFonts w:hint="eastAsia" w:ascii="宋体" w:hAnsi="宋体" w:cs="宋体"/>
          <w:sz w:val="24"/>
        </w:rPr>
        <w:t>另有约定的，从其约定。</w:t>
      </w:r>
    </w:p>
    <w:bookmarkEnd w:id="430"/>
    <w:bookmarkEnd w:id="431"/>
    <w:bookmarkEnd w:id="432"/>
    <w:bookmarkEnd w:id="433"/>
    <w:bookmarkEnd w:id="434"/>
    <w:p>
      <w:pPr>
        <w:spacing w:line="560" w:lineRule="exact"/>
        <w:ind w:firstLine="482" w:firstLineChars="200"/>
        <w:outlineLvl w:val="0"/>
        <w:rPr>
          <w:rFonts w:ascii="宋体" w:hAnsi="宋体" w:cs="宋体"/>
          <w:b/>
          <w:sz w:val="24"/>
        </w:rPr>
      </w:pPr>
      <w:bookmarkStart w:id="435" w:name="_Toc15583"/>
      <w:bookmarkStart w:id="436" w:name="_Toc16021"/>
      <w:bookmarkStart w:id="437" w:name="_Toc28375"/>
      <w:r>
        <w:rPr>
          <w:rFonts w:hint="eastAsia" w:ascii="宋体" w:hAnsi="宋体" w:cs="宋体"/>
          <w:b/>
          <w:sz w:val="24"/>
        </w:rPr>
        <w:t>1.9合同争议的解决</w:t>
      </w:r>
      <w:bookmarkEnd w:id="435"/>
      <w:bookmarkEnd w:id="436"/>
      <w:bookmarkEnd w:id="437"/>
    </w:p>
    <w:p>
      <w:pPr>
        <w:spacing w:line="560" w:lineRule="exact"/>
        <w:ind w:left="-61" w:leftChars="-29" w:right="-420" w:rightChars="-200" w:firstLine="240" w:firstLineChars="100"/>
        <w:rPr>
          <w:rFonts w:ascii="宋体" w:hAnsi="宋体" w:cs="宋体"/>
          <w:sz w:val="24"/>
        </w:rPr>
      </w:pPr>
      <w:r>
        <w:rPr>
          <w:rFonts w:hint="eastAsia" w:ascii="宋体" w:hAnsi="宋体" w:cs="宋体"/>
          <w:sz w:val="24"/>
        </w:rPr>
        <w:t xml:space="preserve">  本合同履行过程中发生的任何争议，双方当事人均可通过和解或者调解解决；不愿和解、调解或者和解、调解不成的，可以选择以下第</w:t>
      </w:r>
      <w:r>
        <w:rPr>
          <w:rFonts w:hint="eastAsia" w:ascii="宋体" w:hAnsi="宋体" w:cs="宋体"/>
          <w:b/>
          <w:i/>
          <w:sz w:val="24"/>
          <w:u w:val="single"/>
        </w:rPr>
        <w:t xml:space="preserve">      </w:t>
      </w:r>
      <w:r>
        <w:rPr>
          <w:rFonts w:hint="eastAsia" w:ascii="宋体" w:hAnsi="宋体" w:cs="宋体"/>
          <w:sz w:val="24"/>
        </w:rPr>
        <w:t>条款规定的方式解决：</w:t>
      </w:r>
    </w:p>
    <w:p>
      <w:pPr>
        <w:spacing w:line="560" w:lineRule="exact"/>
        <w:ind w:left="-420" w:leftChars="-200" w:right="-420" w:rightChars="-200" w:firstLine="600" w:firstLineChars="250"/>
        <w:rPr>
          <w:rFonts w:ascii="宋体" w:hAnsi="宋体" w:cs="宋体"/>
          <w:sz w:val="24"/>
        </w:rPr>
      </w:pPr>
      <w:r>
        <w:rPr>
          <w:rFonts w:hint="eastAsia" w:ascii="宋体" w:hAnsi="宋体" w:cs="宋体"/>
          <w:sz w:val="24"/>
        </w:rPr>
        <w:t>1.9.1 将争议提交</w:t>
      </w:r>
      <w:r>
        <w:rPr>
          <w:rFonts w:hint="eastAsia" w:ascii="宋体" w:hAnsi="宋体" w:cs="宋体"/>
          <w:b/>
          <w:i/>
          <w:sz w:val="24"/>
          <w:u w:val="single"/>
        </w:rPr>
        <w:t>合同专用条款</w:t>
      </w:r>
      <w:r>
        <w:rPr>
          <w:rFonts w:hint="eastAsia" w:ascii="宋体" w:hAnsi="宋体" w:cs="宋体"/>
          <w:sz w:val="24"/>
        </w:rPr>
        <w:t>仲裁委员会依申请仲裁时其现行有效的仲裁规则裁决；</w:t>
      </w:r>
    </w:p>
    <w:p>
      <w:pPr>
        <w:spacing w:line="560" w:lineRule="exact"/>
        <w:ind w:left="-420" w:leftChars="-200" w:right="-420" w:rightChars="-200" w:firstLine="600" w:firstLineChars="250"/>
        <w:rPr>
          <w:rFonts w:ascii="宋体" w:hAnsi="宋体" w:cs="宋体"/>
          <w:sz w:val="24"/>
        </w:rPr>
      </w:pPr>
      <w:r>
        <w:rPr>
          <w:rFonts w:hint="eastAsia" w:ascii="宋体" w:hAnsi="宋体" w:cs="宋体"/>
          <w:sz w:val="24"/>
        </w:rPr>
        <w:t>1.9.2 向</w:t>
      </w:r>
      <w:r>
        <w:rPr>
          <w:rFonts w:hint="eastAsia" w:ascii="宋体" w:hAnsi="宋体" w:cs="宋体"/>
          <w:b/>
          <w:i/>
          <w:sz w:val="24"/>
          <w:u w:val="single"/>
        </w:rPr>
        <w:t>合同专用条款</w:t>
      </w:r>
      <w:r>
        <w:rPr>
          <w:rFonts w:hint="eastAsia" w:ascii="宋体" w:hAnsi="宋体" w:cs="宋体"/>
          <w:sz w:val="24"/>
        </w:rPr>
        <w:t>人民法院起诉。</w:t>
      </w:r>
    </w:p>
    <w:p>
      <w:pPr>
        <w:spacing w:line="560" w:lineRule="exact"/>
        <w:ind w:firstLine="482" w:firstLineChars="200"/>
        <w:outlineLvl w:val="0"/>
        <w:rPr>
          <w:rFonts w:ascii="宋体" w:hAnsi="宋体" w:cs="宋体"/>
          <w:b/>
          <w:sz w:val="24"/>
        </w:rPr>
      </w:pPr>
      <w:bookmarkStart w:id="438" w:name="_Toc15322"/>
      <w:bookmarkStart w:id="439" w:name="_Toc11173"/>
      <w:bookmarkStart w:id="440" w:name="_Toc7245"/>
      <w:r>
        <w:rPr>
          <w:rFonts w:hint="eastAsia" w:ascii="宋体" w:hAnsi="宋体" w:cs="宋体"/>
          <w:b/>
          <w:sz w:val="24"/>
        </w:rPr>
        <w:t>2.0 合同生效</w:t>
      </w:r>
      <w:bookmarkEnd w:id="438"/>
      <w:bookmarkEnd w:id="439"/>
      <w:bookmarkEnd w:id="440"/>
    </w:p>
    <w:p>
      <w:pPr>
        <w:spacing w:line="560" w:lineRule="exact"/>
        <w:ind w:firstLine="480" w:firstLineChars="200"/>
        <w:rPr>
          <w:rFonts w:ascii="宋体" w:hAnsi="宋体" w:cs="宋体"/>
          <w:b/>
          <w:sz w:val="24"/>
        </w:rPr>
      </w:pPr>
      <w:r>
        <w:rPr>
          <w:rFonts w:hint="eastAsia" w:ascii="宋体" w:hAnsi="宋体" w:cs="宋体"/>
          <w:sz w:val="24"/>
        </w:rPr>
        <w:t>本合同自双方当事人盖章签字时生效。</w:t>
      </w:r>
    </w:p>
    <w:p>
      <w:pPr>
        <w:autoSpaceDE w:val="0"/>
        <w:autoSpaceDN w:val="0"/>
        <w:spacing w:line="560" w:lineRule="exact"/>
        <w:rPr>
          <w:rFonts w:ascii="宋体" w:hAnsi="宋体"/>
          <w:sz w:val="24"/>
          <w:lang w:val="zh-CN"/>
        </w:rPr>
      </w:pPr>
    </w:p>
    <w:p>
      <w:pPr>
        <w:autoSpaceDE w:val="0"/>
        <w:autoSpaceDN w:val="0"/>
        <w:spacing w:line="560" w:lineRule="exact"/>
        <w:rPr>
          <w:rFonts w:ascii="宋体" w:hAnsi="宋体"/>
          <w:sz w:val="24"/>
          <w:lang w:val="zh-CN"/>
        </w:rPr>
      </w:pPr>
      <w:r>
        <w:rPr>
          <w:rFonts w:hint="eastAsia" w:ascii="宋体" w:hAnsi="宋体"/>
          <w:b/>
          <w:sz w:val="24"/>
          <w:lang w:val="zh-CN"/>
        </w:rPr>
        <w:t>甲方</w:t>
      </w:r>
      <w:r>
        <w:rPr>
          <w:rFonts w:hint="eastAsia" w:ascii="宋体" w:hAnsi="宋体"/>
          <w:sz w:val="24"/>
          <w:lang w:val="zh-CN"/>
        </w:rPr>
        <w:t>：</w:t>
      </w:r>
      <w:r>
        <w:rPr>
          <w:rFonts w:ascii="宋体" w:hAnsi="宋体"/>
          <w:sz w:val="24"/>
          <w:lang w:val="zh-CN"/>
        </w:rPr>
        <w:t xml:space="preserve">                             </w:t>
      </w:r>
      <w:r>
        <w:rPr>
          <w:rFonts w:ascii="宋体" w:hAnsi="宋体"/>
          <w:b/>
          <w:sz w:val="24"/>
          <w:lang w:val="zh-CN"/>
        </w:rPr>
        <w:t xml:space="preserve">      乙方</w:t>
      </w:r>
      <w:r>
        <w:rPr>
          <w:rFonts w:hint="eastAsia" w:ascii="宋体" w:hAnsi="宋体"/>
          <w:sz w:val="24"/>
          <w:lang w:val="zh-CN"/>
        </w:rPr>
        <w:t>：</w:t>
      </w:r>
    </w:p>
    <w:p>
      <w:pPr>
        <w:autoSpaceDE w:val="0"/>
        <w:autoSpaceDN w:val="0"/>
        <w:spacing w:line="560" w:lineRule="exact"/>
        <w:rPr>
          <w:rFonts w:ascii="宋体" w:hAnsi="宋体"/>
          <w:sz w:val="24"/>
          <w:lang w:val="zh-CN"/>
        </w:rPr>
      </w:pPr>
      <w:r>
        <w:rPr>
          <w:rFonts w:hint="eastAsia" w:ascii="宋体" w:hAnsi="宋体"/>
          <w:sz w:val="24"/>
          <w:lang w:val="zh-CN"/>
        </w:rPr>
        <w:t>统一社会信用代码：</w:t>
      </w:r>
      <w:r>
        <w:rPr>
          <w:rFonts w:ascii="宋体" w:hAnsi="宋体"/>
          <w:sz w:val="24"/>
          <w:lang w:val="zh-CN"/>
        </w:rPr>
        <w:t xml:space="preserve">                        </w:t>
      </w:r>
      <w:r>
        <w:rPr>
          <w:rFonts w:hint="eastAsia" w:ascii="宋体" w:hAnsi="宋体"/>
          <w:sz w:val="24"/>
          <w:lang w:val="zh-CN"/>
        </w:rPr>
        <w:t>统一社会信用代码或身份证号码：</w:t>
      </w:r>
    </w:p>
    <w:p>
      <w:pPr>
        <w:autoSpaceDE w:val="0"/>
        <w:autoSpaceDN w:val="0"/>
        <w:spacing w:line="560" w:lineRule="exact"/>
        <w:rPr>
          <w:rFonts w:ascii="宋体" w:hAnsi="宋体"/>
          <w:sz w:val="24"/>
          <w:lang w:val="zh-CN"/>
        </w:rPr>
      </w:pPr>
    </w:p>
    <w:p>
      <w:pPr>
        <w:autoSpaceDE w:val="0"/>
        <w:autoSpaceDN w:val="0"/>
        <w:spacing w:line="560" w:lineRule="exact"/>
        <w:rPr>
          <w:rFonts w:ascii="宋体" w:hAnsi="宋体"/>
          <w:sz w:val="24"/>
          <w:lang w:val="zh-CN"/>
        </w:rPr>
      </w:pPr>
      <w:r>
        <w:rPr>
          <w:rFonts w:hint="eastAsia" w:ascii="宋体" w:hAnsi="宋体"/>
          <w:sz w:val="24"/>
          <w:lang w:val="zh-CN"/>
        </w:rPr>
        <w:t>住所：</w:t>
      </w:r>
      <w:r>
        <w:rPr>
          <w:rFonts w:ascii="宋体" w:hAnsi="宋体"/>
          <w:sz w:val="24"/>
          <w:lang w:val="zh-CN"/>
        </w:rPr>
        <w:t xml:space="preserve">                                   </w:t>
      </w:r>
      <w:r>
        <w:rPr>
          <w:rFonts w:hint="eastAsia" w:ascii="宋体" w:hAnsi="宋体"/>
          <w:sz w:val="24"/>
          <w:lang w:val="zh-CN"/>
        </w:rPr>
        <w:t>住所：</w:t>
      </w:r>
    </w:p>
    <w:p>
      <w:pPr>
        <w:autoSpaceDE w:val="0"/>
        <w:autoSpaceDN w:val="0"/>
        <w:spacing w:line="560" w:lineRule="exact"/>
        <w:rPr>
          <w:rFonts w:ascii="宋体" w:hAnsi="宋体"/>
          <w:sz w:val="24"/>
          <w:lang w:val="zh-CN"/>
        </w:rPr>
      </w:pPr>
      <w:r>
        <w:rPr>
          <w:rFonts w:hint="eastAsia" w:ascii="宋体" w:hAnsi="宋体"/>
          <w:sz w:val="24"/>
          <w:lang w:val="zh-CN"/>
        </w:rPr>
        <w:t>法定代表人或</w:t>
      </w:r>
      <w:r>
        <w:rPr>
          <w:rFonts w:ascii="宋体" w:hAnsi="宋体"/>
          <w:sz w:val="24"/>
          <w:lang w:val="zh-CN"/>
        </w:rPr>
        <w:t xml:space="preserve">                             </w:t>
      </w:r>
      <w:r>
        <w:rPr>
          <w:rFonts w:hint="eastAsia" w:ascii="宋体" w:hAnsi="宋体"/>
          <w:sz w:val="24"/>
          <w:lang w:val="zh-CN"/>
        </w:rPr>
        <w:t>法定代表人或</w:t>
      </w:r>
    </w:p>
    <w:p>
      <w:pPr>
        <w:autoSpaceDE w:val="0"/>
        <w:autoSpaceDN w:val="0"/>
        <w:spacing w:line="560" w:lineRule="exact"/>
        <w:rPr>
          <w:rFonts w:ascii="宋体" w:hAnsi="宋体"/>
          <w:sz w:val="24"/>
          <w:lang w:val="zh-CN"/>
        </w:rPr>
      </w:pPr>
      <w:r>
        <w:rPr>
          <w:rFonts w:hint="eastAsia" w:ascii="宋体" w:hAnsi="宋体"/>
          <w:sz w:val="24"/>
          <w:lang w:val="zh-CN"/>
        </w:rPr>
        <w:t>授权代表（签字）：</w:t>
      </w:r>
      <w:r>
        <w:rPr>
          <w:rFonts w:ascii="宋体" w:hAnsi="宋体"/>
          <w:sz w:val="24"/>
          <w:lang w:val="zh-CN"/>
        </w:rPr>
        <w:t xml:space="preserve">                       授权代表（签字）: </w:t>
      </w:r>
    </w:p>
    <w:p>
      <w:pPr>
        <w:autoSpaceDE w:val="0"/>
        <w:autoSpaceDN w:val="0"/>
        <w:spacing w:line="560" w:lineRule="exact"/>
        <w:rPr>
          <w:rFonts w:ascii="宋体" w:hAnsi="宋体"/>
          <w:sz w:val="24"/>
          <w:lang w:val="zh-CN"/>
        </w:rPr>
      </w:pPr>
      <w:r>
        <w:rPr>
          <w:rFonts w:hint="eastAsia" w:ascii="宋体" w:hAnsi="宋体"/>
          <w:sz w:val="24"/>
          <w:lang w:val="zh-CN"/>
        </w:rPr>
        <w:t>联系人：</w:t>
      </w:r>
      <w:r>
        <w:rPr>
          <w:rFonts w:ascii="宋体" w:hAnsi="宋体"/>
          <w:sz w:val="24"/>
          <w:lang w:val="zh-CN"/>
        </w:rPr>
        <w:t xml:space="preserve">                                 </w:t>
      </w:r>
      <w:r>
        <w:rPr>
          <w:rFonts w:hint="eastAsia" w:ascii="宋体" w:hAnsi="宋体"/>
          <w:sz w:val="24"/>
          <w:lang w:val="zh-CN"/>
        </w:rPr>
        <w:t>联系人：</w:t>
      </w:r>
    </w:p>
    <w:p>
      <w:pPr>
        <w:autoSpaceDE w:val="0"/>
        <w:autoSpaceDN w:val="0"/>
        <w:spacing w:line="560" w:lineRule="exact"/>
        <w:rPr>
          <w:rFonts w:ascii="宋体" w:hAnsi="宋体"/>
          <w:sz w:val="24"/>
          <w:lang w:val="zh-CN"/>
        </w:rPr>
      </w:pPr>
      <w:r>
        <w:rPr>
          <w:rFonts w:hint="eastAsia" w:ascii="宋体" w:hAnsi="宋体"/>
          <w:sz w:val="24"/>
          <w:lang w:val="zh-CN"/>
        </w:rPr>
        <w:t>约定送达地址：</w:t>
      </w:r>
      <w:r>
        <w:rPr>
          <w:rFonts w:ascii="宋体" w:hAnsi="宋体"/>
          <w:sz w:val="24"/>
          <w:lang w:val="zh-CN"/>
        </w:rPr>
        <w:t xml:space="preserve">                           </w:t>
      </w:r>
      <w:r>
        <w:rPr>
          <w:rFonts w:hint="eastAsia" w:ascii="宋体" w:hAnsi="宋体"/>
          <w:sz w:val="24"/>
          <w:lang w:val="zh-CN"/>
        </w:rPr>
        <w:t>约定送达地址：</w:t>
      </w:r>
    </w:p>
    <w:p>
      <w:pPr>
        <w:autoSpaceDE w:val="0"/>
        <w:autoSpaceDN w:val="0"/>
        <w:spacing w:line="560" w:lineRule="exact"/>
        <w:rPr>
          <w:rFonts w:ascii="宋体" w:hAnsi="宋体"/>
          <w:sz w:val="24"/>
          <w:lang w:val="zh-CN"/>
        </w:rPr>
      </w:pPr>
      <w:r>
        <w:rPr>
          <w:rFonts w:hint="eastAsia" w:ascii="宋体" w:hAnsi="宋体"/>
          <w:sz w:val="24"/>
          <w:lang w:val="zh-CN"/>
        </w:rPr>
        <w:t>邮政编码：</w:t>
      </w:r>
      <w:r>
        <w:rPr>
          <w:rFonts w:ascii="宋体" w:hAnsi="宋体"/>
          <w:sz w:val="24"/>
          <w:lang w:val="zh-CN"/>
        </w:rPr>
        <w:t xml:space="preserve">                               </w:t>
      </w:r>
      <w:r>
        <w:rPr>
          <w:rFonts w:hint="eastAsia" w:ascii="宋体" w:hAnsi="宋体"/>
          <w:sz w:val="24"/>
          <w:lang w:val="zh-CN"/>
        </w:rPr>
        <w:t>邮政编码：</w:t>
      </w:r>
    </w:p>
    <w:p>
      <w:pPr>
        <w:autoSpaceDE w:val="0"/>
        <w:autoSpaceDN w:val="0"/>
        <w:spacing w:line="560" w:lineRule="exact"/>
        <w:rPr>
          <w:rFonts w:ascii="宋体" w:hAnsi="宋体"/>
          <w:sz w:val="24"/>
          <w:lang w:val="zh-CN"/>
        </w:rPr>
      </w:pPr>
      <w:r>
        <w:rPr>
          <w:rFonts w:hint="eastAsia" w:ascii="宋体" w:hAnsi="宋体"/>
          <w:sz w:val="24"/>
          <w:lang w:val="zh-CN"/>
        </w:rPr>
        <w:t>电话</w:t>
      </w:r>
      <w:r>
        <w:rPr>
          <w:rFonts w:ascii="宋体" w:hAnsi="宋体"/>
          <w:sz w:val="24"/>
          <w:lang w:val="zh-CN"/>
        </w:rPr>
        <w:t xml:space="preserve">:                                    电话: </w:t>
      </w:r>
    </w:p>
    <w:p>
      <w:pPr>
        <w:autoSpaceDE w:val="0"/>
        <w:autoSpaceDN w:val="0"/>
        <w:spacing w:line="560" w:lineRule="exact"/>
        <w:rPr>
          <w:rFonts w:ascii="宋体" w:hAnsi="宋体"/>
          <w:sz w:val="24"/>
          <w:lang w:val="zh-CN"/>
        </w:rPr>
      </w:pPr>
      <w:r>
        <w:rPr>
          <w:rFonts w:hint="eastAsia" w:ascii="宋体" w:hAnsi="宋体"/>
          <w:sz w:val="24"/>
          <w:lang w:val="zh-CN"/>
        </w:rPr>
        <w:t>传真</w:t>
      </w:r>
      <w:r>
        <w:rPr>
          <w:rFonts w:ascii="宋体" w:hAnsi="宋体"/>
          <w:sz w:val="24"/>
          <w:lang w:val="zh-CN"/>
        </w:rPr>
        <w:t xml:space="preserve">:                                    </w:t>
      </w:r>
      <w:r>
        <w:rPr>
          <w:rFonts w:hint="eastAsia" w:ascii="宋体" w:hAnsi="宋体"/>
          <w:sz w:val="24"/>
          <w:lang w:val="zh-CN"/>
        </w:rPr>
        <w:t>传真</w:t>
      </w:r>
      <w:r>
        <w:rPr>
          <w:rFonts w:ascii="宋体" w:hAnsi="宋体"/>
          <w:sz w:val="24"/>
          <w:lang w:val="zh-CN"/>
        </w:rPr>
        <w:t>:</w:t>
      </w:r>
    </w:p>
    <w:p>
      <w:pPr>
        <w:autoSpaceDE w:val="0"/>
        <w:autoSpaceDN w:val="0"/>
        <w:spacing w:line="560" w:lineRule="exact"/>
        <w:rPr>
          <w:rFonts w:ascii="宋体" w:hAnsi="宋体"/>
          <w:sz w:val="24"/>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pPr>
        <w:autoSpaceDE w:val="0"/>
        <w:autoSpaceDN w:val="0"/>
        <w:spacing w:line="560" w:lineRule="exact"/>
        <w:rPr>
          <w:rFonts w:ascii="宋体" w:hAnsi="宋体"/>
          <w:sz w:val="24"/>
        </w:rPr>
      </w:pPr>
      <w:r>
        <w:rPr>
          <w:rFonts w:hint="eastAsia" w:ascii="宋体" w:hAnsi="宋体"/>
          <w:sz w:val="24"/>
        </w:rPr>
        <w:t>开户银行：</w:t>
      </w:r>
      <w:r>
        <w:rPr>
          <w:rFonts w:ascii="宋体" w:hAnsi="宋体"/>
          <w:sz w:val="24"/>
        </w:rPr>
        <w:t xml:space="preserve">                               开户银行： </w:t>
      </w:r>
    </w:p>
    <w:p>
      <w:pPr>
        <w:autoSpaceDE w:val="0"/>
        <w:autoSpaceDN w:val="0"/>
        <w:spacing w:line="560" w:lineRule="exact"/>
        <w:rPr>
          <w:rFonts w:ascii="宋体" w:hAnsi="宋体"/>
          <w:sz w:val="24"/>
        </w:rPr>
      </w:pPr>
      <w:r>
        <w:rPr>
          <w:rFonts w:hint="eastAsia" w:ascii="宋体" w:hAnsi="宋体"/>
          <w:sz w:val="24"/>
        </w:rPr>
        <w:t>开户名称：</w:t>
      </w:r>
      <w:r>
        <w:rPr>
          <w:rFonts w:ascii="宋体" w:hAnsi="宋体"/>
          <w:sz w:val="24"/>
        </w:rPr>
        <w:t xml:space="preserve">                               开户名称： </w:t>
      </w:r>
    </w:p>
    <w:p>
      <w:pPr>
        <w:autoSpaceDE w:val="0"/>
        <w:autoSpaceDN w:val="0"/>
        <w:spacing w:line="560" w:lineRule="exact"/>
        <w:rPr>
          <w:rFonts w:ascii="宋体" w:hAnsi="宋体"/>
          <w:sz w:val="24"/>
        </w:rPr>
      </w:pPr>
      <w:r>
        <w:rPr>
          <w:rFonts w:hint="eastAsia" w:ascii="宋体" w:hAnsi="宋体"/>
          <w:sz w:val="24"/>
        </w:rPr>
        <w:t>开户账号：</w:t>
      </w:r>
      <w:r>
        <w:rPr>
          <w:rFonts w:ascii="宋体" w:hAnsi="宋体"/>
          <w:sz w:val="24"/>
          <w:lang w:val="zh-CN"/>
        </w:rPr>
        <w:t xml:space="preserve">                               </w:t>
      </w:r>
      <w:r>
        <w:rPr>
          <w:rFonts w:hint="eastAsia" w:ascii="宋体" w:hAnsi="宋体"/>
          <w:sz w:val="24"/>
        </w:rPr>
        <w:t>开户账号：</w:t>
      </w:r>
    </w:p>
    <w:p>
      <w:pPr>
        <w:widowControl/>
        <w:spacing w:line="560" w:lineRule="exact"/>
        <w:jc w:val="left"/>
        <w:rPr>
          <w:rFonts w:ascii="宋体" w:hAnsi="宋体"/>
          <w:b/>
          <w:sz w:val="24"/>
        </w:rPr>
      </w:pPr>
    </w:p>
    <w:p>
      <w:pPr>
        <w:widowControl/>
        <w:adjustRightInd/>
        <w:jc w:val="left"/>
        <w:rPr>
          <w:rFonts w:ascii="宋体" w:hAnsi="宋体"/>
          <w:b/>
          <w:sz w:val="24"/>
        </w:rPr>
      </w:pPr>
      <w:r>
        <w:rPr>
          <w:rFonts w:ascii="宋体" w:hAnsi="宋体"/>
          <w:b/>
        </w:rPr>
        <w:br w:type="page"/>
      </w:r>
    </w:p>
    <w:p>
      <w:pPr>
        <w:pStyle w:val="700"/>
        <w:spacing w:line="560" w:lineRule="exact"/>
        <w:ind w:left="0" w:leftChars="0" w:firstLine="0" w:firstLineChars="0"/>
        <w:jc w:val="center"/>
        <w:rPr>
          <w:rFonts w:ascii="宋体" w:hAnsi="宋体"/>
          <w:b/>
          <w:szCs w:val="24"/>
        </w:rPr>
      </w:pPr>
      <w:r>
        <w:rPr>
          <w:rFonts w:hint="eastAsia" w:ascii="宋体" w:hAnsi="宋体"/>
          <w:b/>
          <w:szCs w:val="24"/>
        </w:rPr>
        <w:t>第二部分</w:t>
      </w:r>
      <w:r>
        <w:rPr>
          <w:rFonts w:ascii="宋体" w:hAnsi="宋体"/>
          <w:b/>
          <w:szCs w:val="24"/>
        </w:rPr>
        <w:t xml:space="preserve"> </w:t>
      </w:r>
      <w:r>
        <w:rPr>
          <w:rFonts w:hint="eastAsia" w:ascii="宋体" w:hAnsi="宋体"/>
          <w:b/>
          <w:szCs w:val="24"/>
        </w:rPr>
        <w:t>合同一般条款</w:t>
      </w:r>
    </w:p>
    <w:p>
      <w:pPr>
        <w:spacing w:line="560" w:lineRule="exact"/>
        <w:ind w:firstLine="482" w:firstLineChars="200"/>
        <w:outlineLvl w:val="0"/>
        <w:rPr>
          <w:rFonts w:ascii="宋体" w:hAnsi="宋体"/>
          <w:b/>
          <w:sz w:val="24"/>
        </w:rPr>
      </w:pPr>
      <w:bookmarkStart w:id="441" w:name="_Toc25079"/>
      <w:bookmarkStart w:id="442" w:name="_Toc14021"/>
      <w:bookmarkStart w:id="443" w:name="_Toc5228"/>
      <w:bookmarkStart w:id="444" w:name="_Toc31297"/>
      <w:bookmarkStart w:id="445" w:name="_Toc19680"/>
      <w:r>
        <w:rPr>
          <w:rFonts w:ascii="宋体" w:hAnsi="宋体"/>
          <w:b/>
          <w:sz w:val="24"/>
        </w:rPr>
        <w:t>2.1 定义</w:t>
      </w:r>
      <w:bookmarkEnd w:id="441"/>
      <w:bookmarkEnd w:id="442"/>
      <w:bookmarkEnd w:id="443"/>
      <w:bookmarkEnd w:id="444"/>
      <w:bookmarkEnd w:id="445"/>
    </w:p>
    <w:p>
      <w:pPr>
        <w:spacing w:line="560" w:lineRule="exact"/>
        <w:ind w:firstLine="480" w:firstLineChars="200"/>
        <w:rPr>
          <w:rFonts w:ascii="宋体" w:hAnsi="宋体"/>
          <w:sz w:val="24"/>
        </w:rPr>
      </w:pPr>
      <w:r>
        <w:rPr>
          <w:rFonts w:ascii="宋体" w:hAnsi="宋体"/>
          <w:sz w:val="24"/>
        </w:rPr>
        <w:t>本合同中的下列</w:t>
      </w:r>
      <w:r>
        <w:rPr>
          <w:rFonts w:hint="eastAsia" w:ascii="宋体" w:hAnsi="宋体"/>
          <w:sz w:val="24"/>
        </w:rPr>
        <w:t>词</w:t>
      </w:r>
      <w:r>
        <w:rPr>
          <w:rFonts w:ascii="宋体" w:hAnsi="宋体"/>
          <w:sz w:val="24"/>
        </w:rPr>
        <w:t>语应</w:t>
      </w:r>
      <w:r>
        <w:rPr>
          <w:rFonts w:hint="eastAsia" w:ascii="宋体" w:hAnsi="宋体"/>
          <w:sz w:val="24"/>
        </w:rPr>
        <w:t>按以下内容进行</w:t>
      </w:r>
      <w:r>
        <w:rPr>
          <w:rFonts w:ascii="宋体" w:hAnsi="宋体"/>
          <w:sz w:val="24"/>
        </w:rPr>
        <w:t>解释：</w:t>
      </w:r>
    </w:p>
    <w:p>
      <w:pPr>
        <w:spacing w:line="560" w:lineRule="exact"/>
        <w:ind w:firstLine="480" w:firstLineChars="200"/>
        <w:rPr>
          <w:rFonts w:ascii="宋体" w:hAnsi="宋体"/>
          <w:sz w:val="24"/>
        </w:rPr>
      </w:pPr>
      <w:r>
        <w:rPr>
          <w:rFonts w:ascii="宋体" w:hAnsi="宋体"/>
          <w:sz w:val="24"/>
        </w:rPr>
        <w:t>2.1.1 “合同”系指采购人和</w:t>
      </w:r>
      <w:r>
        <w:rPr>
          <w:rFonts w:hint="eastAsia" w:ascii="宋体" w:hAnsi="宋体" w:cs="宋体"/>
          <w:sz w:val="24"/>
        </w:rPr>
        <w:t>中标或成交</w:t>
      </w:r>
      <w:r>
        <w:rPr>
          <w:rFonts w:ascii="宋体" w:hAnsi="宋体"/>
          <w:sz w:val="24"/>
        </w:rPr>
        <w:t>供应商签订的载明双方当事人所达成的协议，并包括所有的附件、附录和构成合同的其他文件。</w:t>
      </w:r>
    </w:p>
    <w:p>
      <w:pPr>
        <w:spacing w:line="560" w:lineRule="exact"/>
        <w:ind w:firstLine="480" w:firstLineChars="200"/>
        <w:rPr>
          <w:rFonts w:ascii="宋体" w:hAnsi="宋体"/>
          <w:sz w:val="24"/>
        </w:rPr>
      </w:pPr>
      <w:r>
        <w:rPr>
          <w:rFonts w:ascii="宋体" w:hAnsi="宋体"/>
          <w:sz w:val="24"/>
        </w:rPr>
        <w:t>2.1.2 “合同价”系指根据合同约定，</w:t>
      </w:r>
      <w:r>
        <w:rPr>
          <w:rFonts w:hint="eastAsia" w:ascii="宋体" w:hAnsi="宋体" w:cs="宋体"/>
          <w:sz w:val="24"/>
        </w:rPr>
        <w:t>中标或成交</w:t>
      </w:r>
      <w:r>
        <w:rPr>
          <w:rFonts w:ascii="宋体" w:hAnsi="宋体"/>
          <w:sz w:val="24"/>
        </w:rPr>
        <w:t>供应商在完全履行合同义务后</w:t>
      </w:r>
      <w:r>
        <w:rPr>
          <w:rFonts w:hint="eastAsia" w:ascii="宋体" w:hAnsi="宋体"/>
          <w:sz w:val="24"/>
        </w:rPr>
        <w:t>，</w:t>
      </w:r>
      <w:r>
        <w:rPr>
          <w:rFonts w:ascii="宋体" w:hAnsi="宋体"/>
          <w:sz w:val="24"/>
        </w:rPr>
        <w:t>采购人应支付给</w:t>
      </w:r>
      <w:r>
        <w:rPr>
          <w:rFonts w:hint="eastAsia" w:ascii="宋体" w:hAnsi="宋体" w:cs="宋体"/>
          <w:sz w:val="24"/>
        </w:rPr>
        <w:t>中标或成交</w:t>
      </w:r>
      <w:r>
        <w:rPr>
          <w:rFonts w:ascii="宋体" w:hAnsi="宋体"/>
          <w:sz w:val="24"/>
        </w:rPr>
        <w:t>供应商的价格。</w:t>
      </w:r>
    </w:p>
    <w:p>
      <w:pPr>
        <w:spacing w:line="560" w:lineRule="exact"/>
        <w:ind w:firstLine="480" w:firstLineChars="200"/>
        <w:rPr>
          <w:rFonts w:ascii="宋体" w:hAnsi="宋体"/>
          <w:sz w:val="24"/>
        </w:rPr>
      </w:pPr>
      <w:r>
        <w:rPr>
          <w:rFonts w:ascii="宋体" w:hAnsi="宋体"/>
          <w:sz w:val="24"/>
        </w:rPr>
        <w:t>2.1.3 “</w:t>
      </w:r>
      <w:r>
        <w:rPr>
          <w:rFonts w:hint="eastAsia" w:ascii="宋体" w:hAnsi="宋体"/>
          <w:sz w:val="24"/>
        </w:rPr>
        <w:t>服务</w:t>
      </w:r>
      <w:r>
        <w:rPr>
          <w:rFonts w:ascii="宋体" w:hAnsi="宋体"/>
          <w:sz w:val="24"/>
        </w:rPr>
        <w:t>”系指</w:t>
      </w:r>
      <w:r>
        <w:rPr>
          <w:rFonts w:hint="eastAsia" w:ascii="宋体" w:hAnsi="宋体" w:cs="宋体"/>
          <w:sz w:val="24"/>
        </w:rPr>
        <w:t>中标或成交</w:t>
      </w:r>
      <w:r>
        <w:rPr>
          <w:rFonts w:hint="eastAsia" w:ascii="宋体" w:hAnsi="宋体"/>
          <w:sz w:val="24"/>
        </w:rPr>
        <w:t>供应商</w:t>
      </w:r>
      <w:r>
        <w:rPr>
          <w:rFonts w:ascii="宋体" w:hAnsi="宋体"/>
          <w:sz w:val="24"/>
        </w:rPr>
        <w:t>根据合同约定应向采购人</w:t>
      </w:r>
      <w:r>
        <w:rPr>
          <w:rFonts w:hint="eastAsia" w:ascii="宋体" w:hAnsi="宋体"/>
          <w:sz w:val="24"/>
        </w:rPr>
        <w:t>履行</w:t>
      </w:r>
      <w:r>
        <w:rPr>
          <w:rFonts w:ascii="宋体" w:hAnsi="宋体"/>
          <w:sz w:val="24"/>
        </w:rPr>
        <w:t>的</w:t>
      </w:r>
      <w:r>
        <w:rPr>
          <w:rFonts w:hint="eastAsia" w:ascii="宋体" w:hAnsi="宋体"/>
          <w:sz w:val="24"/>
        </w:rPr>
        <w:t>除货物和工程以外的其他政府采购对象，包括采购人自身需要的服务和向社会公众提供的公共服务。</w:t>
      </w:r>
    </w:p>
    <w:p>
      <w:pPr>
        <w:spacing w:line="560" w:lineRule="exact"/>
        <w:ind w:firstLine="480" w:firstLineChars="200"/>
        <w:rPr>
          <w:rFonts w:ascii="宋体" w:hAnsi="宋体"/>
          <w:sz w:val="24"/>
        </w:rPr>
      </w:pPr>
      <w:r>
        <w:rPr>
          <w:rFonts w:ascii="宋体" w:hAnsi="宋体"/>
          <w:sz w:val="24"/>
        </w:rPr>
        <w:t>2.1.4 “</w:t>
      </w:r>
      <w:r>
        <w:rPr>
          <w:rFonts w:hint="eastAsia" w:ascii="宋体" w:hAnsi="宋体"/>
          <w:sz w:val="24"/>
        </w:rPr>
        <w:t>甲方</w:t>
      </w:r>
      <w:r>
        <w:rPr>
          <w:rFonts w:ascii="宋体" w:hAnsi="宋体"/>
          <w:sz w:val="24"/>
        </w:rPr>
        <w:t>”系指与</w:t>
      </w:r>
      <w:r>
        <w:rPr>
          <w:rFonts w:hint="eastAsia" w:ascii="宋体" w:hAnsi="宋体" w:cs="宋体"/>
          <w:sz w:val="24"/>
        </w:rPr>
        <w:t>中标或成交</w:t>
      </w:r>
      <w:r>
        <w:rPr>
          <w:rFonts w:hint="eastAsia" w:ascii="宋体" w:hAnsi="宋体"/>
          <w:sz w:val="24"/>
        </w:rPr>
        <w:t>供应商</w:t>
      </w:r>
      <w:r>
        <w:rPr>
          <w:rFonts w:ascii="宋体" w:hAnsi="宋体"/>
          <w:sz w:val="24"/>
        </w:rPr>
        <w:t>签署合同的采购人</w:t>
      </w:r>
      <w:r>
        <w:rPr>
          <w:rFonts w:hint="eastAsia" w:ascii="宋体" w:hAnsi="宋体"/>
          <w:sz w:val="24"/>
        </w:rPr>
        <w:t>；采购人委托采购代理机构代表其与乙方签订合同的，采购人的授权委托书作为合同附件。</w:t>
      </w:r>
    </w:p>
    <w:p>
      <w:pPr>
        <w:spacing w:line="560" w:lineRule="exact"/>
        <w:ind w:firstLine="480" w:firstLineChars="200"/>
        <w:rPr>
          <w:rFonts w:ascii="宋体" w:hAnsi="宋体"/>
          <w:sz w:val="24"/>
        </w:rPr>
      </w:pPr>
      <w:r>
        <w:rPr>
          <w:rFonts w:ascii="宋体" w:hAnsi="宋体"/>
          <w:sz w:val="24"/>
        </w:rPr>
        <w:t>2.1.5 “乙方”系指根据合同约定提供服务的</w:t>
      </w:r>
      <w:r>
        <w:rPr>
          <w:rFonts w:hint="eastAsia" w:ascii="宋体" w:hAnsi="宋体" w:cs="宋体"/>
          <w:sz w:val="24"/>
        </w:rPr>
        <w:t>中标或成交</w:t>
      </w:r>
      <w:r>
        <w:rPr>
          <w:rFonts w:ascii="宋体" w:hAnsi="宋体"/>
          <w:sz w:val="24"/>
        </w:rPr>
        <w:t>供应商</w:t>
      </w:r>
      <w:r>
        <w:rPr>
          <w:rFonts w:hint="eastAsia" w:ascii="宋体" w:hAnsi="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560" w:lineRule="exact"/>
        <w:ind w:firstLine="480" w:firstLineChars="200"/>
        <w:rPr>
          <w:rFonts w:ascii="宋体" w:hAnsi="宋体"/>
          <w:sz w:val="24"/>
        </w:rPr>
      </w:pPr>
      <w:r>
        <w:rPr>
          <w:rFonts w:ascii="宋体" w:hAnsi="宋体"/>
          <w:sz w:val="24"/>
        </w:rPr>
        <w:t>2.1.6 “现场”系指合同约定提供服务的地点。</w:t>
      </w:r>
    </w:p>
    <w:p>
      <w:pPr>
        <w:spacing w:line="560" w:lineRule="exact"/>
        <w:ind w:firstLine="482" w:firstLineChars="200"/>
        <w:outlineLvl w:val="0"/>
        <w:rPr>
          <w:rFonts w:ascii="宋体" w:hAnsi="宋体"/>
          <w:b/>
          <w:sz w:val="24"/>
        </w:rPr>
      </w:pPr>
      <w:bookmarkStart w:id="446" w:name="_Toc3769"/>
      <w:bookmarkStart w:id="447" w:name="_Toc31402"/>
      <w:bookmarkStart w:id="448" w:name="_Toc19539"/>
      <w:bookmarkStart w:id="449" w:name="_Toc23289"/>
      <w:bookmarkStart w:id="450" w:name="_Toc16752"/>
      <w:r>
        <w:rPr>
          <w:rFonts w:ascii="宋体" w:hAnsi="宋体"/>
          <w:b/>
          <w:sz w:val="24"/>
        </w:rPr>
        <w:t>2.2 技术规范</w:t>
      </w:r>
      <w:bookmarkEnd w:id="446"/>
      <w:bookmarkEnd w:id="447"/>
      <w:bookmarkEnd w:id="448"/>
      <w:bookmarkEnd w:id="449"/>
      <w:bookmarkEnd w:id="450"/>
    </w:p>
    <w:p>
      <w:pPr>
        <w:spacing w:line="560" w:lineRule="exact"/>
        <w:ind w:firstLine="480" w:firstLineChars="200"/>
        <w:rPr>
          <w:rFonts w:ascii="宋体" w:hAnsi="宋体"/>
          <w:sz w:val="24"/>
        </w:rPr>
      </w:pPr>
      <w:r>
        <w:rPr>
          <w:rFonts w:hint="eastAsia" w:ascii="宋体" w:hAnsi="宋体"/>
          <w:sz w:val="24"/>
        </w:rPr>
        <w:t>服务</w:t>
      </w:r>
      <w:r>
        <w:rPr>
          <w:rFonts w:ascii="宋体" w:hAnsi="宋体"/>
          <w:sz w:val="24"/>
        </w:rPr>
        <w:t>所应遵守的技术规范应与采购文件规定的技术规范和技术规范附件(如果有的话)及其技术规范偏差表(如果被甲方接受的话)相一致</w:t>
      </w:r>
      <w:r>
        <w:rPr>
          <w:rFonts w:hint="eastAsia" w:ascii="宋体" w:hAnsi="宋体"/>
          <w:sz w:val="24"/>
        </w:rPr>
        <w:t>；</w:t>
      </w:r>
      <w:r>
        <w:rPr>
          <w:rFonts w:ascii="宋体" w:hAnsi="宋体"/>
          <w:sz w:val="24"/>
        </w:rPr>
        <w:t>如果采购文件中没有技术规范的相应说明，那么应以国家有关部门最新颁布的相应标准</w:t>
      </w:r>
      <w:r>
        <w:rPr>
          <w:rFonts w:hint="eastAsia" w:ascii="宋体" w:hAnsi="宋体"/>
          <w:sz w:val="24"/>
        </w:rPr>
        <w:t>和</w:t>
      </w:r>
      <w:r>
        <w:rPr>
          <w:rFonts w:ascii="宋体" w:hAnsi="宋体"/>
          <w:sz w:val="24"/>
        </w:rPr>
        <w:t>规范为准。</w:t>
      </w:r>
    </w:p>
    <w:p>
      <w:pPr>
        <w:spacing w:line="560" w:lineRule="exact"/>
        <w:ind w:firstLine="482" w:firstLineChars="200"/>
        <w:outlineLvl w:val="0"/>
        <w:rPr>
          <w:rFonts w:ascii="宋体" w:hAnsi="宋体"/>
          <w:b/>
          <w:sz w:val="24"/>
        </w:rPr>
      </w:pPr>
      <w:bookmarkStart w:id="451" w:name="_Toc9161"/>
      <w:bookmarkStart w:id="452" w:name="_Toc12412"/>
      <w:bookmarkStart w:id="453" w:name="_Toc27945"/>
      <w:bookmarkStart w:id="454" w:name="_Toc13673"/>
      <w:bookmarkStart w:id="455" w:name="_Toc4133"/>
      <w:r>
        <w:rPr>
          <w:rFonts w:ascii="宋体" w:hAnsi="宋体"/>
          <w:b/>
          <w:sz w:val="24"/>
        </w:rPr>
        <w:t>2.3 知识产权</w:t>
      </w:r>
      <w:bookmarkEnd w:id="451"/>
      <w:bookmarkEnd w:id="452"/>
      <w:bookmarkEnd w:id="453"/>
      <w:bookmarkEnd w:id="454"/>
      <w:bookmarkEnd w:id="455"/>
    </w:p>
    <w:p>
      <w:pPr>
        <w:spacing w:line="560" w:lineRule="exact"/>
        <w:ind w:firstLine="480" w:firstLineChars="200"/>
        <w:rPr>
          <w:rFonts w:ascii="宋体" w:hAnsi="宋体"/>
          <w:sz w:val="24"/>
        </w:rPr>
      </w:pPr>
      <w:r>
        <w:rPr>
          <w:rFonts w:ascii="宋体" w:hAnsi="宋体"/>
          <w:sz w:val="24"/>
        </w:rPr>
        <w:t xml:space="preserve">2.3.1 </w:t>
      </w:r>
      <w:r>
        <w:rPr>
          <w:rFonts w:hint="eastAsia" w:ascii="宋体" w:hAnsi="宋体"/>
          <w:sz w:val="24"/>
        </w:rPr>
        <w:t>乙</w:t>
      </w:r>
      <w:r>
        <w:rPr>
          <w:rFonts w:ascii="宋体" w:hAnsi="宋体"/>
          <w:sz w:val="24"/>
        </w:rPr>
        <w:t>方应保证</w:t>
      </w:r>
      <w:r>
        <w:rPr>
          <w:rFonts w:hint="eastAsia" w:ascii="宋体" w:hAnsi="宋体"/>
          <w:sz w:val="24"/>
        </w:rPr>
        <w:t>其提供的服务</w:t>
      </w:r>
      <w:r>
        <w:rPr>
          <w:rFonts w:ascii="宋体" w:hAnsi="宋体"/>
          <w:sz w:val="24"/>
        </w:rPr>
        <w:t>不受任何第三方提出的侵犯其著作权、商标权、专利权等知识产权方面的起诉</w:t>
      </w:r>
      <w:r>
        <w:rPr>
          <w:rFonts w:hint="eastAsia" w:ascii="宋体" w:hAnsi="宋体"/>
          <w:sz w:val="24"/>
        </w:rPr>
        <w:t>；</w:t>
      </w:r>
      <w:r>
        <w:rPr>
          <w:rFonts w:ascii="宋体" w:hAnsi="宋体"/>
          <w:sz w:val="24"/>
        </w:rPr>
        <w:t>如果任何第三方提出侵权</w:t>
      </w:r>
      <w:r>
        <w:rPr>
          <w:rFonts w:hint="eastAsia" w:ascii="宋体" w:hAnsi="宋体"/>
          <w:sz w:val="24"/>
        </w:rPr>
        <w:t>指控</w:t>
      </w:r>
      <w:r>
        <w:rPr>
          <w:rFonts w:ascii="宋体" w:hAnsi="宋体"/>
          <w:sz w:val="24"/>
        </w:rPr>
        <w:t>，那么乙方须与该第三方交涉并承担由此发生的一切责任、费用和赔偿</w:t>
      </w:r>
      <w:r>
        <w:rPr>
          <w:rFonts w:hint="eastAsia" w:ascii="宋体" w:hAnsi="宋体"/>
          <w:sz w:val="24"/>
        </w:rPr>
        <w:t>，乙方还应及时澄清相关信息，使甲方声誉免受损害，甲方保留追责的权利。</w:t>
      </w:r>
    </w:p>
    <w:p>
      <w:pPr>
        <w:spacing w:line="560" w:lineRule="exact"/>
        <w:ind w:firstLine="480" w:firstLineChars="200"/>
        <w:rPr>
          <w:rFonts w:ascii="宋体" w:hAnsi="宋体"/>
          <w:sz w:val="24"/>
        </w:rPr>
      </w:pPr>
      <w:r>
        <w:rPr>
          <w:rFonts w:ascii="宋体" w:hAnsi="宋体"/>
          <w:sz w:val="24"/>
        </w:rPr>
        <w:t xml:space="preserve">2.3.2 </w:t>
      </w:r>
      <w:r>
        <w:rPr>
          <w:rFonts w:hint="eastAsia" w:ascii="宋体" w:hAnsi="宋体"/>
          <w:sz w:val="24"/>
        </w:rPr>
        <w:t>合同涉及技术成果的归属和收益的分成办法的，</w:t>
      </w:r>
      <w:r>
        <w:rPr>
          <w:rFonts w:ascii="宋体" w:hAnsi="宋体"/>
          <w:sz w:val="24"/>
        </w:rPr>
        <w:t>详见</w:t>
      </w:r>
      <w:r>
        <w:rPr>
          <w:rFonts w:ascii="宋体" w:hAnsi="宋体"/>
          <w:b/>
          <w:i/>
          <w:sz w:val="24"/>
          <w:u w:val="single"/>
        </w:rPr>
        <w:t>合同专用条款</w:t>
      </w:r>
      <w:r>
        <w:rPr>
          <w:rFonts w:ascii="宋体" w:hAnsi="宋体"/>
          <w:sz w:val="24"/>
        </w:rPr>
        <w:t>。</w:t>
      </w:r>
    </w:p>
    <w:p>
      <w:pPr>
        <w:spacing w:line="560" w:lineRule="exact"/>
        <w:ind w:firstLine="482" w:firstLineChars="200"/>
        <w:rPr>
          <w:rFonts w:ascii="宋体" w:hAnsi="宋体"/>
          <w:b/>
          <w:sz w:val="24"/>
        </w:rPr>
      </w:pPr>
      <w:r>
        <w:rPr>
          <w:rFonts w:ascii="宋体" w:hAnsi="宋体"/>
          <w:b/>
          <w:sz w:val="24"/>
        </w:rPr>
        <w:t xml:space="preserve">2.4 </w:t>
      </w:r>
      <w:r>
        <w:rPr>
          <w:rFonts w:hint="eastAsia" w:ascii="宋体" w:hAnsi="宋体"/>
          <w:b/>
          <w:sz w:val="24"/>
        </w:rPr>
        <w:t>履约检查和问题反馈</w:t>
      </w:r>
    </w:p>
    <w:p>
      <w:pPr>
        <w:spacing w:line="560" w:lineRule="exact"/>
        <w:ind w:firstLine="480" w:firstLineChars="200"/>
        <w:rPr>
          <w:rFonts w:ascii="宋体" w:hAnsi="宋体"/>
          <w:sz w:val="24"/>
        </w:rPr>
      </w:pPr>
      <w:r>
        <w:rPr>
          <w:rFonts w:ascii="宋体" w:hAnsi="宋体"/>
          <w:sz w:val="24"/>
        </w:rPr>
        <w:t>2.4.1甲方</w:t>
      </w:r>
      <w:r>
        <w:rPr>
          <w:rFonts w:hint="eastAsia" w:ascii="宋体" w:hAnsi="宋体"/>
          <w:sz w:val="24"/>
        </w:rPr>
        <w:t>有权</w:t>
      </w:r>
      <w:r>
        <w:rPr>
          <w:rFonts w:ascii="宋体" w:hAnsi="宋体"/>
          <w:sz w:val="24"/>
        </w:rPr>
        <w:t>在其认为必要时</w:t>
      </w:r>
      <w:r>
        <w:rPr>
          <w:rFonts w:hint="eastAsia" w:ascii="宋体" w:hAnsi="宋体"/>
          <w:sz w:val="24"/>
        </w:rPr>
        <w:t>，对乙方是否能够按照合同约定提供服务进行履约检查，以确保乙方所提供的服务能够依约满足甲方之项目需求，但不得因履约检查妨碍乙方的正常工作，乙方应予积极配合；</w:t>
      </w:r>
    </w:p>
    <w:p>
      <w:pPr>
        <w:spacing w:line="560" w:lineRule="exact"/>
        <w:ind w:firstLine="480" w:firstLineChars="200"/>
        <w:rPr>
          <w:rFonts w:ascii="宋体" w:hAnsi="宋体"/>
          <w:sz w:val="24"/>
        </w:rPr>
      </w:pPr>
      <w:r>
        <w:rPr>
          <w:rFonts w:ascii="宋体" w:hAnsi="宋体"/>
          <w:sz w:val="24"/>
        </w:rPr>
        <w:t xml:space="preserve">2.4.2 </w:t>
      </w:r>
      <w:r>
        <w:rPr>
          <w:rFonts w:hint="eastAsia" w:ascii="宋体" w:hAnsi="宋体"/>
          <w:sz w:val="24"/>
        </w:rPr>
        <w:t>合同履行期间，甲方有权将履行过程中出现的问题反馈给乙方，双方当事人应以书面形式约定需要完善和改进的内容。</w:t>
      </w:r>
    </w:p>
    <w:p>
      <w:pPr>
        <w:spacing w:line="560" w:lineRule="exact"/>
        <w:ind w:firstLine="482" w:firstLineChars="200"/>
        <w:outlineLvl w:val="0"/>
        <w:rPr>
          <w:rFonts w:ascii="宋体" w:hAnsi="宋体"/>
          <w:b/>
          <w:sz w:val="24"/>
        </w:rPr>
      </w:pPr>
      <w:bookmarkStart w:id="456" w:name="_Toc26555"/>
      <w:bookmarkStart w:id="457" w:name="_Toc32670"/>
      <w:bookmarkStart w:id="458" w:name="_Toc31233"/>
      <w:bookmarkStart w:id="459" w:name="_Toc22011"/>
      <w:bookmarkStart w:id="460" w:name="_Toc15447"/>
      <w:r>
        <w:rPr>
          <w:rFonts w:ascii="宋体" w:hAnsi="宋体"/>
          <w:b/>
          <w:sz w:val="24"/>
        </w:rPr>
        <w:t>2.5 结算方式和付款条件</w:t>
      </w:r>
      <w:bookmarkEnd w:id="456"/>
      <w:bookmarkEnd w:id="457"/>
      <w:bookmarkEnd w:id="458"/>
      <w:bookmarkEnd w:id="459"/>
      <w:bookmarkEnd w:id="460"/>
    </w:p>
    <w:p>
      <w:pPr>
        <w:spacing w:line="560" w:lineRule="exact"/>
        <w:ind w:firstLine="480" w:firstLineChars="200"/>
        <w:rPr>
          <w:rFonts w:ascii="宋体" w:hAnsi="宋体"/>
          <w:sz w:val="24"/>
        </w:rPr>
      </w:pPr>
      <w:r>
        <w:rPr>
          <w:rFonts w:ascii="宋体" w:hAnsi="宋体"/>
          <w:sz w:val="24"/>
        </w:rPr>
        <w:t>详见</w:t>
      </w:r>
      <w:r>
        <w:rPr>
          <w:rFonts w:ascii="宋体" w:hAnsi="宋体"/>
          <w:b/>
          <w:i/>
          <w:sz w:val="24"/>
          <w:u w:val="single"/>
        </w:rPr>
        <w:t>合同专用条款</w:t>
      </w:r>
      <w:r>
        <w:rPr>
          <w:rFonts w:ascii="宋体" w:hAnsi="宋体"/>
          <w:sz w:val="24"/>
        </w:rPr>
        <w:t>。</w:t>
      </w:r>
    </w:p>
    <w:p>
      <w:pPr>
        <w:spacing w:line="560" w:lineRule="exact"/>
        <w:ind w:firstLine="482" w:firstLineChars="200"/>
        <w:outlineLvl w:val="0"/>
        <w:rPr>
          <w:rFonts w:ascii="宋体" w:hAnsi="宋体"/>
          <w:b/>
          <w:sz w:val="24"/>
        </w:rPr>
      </w:pPr>
      <w:bookmarkStart w:id="461" w:name="_Toc13154"/>
      <w:bookmarkStart w:id="462" w:name="_Toc16163"/>
      <w:bookmarkStart w:id="463" w:name="_Toc13467"/>
      <w:bookmarkStart w:id="464" w:name="_Toc18990"/>
      <w:bookmarkStart w:id="465" w:name="_Toc30507"/>
      <w:r>
        <w:rPr>
          <w:rFonts w:ascii="宋体" w:hAnsi="宋体"/>
          <w:b/>
          <w:sz w:val="24"/>
        </w:rPr>
        <w:t>2.6 技术资料和保密义务</w:t>
      </w:r>
      <w:bookmarkEnd w:id="461"/>
      <w:bookmarkEnd w:id="462"/>
      <w:bookmarkEnd w:id="463"/>
      <w:bookmarkEnd w:id="464"/>
      <w:bookmarkEnd w:id="465"/>
    </w:p>
    <w:p>
      <w:pPr>
        <w:spacing w:line="560" w:lineRule="exact"/>
        <w:ind w:firstLine="480" w:firstLineChars="200"/>
        <w:rPr>
          <w:rFonts w:ascii="宋体" w:hAnsi="宋体"/>
          <w:sz w:val="24"/>
        </w:rPr>
      </w:pPr>
      <w:r>
        <w:rPr>
          <w:rFonts w:ascii="宋体" w:hAnsi="宋体"/>
          <w:sz w:val="24"/>
        </w:rPr>
        <w:t>2.6.1 乙方有权依据合同约定和项目需要，向甲方了解有关情况，调阅有关资料等，甲方应予积极配合；</w:t>
      </w:r>
    </w:p>
    <w:p>
      <w:pPr>
        <w:spacing w:line="560" w:lineRule="exact"/>
        <w:ind w:firstLine="480" w:firstLineChars="200"/>
        <w:rPr>
          <w:rFonts w:ascii="宋体" w:hAnsi="宋体"/>
          <w:sz w:val="24"/>
        </w:rPr>
      </w:pPr>
      <w:r>
        <w:rPr>
          <w:rFonts w:ascii="宋体" w:hAnsi="宋体"/>
          <w:sz w:val="24"/>
        </w:rPr>
        <w:t xml:space="preserve">2.6.2 </w:t>
      </w:r>
      <w:r>
        <w:rPr>
          <w:rFonts w:hint="eastAsia" w:ascii="宋体" w:hAnsi="宋体"/>
          <w:sz w:val="24"/>
        </w:rPr>
        <w:t>乙方有义务妥善保管和保护由甲方提供的前款信息和资料等；</w:t>
      </w:r>
    </w:p>
    <w:p>
      <w:pPr>
        <w:spacing w:line="560" w:lineRule="exact"/>
        <w:ind w:firstLine="480" w:firstLineChars="200"/>
        <w:rPr>
          <w:rFonts w:ascii="宋体" w:hAnsi="宋体"/>
          <w:sz w:val="24"/>
        </w:rPr>
      </w:pPr>
      <w:r>
        <w:rPr>
          <w:rFonts w:ascii="宋体" w:hAnsi="宋体"/>
          <w:sz w:val="24"/>
        </w:rPr>
        <w:t xml:space="preserve">2.6.3 </w:t>
      </w:r>
      <w:r>
        <w:rPr>
          <w:rFonts w:hint="eastAsia" w:ascii="宋体" w:hAnsi="宋体"/>
          <w:sz w:val="24"/>
        </w:rPr>
        <w:t>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sz w:val="24"/>
        </w:rPr>
        <w:t>技术情报</w:t>
      </w:r>
      <w:r>
        <w:rPr>
          <w:rFonts w:hint="eastAsia" w:ascii="宋体" w:hAnsi="宋体"/>
          <w:sz w:val="24"/>
        </w:rPr>
        <w:t>、</w:t>
      </w:r>
      <w:r>
        <w:rPr>
          <w:rFonts w:ascii="宋体" w:hAnsi="宋体"/>
          <w:sz w:val="24"/>
        </w:rPr>
        <w:t>技术资料</w:t>
      </w:r>
      <w:r>
        <w:rPr>
          <w:rFonts w:hint="eastAsia" w:ascii="宋体" w:hAnsi="宋体"/>
          <w:sz w:val="24"/>
        </w:rPr>
        <w:t>、商业秘密和商业信息等，并采取一切合理和必要措施和方式防止任何第三方接触到对方当事人的上述保密信息和资料。</w:t>
      </w:r>
    </w:p>
    <w:p>
      <w:pPr>
        <w:spacing w:line="560" w:lineRule="exact"/>
        <w:ind w:firstLine="482" w:firstLineChars="200"/>
        <w:outlineLvl w:val="0"/>
        <w:rPr>
          <w:rFonts w:ascii="宋体" w:hAnsi="宋体"/>
          <w:b/>
          <w:sz w:val="24"/>
        </w:rPr>
      </w:pPr>
      <w:bookmarkStart w:id="466" w:name="_Toc19069"/>
      <w:r>
        <w:rPr>
          <w:rFonts w:ascii="宋体" w:hAnsi="宋体"/>
          <w:b/>
          <w:sz w:val="24"/>
        </w:rPr>
        <w:t xml:space="preserve">2.7 </w:t>
      </w:r>
      <w:r>
        <w:rPr>
          <w:rFonts w:hint="eastAsia" w:ascii="宋体" w:hAnsi="宋体"/>
          <w:b/>
          <w:sz w:val="24"/>
        </w:rPr>
        <w:t>质量保证</w:t>
      </w:r>
      <w:bookmarkEnd w:id="466"/>
    </w:p>
    <w:p>
      <w:pPr>
        <w:spacing w:line="560" w:lineRule="exact"/>
        <w:ind w:firstLine="480" w:firstLineChars="200"/>
        <w:rPr>
          <w:rFonts w:ascii="宋体" w:hAnsi="宋体"/>
          <w:sz w:val="24"/>
        </w:rPr>
      </w:pPr>
      <w:r>
        <w:rPr>
          <w:rFonts w:ascii="宋体" w:hAnsi="宋体"/>
          <w:sz w:val="24"/>
        </w:rPr>
        <w:t xml:space="preserve">2.7.1 </w:t>
      </w:r>
      <w:r>
        <w:rPr>
          <w:rFonts w:hint="eastAsia" w:ascii="宋体" w:hAnsi="宋体"/>
          <w:sz w:val="24"/>
        </w:rPr>
        <w:t>乙方应建立和完善履行合同的内部质量保证体系，并提供相关内部规章制度给甲方，以便甲方进行监督检查；</w:t>
      </w:r>
    </w:p>
    <w:p>
      <w:pPr>
        <w:spacing w:line="560" w:lineRule="exact"/>
        <w:ind w:firstLine="480" w:firstLineChars="200"/>
        <w:rPr>
          <w:rFonts w:ascii="宋体" w:hAnsi="宋体"/>
          <w:sz w:val="24"/>
        </w:rPr>
      </w:pPr>
      <w:r>
        <w:rPr>
          <w:rFonts w:ascii="宋体" w:hAnsi="宋体"/>
          <w:sz w:val="24"/>
        </w:rPr>
        <w:t xml:space="preserve">2.7.2 </w:t>
      </w:r>
      <w:r>
        <w:rPr>
          <w:rFonts w:hint="eastAsia" w:ascii="宋体" w:hAnsi="宋体"/>
          <w:sz w:val="24"/>
        </w:rPr>
        <w:t>乙方应保证履行合同的人员数量和素质、软件和硬件设备的配置、场地、环境和设施等满足全面履行合同的要求，并应接受甲方的监督检查。</w:t>
      </w:r>
    </w:p>
    <w:p>
      <w:pPr>
        <w:spacing w:line="560" w:lineRule="exact"/>
        <w:ind w:firstLine="482" w:firstLineChars="200"/>
        <w:outlineLvl w:val="0"/>
        <w:rPr>
          <w:rFonts w:ascii="宋体" w:hAnsi="宋体"/>
          <w:b/>
          <w:sz w:val="24"/>
        </w:rPr>
      </w:pPr>
      <w:bookmarkStart w:id="467" w:name="_Toc22267"/>
      <w:r>
        <w:rPr>
          <w:rFonts w:ascii="宋体" w:hAnsi="宋体"/>
          <w:b/>
          <w:sz w:val="24"/>
        </w:rPr>
        <w:t xml:space="preserve">2.8 </w:t>
      </w:r>
      <w:r>
        <w:rPr>
          <w:rFonts w:hint="eastAsia" w:ascii="宋体" w:hAnsi="宋体"/>
          <w:b/>
          <w:sz w:val="24"/>
        </w:rPr>
        <w:t>延迟履行</w:t>
      </w:r>
      <w:bookmarkEnd w:id="467"/>
    </w:p>
    <w:p>
      <w:pPr>
        <w:spacing w:line="560" w:lineRule="exact"/>
        <w:ind w:firstLine="480" w:firstLineChars="200"/>
        <w:rPr>
          <w:rFonts w:ascii="宋体" w:hAnsi="宋体"/>
          <w:sz w:val="24"/>
        </w:rPr>
      </w:pPr>
      <w:r>
        <w:rPr>
          <w:rFonts w:hint="eastAsia" w:ascii="宋体" w:hAnsi="宋体"/>
          <w:sz w:val="24"/>
        </w:rPr>
        <w:t>甲乙双方签订合同后，乙方应按照合同约定履行合同义务，除不可抗力外，乙方不得延迟履行。</w:t>
      </w:r>
      <w:r>
        <w:rPr>
          <w:rFonts w:ascii="宋体" w:hAnsi="宋体"/>
          <w:sz w:val="24"/>
        </w:rPr>
        <w:t>在合同履行过程中，如果</w:t>
      </w:r>
      <w:r>
        <w:rPr>
          <w:rFonts w:hint="eastAsia" w:ascii="宋体" w:hAnsi="宋体"/>
          <w:sz w:val="24"/>
        </w:rPr>
        <w:t>因不可抗力，</w:t>
      </w:r>
      <w:r>
        <w:rPr>
          <w:rFonts w:ascii="宋体" w:hAnsi="宋体"/>
          <w:sz w:val="24"/>
        </w:rPr>
        <w:t>乙方遇到不能按时</w:t>
      </w:r>
      <w:r>
        <w:rPr>
          <w:rFonts w:hint="eastAsia" w:ascii="宋体" w:hAnsi="宋体"/>
          <w:sz w:val="24"/>
        </w:rPr>
        <w:t>提供服务</w:t>
      </w:r>
      <w:r>
        <w:rPr>
          <w:rFonts w:ascii="宋体" w:hAnsi="宋体"/>
          <w:sz w:val="24"/>
        </w:rPr>
        <w:t>的情况，应及时以书面形式将不能按时</w:t>
      </w:r>
      <w:r>
        <w:rPr>
          <w:rFonts w:hint="eastAsia" w:ascii="宋体" w:hAnsi="宋体"/>
          <w:sz w:val="24"/>
        </w:rPr>
        <w:t>提供服务</w:t>
      </w:r>
      <w:r>
        <w:rPr>
          <w:rFonts w:ascii="宋体" w:hAnsi="宋体"/>
          <w:sz w:val="24"/>
        </w:rPr>
        <w:t>的理由、预期延误时间通知甲方</w:t>
      </w:r>
      <w:r>
        <w:rPr>
          <w:rFonts w:hint="eastAsia" w:ascii="宋体" w:hAnsi="宋体"/>
          <w:sz w:val="24"/>
        </w:rPr>
        <w:t>；甲</w:t>
      </w:r>
      <w:r>
        <w:rPr>
          <w:rFonts w:ascii="宋体" w:hAnsi="宋体"/>
          <w:sz w:val="24"/>
        </w:rPr>
        <w:t>方收到乙方通知后，认为其理由正当的，可以书面形式酌情同意乙方可以延长</w:t>
      </w:r>
      <w:r>
        <w:rPr>
          <w:rFonts w:hint="eastAsia" w:ascii="宋体" w:hAnsi="宋体"/>
          <w:sz w:val="24"/>
        </w:rPr>
        <w:t>履行</w:t>
      </w:r>
      <w:r>
        <w:rPr>
          <w:rFonts w:ascii="宋体" w:hAnsi="宋体"/>
          <w:sz w:val="24"/>
        </w:rPr>
        <w:t>的具体时间。</w:t>
      </w:r>
    </w:p>
    <w:p>
      <w:pPr>
        <w:spacing w:line="560" w:lineRule="exact"/>
        <w:ind w:firstLine="482" w:firstLineChars="200"/>
        <w:outlineLvl w:val="0"/>
        <w:rPr>
          <w:rFonts w:ascii="宋体" w:hAnsi="宋体"/>
          <w:b/>
          <w:sz w:val="24"/>
        </w:rPr>
      </w:pPr>
      <w:bookmarkStart w:id="468" w:name="_Toc10611"/>
      <w:r>
        <w:rPr>
          <w:rFonts w:ascii="宋体" w:hAnsi="宋体"/>
          <w:b/>
          <w:sz w:val="24"/>
        </w:rPr>
        <w:t xml:space="preserve">2.9 </w:t>
      </w:r>
      <w:r>
        <w:rPr>
          <w:rFonts w:hint="eastAsia" w:ascii="宋体" w:hAnsi="宋体"/>
          <w:b/>
          <w:sz w:val="24"/>
        </w:rPr>
        <w:t>合同变更</w:t>
      </w:r>
      <w:bookmarkEnd w:id="468"/>
    </w:p>
    <w:p>
      <w:pPr>
        <w:spacing w:line="560" w:lineRule="exact"/>
        <w:ind w:firstLine="480" w:firstLineChars="200"/>
        <w:rPr>
          <w:rFonts w:ascii="宋体" w:hAnsi="宋体"/>
          <w:sz w:val="24"/>
        </w:rPr>
      </w:pPr>
      <w:r>
        <w:rPr>
          <w:rFonts w:hint="eastAsia" w:ascii="宋体" w:hAnsi="宋体"/>
          <w:sz w:val="24"/>
        </w:rPr>
        <w:t>合同继续履行将损害国家利益和社会公共利益的，双方当事人应当以书面形式变更合同。有过错的一方应当承担赔偿责任，双方当事人都有过错的，各自承担相应的责任。</w:t>
      </w:r>
    </w:p>
    <w:p>
      <w:pPr>
        <w:spacing w:line="560" w:lineRule="exact"/>
        <w:ind w:firstLine="482" w:firstLineChars="200"/>
        <w:outlineLvl w:val="0"/>
        <w:rPr>
          <w:rFonts w:ascii="宋体" w:hAnsi="宋体"/>
          <w:b/>
          <w:sz w:val="24"/>
        </w:rPr>
      </w:pPr>
      <w:bookmarkStart w:id="469" w:name="_Toc10663"/>
      <w:bookmarkStart w:id="470" w:name="_Toc23368"/>
      <w:bookmarkStart w:id="471" w:name="_Toc21830"/>
      <w:bookmarkStart w:id="472" w:name="_Toc26689"/>
      <w:bookmarkStart w:id="473" w:name="_Toc42"/>
      <w:r>
        <w:rPr>
          <w:rFonts w:ascii="宋体" w:hAnsi="宋体"/>
          <w:b/>
          <w:sz w:val="24"/>
        </w:rPr>
        <w:t>2.10 合同转让和分包</w:t>
      </w:r>
      <w:bookmarkEnd w:id="469"/>
      <w:bookmarkEnd w:id="470"/>
      <w:bookmarkEnd w:id="471"/>
      <w:bookmarkEnd w:id="472"/>
      <w:bookmarkEnd w:id="473"/>
    </w:p>
    <w:p>
      <w:pPr>
        <w:spacing w:line="560" w:lineRule="exact"/>
        <w:ind w:firstLine="480" w:firstLineChars="200"/>
        <w:rPr>
          <w:rFonts w:ascii="宋体" w:hAnsi="宋体"/>
          <w:sz w:val="24"/>
        </w:rPr>
      </w:pPr>
      <w:r>
        <w:rPr>
          <w:rFonts w:ascii="宋体" w:hAnsi="宋体"/>
          <w:sz w:val="24"/>
        </w:rPr>
        <w:t>合同的权利义务依法不</w:t>
      </w:r>
      <w:r>
        <w:rPr>
          <w:rFonts w:hint="eastAsia" w:ascii="宋体" w:hAnsi="宋体"/>
          <w:sz w:val="24"/>
        </w:rPr>
        <w:t>得</w:t>
      </w:r>
      <w:r>
        <w:rPr>
          <w:rFonts w:ascii="宋体" w:hAnsi="宋体"/>
          <w:sz w:val="24"/>
        </w:rPr>
        <w:t>转让</w:t>
      </w:r>
      <w:r>
        <w:rPr>
          <w:rFonts w:hint="eastAsia" w:ascii="宋体" w:hAnsi="宋体"/>
          <w:sz w:val="24"/>
        </w:rPr>
        <w:t>，</w:t>
      </w:r>
      <w:r>
        <w:rPr>
          <w:rFonts w:ascii="宋体" w:hAnsi="宋体"/>
          <w:sz w:val="24"/>
        </w:rPr>
        <w:t>但经甲方</w:t>
      </w:r>
      <w:r>
        <w:rPr>
          <w:rFonts w:hint="eastAsia" w:ascii="宋体" w:hAnsi="宋体"/>
          <w:sz w:val="24"/>
        </w:rPr>
        <w:t>同意，乙方可以依法采取分包方式履行合同，即：依法可以</w:t>
      </w:r>
      <w:r>
        <w:rPr>
          <w:rFonts w:ascii="宋体" w:hAnsi="宋体"/>
          <w:sz w:val="24"/>
        </w:rPr>
        <w:t>将合同项下的部分非主体、非关键性工作分包给他人完成</w:t>
      </w:r>
      <w:r>
        <w:rPr>
          <w:rFonts w:hint="eastAsia" w:ascii="宋体" w:hAnsi="宋体"/>
          <w:sz w:val="24"/>
        </w:rPr>
        <w:t>，</w:t>
      </w:r>
      <w:r>
        <w:rPr>
          <w:rFonts w:ascii="宋体" w:hAnsi="宋体"/>
          <w:sz w:val="24"/>
        </w:rPr>
        <w:t>接受分包的人应当具备相应的资格条件，并不得再次分包</w:t>
      </w:r>
      <w:r>
        <w:rPr>
          <w:rFonts w:hint="eastAsia" w:ascii="宋体" w:hAnsi="宋体"/>
          <w:sz w:val="24"/>
        </w:rPr>
        <w:t>，</w:t>
      </w:r>
      <w:r>
        <w:rPr>
          <w:rFonts w:ascii="宋体" w:hAnsi="宋体"/>
          <w:sz w:val="24"/>
        </w:rPr>
        <w:t>且乙方应就分包项目向甲方负责</w:t>
      </w:r>
      <w:r>
        <w:rPr>
          <w:rFonts w:hint="eastAsia" w:ascii="宋体" w:hAnsi="宋体"/>
          <w:sz w:val="24"/>
        </w:rPr>
        <w:t>，</w:t>
      </w:r>
      <w:r>
        <w:rPr>
          <w:rFonts w:ascii="宋体" w:hAnsi="宋体"/>
          <w:sz w:val="24"/>
        </w:rPr>
        <w:t>并</w:t>
      </w:r>
      <w:r>
        <w:rPr>
          <w:rFonts w:hint="eastAsia" w:ascii="宋体" w:hAnsi="宋体"/>
          <w:sz w:val="24"/>
        </w:rPr>
        <w:t>与分包供应商就分包项目向甲方承担连带责任。</w:t>
      </w:r>
    </w:p>
    <w:p>
      <w:pPr>
        <w:spacing w:line="560" w:lineRule="exact"/>
        <w:ind w:firstLine="482" w:firstLineChars="200"/>
        <w:outlineLvl w:val="0"/>
        <w:rPr>
          <w:rFonts w:ascii="宋体" w:hAnsi="宋体"/>
          <w:b/>
          <w:sz w:val="24"/>
        </w:rPr>
      </w:pPr>
      <w:bookmarkStart w:id="474" w:name="_Toc14371"/>
      <w:bookmarkStart w:id="475" w:name="_Toc4720"/>
      <w:bookmarkStart w:id="476" w:name="_Toc26633"/>
      <w:bookmarkStart w:id="477" w:name="_Toc25571"/>
      <w:bookmarkStart w:id="478" w:name="_Toc32494"/>
      <w:r>
        <w:rPr>
          <w:rFonts w:ascii="宋体" w:hAnsi="宋体"/>
          <w:b/>
          <w:sz w:val="24"/>
        </w:rPr>
        <w:t>2.11 不可抗力</w:t>
      </w:r>
      <w:bookmarkEnd w:id="474"/>
      <w:bookmarkEnd w:id="475"/>
      <w:bookmarkEnd w:id="476"/>
      <w:bookmarkEnd w:id="477"/>
      <w:bookmarkEnd w:id="478"/>
    </w:p>
    <w:p>
      <w:pPr>
        <w:spacing w:line="560" w:lineRule="exact"/>
        <w:ind w:firstLine="480" w:firstLineChars="200"/>
        <w:rPr>
          <w:rFonts w:ascii="宋体" w:hAnsi="宋体"/>
          <w:sz w:val="24"/>
        </w:rPr>
      </w:pPr>
      <w:r>
        <w:rPr>
          <w:rFonts w:ascii="宋体" w:hAnsi="宋体"/>
          <w:sz w:val="24"/>
        </w:rPr>
        <w:t>2.11.1如果任何一方遭遇法律规定的不可抗力，致使合同履行受阻时，履行合同的期限应予延长，延长的期限应相当于不可抗力所影响的时间</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rPr>
        <w:t xml:space="preserve">2.11.2 </w:t>
      </w:r>
      <w:r>
        <w:rPr>
          <w:rFonts w:hint="eastAsia" w:ascii="宋体" w:hAnsi="宋体"/>
          <w:sz w:val="24"/>
        </w:rPr>
        <w:t>因不可抗力致使不能实现合同目的的，当事人可以解除合同；</w:t>
      </w:r>
    </w:p>
    <w:p>
      <w:pPr>
        <w:spacing w:line="560" w:lineRule="exact"/>
        <w:ind w:firstLine="480" w:firstLineChars="200"/>
        <w:rPr>
          <w:rFonts w:ascii="宋体" w:hAnsi="宋体"/>
          <w:sz w:val="24"/>
        </w:rPr>
      </w:pPr>
      <w:r>
        <w:rPr>
          <w:rFonts w:ascii="宋体" w:hAnsi="宋体"/>
          <w:sz w:val="24"/>
        </w:rPr>
        <w:t xml:space="preserve">2.11.3 </w:t>
      </w:r>
      <w:r>
        <w:rPr>
          <w:rFonts w:hint="eastAsia" w:ascii="宋体" w:hAnsi="宋体"/>
          <w:sz w:val="24"/>
        </w:rPr>
        <w:t>因</w:t>
      </w:r>
      <w:r>
        <w:rPr>
          <w:rFonts w:ascii="宋体" w:hAnsi="宋体"/>
          <w:sz w:val="24"/>
        </w:rPr>
        <w:t>不可抗力致使合同有变更必要的，双方当事人应在</w:t>
      </w:r>
      <w:r>
        <w:rPr>
          <w:rFonts w:ascii="宋体" w:hAnsi="宋体"/>
          <w:b/>
          <w:i/>
          <w:sz w:val="24"/>
          <w:u w:val="single"/>
        </w:rPr>
        <w:t>合同专用条款</w:t>
      </w:r>
      <w:r>
        <w:rPr>
          <w:rFonts w:ascii="宋体" w:hAnsi="宋体"/>
          <w:sz w:val="24"/>
        </w:rPr>
        <w:t>约定时间内以书面形式变更合同</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rPr>
        <w:t>2.11.4受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ascii="宋体" w:hAnsi="宋体"/>
          <w:b/>
          <w:i/>
          <w:sz w:val="24"/>
          <w:u w:val="single"/>
        </w:rPr>
        <w:t>合同专用条款</w:t>
      </w:r>
      <w:r>
        <w:rPr>
          <w:rFonts w:ascii="宋体" w:hAnsi="宋体"/>
          <w:sz w:val="24"/>
        </w:rPr>
        <w:t>约定时间内以书面形式通知</w:t>
      </w:r>
      <w:r>
        <w:rPr>
          <w:rFonts w:hint="eastAsia" w:ascii="宋体" w:hAnsi="宋体"/>
          <w:sz w:val="24"/>
        </w:rPr>
        <w:t>对</w:t>
      </w:r>
      <w:r>
        <w:rPr>
          <w:rFonts w:ascii="宋体" w:hAnsi="宋体"/>
          <w:sz w:val="24"/>
        </w:rPr>
        <w:t>方当事人，并在</w:t>
      </w:r>
      <w:r>
        <w:rPr>
          <w:rFonts w:ascii="宋体" w:hAnsi="宋体"/>
          <w:b/>
          <w:i/>
          <w:sz w:val="24"/>
          <w:u w:val="single"/>
        </w:rPr>
        <w:t>合同专用条款</w:t>
      </w:r>
      <w:r>
        <w:rPr>
          <w:rFonts w:ascii="宋体" w:hAnsi="宋体"/>
          <w:sz w:val="24"/>
        </w:rPr>
        <w:t>约定时间内，将有关部门出具的证明文件送达</w:t>
      </w:r>
      <w:r>
        <w:rPr>
          <w:rFonts w:hint="eastAsia" w:ascii="宋体" w:hAnsi="宋体"/>
          <w:sz w:val="24"/>
        </w:rPr>
        <w:t>对方当事人</w:t>
      </w:r>
      <w:r>
        <w:rPr>
          <w:rFonts w:ascii="宋体" w:hAnsi="宋体"/>
          <w:sz w:val="24"/>
        </w:rPr>
        <w:t>。</w:t>
      </w:r>
    </w:p>
    <w:p>
      <w:pPr>
        <w:spacing w:line="560" w:lineRule="exact"/>
        <w:ind w:firstLine="482" w:firstLineChars="200"/>
        <w:outlineLvl w:val="0"/>
        <w:rPr>
          <w:rFonts w:ascii="宋体" w:hAnsi="宋体"/>
          <w:b/>
          <w:sz w:val="24"/>
        </w:rPr>
      </w:pPr>
      <w:bookmarkStart w:id="479" w:name="_Toc25783"/>
      <w:bookmarkStart w:id="480" w:name="_Toc24465"/>
      <w:bookmarkStart w:id="481" w:name="_Toc23854"/>
      <w:bookmarkStart w:id="482" w:name="_Toc3638"/>
      <w:bookmarkStart w:id="483" w:name="_Toc14115"/>
      <w:r>
        <w:rPr>
          <w:rFonts w:ascii="宋体" w:hAnsi="宋体"/>
          <w:b/>
          <w:sz w:val="24"/>
        </w:rPr>
        <w:t>2.12 税费</w:t>
      </w:r>
      <w:bookmarkEnd w:id="479"/>
      <w:bookmarkEnd w:id="480"/>
      <w:bookmarkEnd w:id="481"/>
      <w:bookmarkEnd w:id="482"/>
      <w:bookmarkEnd w:id="483"/>
    </w:p>
    <w:p>
      <w:pPr>
        <w:spacing w:line="560" w:lineRule="exact"/>
        <w:ind w:firstLine="480" w:firstLineChars="200"/>
        <w:rPr>
          <w:rFonts w:ascii="宋体" w:hAnsi="宋体"/>
          <w:sz w:val="24"/>
        </w:rPr>
      </w:pPr>
      <w:r>
        <w:rPr>
          <w:rFonts w:ascii="宋体" w:hAnsi="宋体"/>
          <w:sz w:val="24"/>
        </w:rPr>
        <w:t>与合同有关的一切税费</w:t>
      </w:r>
      <w:r>
        <w:rPr>
          <w:rFonts w:hint="eastAsia" w:ascii="宋体" w:hAnsi="宋体"/>
          <w:sz w:val="24"/>
        </w:rPr>
        <w:t>，</w:t>
      </w:r>
      <w:r>
        <w:rPr>
          <w:rFonts w:ascii="宋体" w:hAnsi="宋体"/>
          <w:sz w:val="24"/>
        </w:rPr>
        <w:t>均按照中华人民共和国法律的相关规定缴纳。</w:t>
      </w:r>
    </w:p>
    <w:p>
      <w:pPr>
        <w:spacing w:line="560" w:lineRule="exact"/>
        <w:ind w:firstLine="482" w:firstLineChars="200"/>
        <w:outlineLvl w:val="0"/>
        <w:rPr>
          <w:rFonts w:ascii="宋体" w:hAnsi="宋体"/>
          <w:b/>
          <w:sz w:val="24"/>
        </w:rPr>
      </w:pPr>
      <w:bookmarkStart w:id="484" w:name="_Toc7315"/>
      <w:bookmarkStart w:id="485" w:name="_Toc14814"/>
      <w:bookmarkStart w:id="486" w:name="_Toc25525"/>
      <w:bookmarkStart w:id="487" w:name="_Toc30105"/>
      <w:bookmarkStart w:id="488" w:name="_Toc26883"/>
      <w:r>
        <w:rPr>
          <w:rFonts w:ascii="宋体" w:hAnsi="宋体"/>
          <w:b/>
          <w:sz w:val="24"/>
        </w:rPr>
        <w:t>2.13 乙方破产</w:t>
      </w:r>
      <w:bookmarkEnd w:id="484"/>
      <w:bookmarkEnd w:id="485"/>
      <w:bookmarkEnd w:id="486"/>
      <w:bookmarkEnd w:id="487"/>
      <w:bookmarkEnd w:id="488"/>
    </w:p>
    <w:p>
      <w:pPr>
        <w:spacing w:line="560" w:lineRule="exact"/>
        <w:ind w:firstLine="480" w:firstLineChars="200"/>
        <w:rPr>
          <w:rFonts w:ascii="宋体" w:hAnsi="宋体"/>
          <w:sz w:val="24"/>
        </w:rPr>
      </w:pPr>
      <w:r>
        <w:rPr>
          <w:rFonts w:ascii="宋体" w:hAnsi="宋体"/>
          <w:sz w:val="24"/>
        </w:rPr>
        <w:t>如果乙方破产导致合同无法履行时，甲方可以书面形式通知乙方终止合同且不给予乙方任何补偿和赔偿</w:t>
      </w:r>
      <w:r>
        <w:rPr>
          <w:rFonts w:hint="eastAsia" w:ascii="宋体" w:hAnsi="宋体"/>
          <w:sz w:val="24"/>
        </w:rPr>
        <w:t>，但合同的</w:t>
      </w:r>
      <w:r>
        <w:rPr>
          <w:rFonts w:ascii="宋体" w:hAnsi="宋体"/>
          <w:sz w:val="24"/>
        </w:rPr>
        <w:t>终止不损害或不影响甲方已经采取或将要采取的任何要求乙方支付违约金</w:t>
      </w:r>
      <w:r>
        <w:rPr>
          <w:rFonts w:hint="eastAsia" w:ascii="宋体" w:hAnsi="宋体"/>
          <w:sz w:val="24"/>
        </w:rPr>
        <w:t>、</w:t>
      </w:r>
      <w:r>
        <w:rPr>
          <w:rFonts w:ascii="宋体" w:hAnsi="宋体"/>
          <w:sz w:val="24"/>
        </w:rPr>
        <w:t>赔偿损失等的行动或补救措施的权利</w:t>
      </w:r>
      <w:r>
        <w:rPr>
          <w:rFonts w:hint="eastAsia" w:ascii="宋体" w:hAnsi="宋体"/>
          <w:sz w:val="24"/>
        </w:rPr>
        <w:t>。</w:t>
      </w:r>
    </w:p>
    <w:p>
      <w:pPr>
        <w:spacing w:line="560" w:lineRule="exact"/>
        <w:ind w:firstLine="482" w:firstLineChars="200"/>
        <w:outlineLvl w:val="0"/>
        <w:rPr>
          <w:rFonts w:ascii="宋体" w:hAnsi="宋体"/>
          <w:b/>
          <w:sz w:val="24"/>
        </w:rPr>
      </w:pPr>
      <w:bookmarkStart w:id="489" w:name="_Toc2016"/>
      <w:bookmarkStart w:id="490" w:name="_Toc23323"/>
      <w:bookmarkStart w:id="491" w:name="_Toc1123"/>
      <w:r>
        <w:rPr>
          <w:rFonts w:ascii="宋体" w:hAnsi="宋体"/>
          <w:b/>
          <w:sz w:val="24"/>
        </w:rPr>
        <w:t>2.14 合同中止、终止</w:t>
      </w:r>
      <w:bookmarkEnd w:id="489"/>
      <w:bookmarkEnd w:id="490"/>
      <w:bookmarkEnd w:id="491"/>
    </w:p>
    <w:p>
      <w:pPr>
        <w:spacing w:line="560" w:lineRule="exact"/>
        <w:ind w:firstLine="480" w:firstLineChars="200"/>
        <w:rPr>
          <w:rFonts w:ascii="宋体" w:hAnsi="宋体"/>
          <w:sz w:val="24"/>
        </w:rPr>
      </w:pPr>
      <w:r>
        <w:rPr>
          <w:rFonts w:ascii="宋体" w:hAnsi="宋体"/>
          <w:sz w:val="24"/>
        </w:rPr>
        <w:t xml:space="preserve">2.14.1 </w:t>
      </w:r>
      <w:r>
        <w:rPr>
          <w:rFonts w:hint="eastAsia" w:ascii="宋体" w:hAnsi="宋体"/>
          <w:sz w:val="24"/>
        </w:rPr>
        <w:t>双方当事人不得擅自中止或者终止合同；</w:t>
      </w:r>
    </w:p>
    <w:p>
      <w:pPr>
        <w:spacing w:line="560" w:lineRule="exact"/>
        <w:ind w:firstLine="480" w:firstLineChars="200"/>
        <w:rPr>
          <w:rFonts w:ascii="宋体" w:hAnsi="宋体"/>
          <w:sz w:val="24"/>
        </w:rPr>
      </w:pPr>
      <w:r>
        <w:rPr>
          <w:rFonts w:ascii="宋体" w:hAnsi="宋体"/>
          <w:sz w:val="24"/>
        </w:rPr>
        <w:t>2.14.2合同继续履行将损害国家利益和社会公共利益的，双方当事人应当中止或者终止合同。有过错的一方应当承担赔偿责任，双方当事人都有过错的，各自承担相应的责任。</w:t>
      </w:r>
    </w:p>
    <w:p>
      <w:pPr>
        <w:spacing w:line="560" w:lineRule="exact"/>
        <w:ind w:firstLine="482" w:firstLineChars="200"/>
        <w:outlineLvl w:val="0"/>
        <w:rPr>
          <w:rFonts w:ascii="宋体" w:hAnsi="宋体"/>
          <w:b/>
          <w:sz w:val="24"/>
        </w:rPr>
      </w:pPr>
      <w:bookmarkStart w:id="492" w:name="_Toc17363"/>
      <w:bookmarkStart w:id="493" w:name="_Toc1969"/>
      <w:bookmarkStart w:id="494" w:name="_Toc14525"/>
      <w:r>
        <w:rPr>
          <w:rFonts w:ascii="宋体" w:hAnsi="宋体"/>
          <w:b/>
          <w:sz w:val="24"/>
        </w:rPr>
        <w:t>2.15 检验和验收</w:t>
      </w:r>
      <w:bookmarkEnd w:id="492"/>
      <w:bookmarkEnd w:id="493"/>
      <w:bookmarkEnd w:id="494"/>
    </w:p>
    <w:p>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2.15.1 </w:t>
      </w:r>
      <w:r>
        <w:rPr>
          <w:rFonts w:hint="eastAsia" w:ascii="宋体" w:hAnsi="宋体"/>
          <w:sz w:val="24"/>
        </w:rPr>
        <w:t>乙方按照</w:t>
      </w:r>
      <w:r>
        <w:rPr>
          <w:rFonts w:ascii="宋体" w:hAnsi="宋体"/>
          <w:b/>
          <w:i/>
          <w:sz w:val="24"/>
          <w:u w:val="single"/>
        </w:rPr>
        <w:t>合同专用条款</w:t>
      </w:r>
      <w:r>
        <w:rPr>
          <w:rFonts w:ascii="宋体" w:hAnsi="宋体"/>
          <w:sz w:val="24"/>
        </w:rPr>
        <w:t>的约定</w:t>
      </w:r>
      <w:r>
        <w:rPr>
          <w:rFonts w:hint="eastAsia" w:ascii="宋体" w:hAnsi="宋体"/>
          <w:sz w:val="24"/>
        </w:rPr>
        <w:t>，</w:t>
      </w:r>
      <w:r>
        <w:rPr>
          <w:rFonts w:ascii="宋体" w:hAnsi="宋体"/>
          <w:sz w:val="24"/>
        </w:rPr>
        <w:t>定期提交服务报告</w:t>
      </w:r>
      <w:r>
        <w:rPr>
          <w:rFonts w:hint="eastAsia" w:ascii="宋体" w:hAnsi="宋体"/>
          <w:sz w:val="24"/>
        </w:rPr>
        <w:t>，甲方按照</w:t>
      </w:r>
      <w:r>
        <w:rPr>
          <w:rFonts w:ascii="宋体" w:hAnsi="宋体"/>
          <w:b/>
          <w:i/>
          <w:sz w:val="24"/>
          <w:u w:val="single"/>
        </w:rPr>
        <w:t>合同专用条款</w:t>
      </w:r>
      <w:r>
        <w:rPr>
          <w:rFonts w:ascii="宋体" w:hAnsi="宋体"/>
          <w:sz w:val="24"/>
        </w:rPr>
        <w:t>的约定进行定期验收</w:t>
      </w:r>
      <w:r>
        <w:rPr>
          <w:rFonts w:hint="eastAsia" w:ascii="宋体" w:hAnsi="宋体"/>
          <w:sz w:val="24"/>
        </w:rPr>
        <w:t>；</w:t>
      </w:r>
    </w:p>
    <w:p>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2.15.2 </w:t>
      </w:r>
      <w:r>
        <w:rPr>
          <w:rFonts w:hint="eastAsia" w:ascii="宋体" w:hAnsi="宋体"/>
          <w:sz w:val="24"/>
        </w:rPr>
        <w:t>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2.15.3 </w:t>
      </w:r>
      <w:r>
        <w:rPr>
          <w:rFonts w:hint="eastAsia" w:ascii="宋体" w:hAnsi="宋体"/>
          <w:sz w:val="24"/>
        </w:rPr>
        <w:t>检验和验收标准、程序等具体内容以及前述验收书的效力详见</w:t>
      </w:r>
      <w:r>
        <w:rPr>
          <w:rFonts w:ascii="宋体" w:hAnsi="宋体"/>
          <w:b/>
          <w:i/>
          <w:sz w:val="24"/>
          <w:u w:val="single"/>
        </w:rPr>
        <w:t>合同专用条款</w:t>
      </w:r>
      <w:r>
        <w:rPr>
          <w:rFonts w:hint="eastAsia" w:ascii="宋体" w:hAnsi="宋体"/>
          <w:i/>
          <w:sz w:val="24"/>
        </w:rPr>
        <w:t>。</w:t>
      </w:r>
    </w:p>
    <w:p>
      <w:pPr>
        <w:spacing w:line="560" w:lineRule="exact"/>
        <w:ind w:firstLine="482" w:firstLineChars="200"/>
        <w:outlineLvl w:val="0"/>
        <w:rPr>
          <w:rFonts w:ascii="宋体" w:hAnsi="宋体"/>
          <w:b/>
          <w:sz w:val="24"/>
        </w:rPr>
      </w:pPr>
      <w:bookmarkStart w:id="495" w:name="_Toc9808"/>
      <w:bookmarkStart w:id="496" w:name="_Toc31892"/>
      <w:bookmarkStart w:id="497" w:name="_Toc25198"/>
      <w:bookmarkStart w:id="498" w:name="_Toc2308"/>
      <w:bookmarkStart w:id="499" w:name="_Toc12666"/>
      <w:r>
        <w:rPr>
          <w:rFonts w:ascii="宋体" w:hAnsi="宋体"/>
          <w:b/>
          <w:sz w:val="24"/>
        </w:rPr>
        <w:t>2.16 通知和送达</w:t>
      </w:r>
      <w:bookmarkEnd w:id="495"/>
      <w:bookmarkEnd w:id="496"/>
      <w:bookmarkEnd w:id="497"/>
      <w:bookmarkEnd w:id="498"/>
      <w:bookmarkEnd w:id="499"/>
    </w:p>
    <w:p>
      <w:pPr>
        <w:spacing w:line="560" w:lineRule="exact"/>
        <w:ind w:firstLine="480" w:firstLineChars="200"/>
        <w:rPr>
          <w:rFonts w:ascii="宋体" w:hAnsi="宋体"/>
          <w:sz w:val="24"/>
        </w:rPr>
      </w:pPr>
      <w:bookmarkStart w:id="500" w:name="_Toc18401"/>
      <w:bookmarkStart w:id="501" w:name="_Toc27674"/>
      <w:r>
        <w:rPr>
          <w:rFonts w:ascii="宋体" w:hAnsi="宋体"/>
          <w:sz w:val="24"/>
        </w:rPr>
        <w:t>2.17.1</w:t>
      </w:r>
      <w:r>
        <w:rPr>
          <w:rFonts w:hint="eastAsia" w:ascii="宋体" w:hAnsi="宋体"/>
          <w:sz w:val="24"/>
        </w:rPr>
        <w:t>任何一方因履行合同而以合同第一部分尾部所列明的传真或电子邮件</w:t>
      </w:r>
      <w:r>
        <w:rPr>
          <w:rFonts w:ascii="宋体" w:hAnsi="宋体"/>
          <w:sz w:val="24"/>
        </w:rPr>
        <w:t xml:space="preserve"> </w:t>
      </w:r>
      <w:r>
        <w:rPr>
          <w:rFonts w:ascii="宋体" w:hAnsi="宋体"/>
          <w:sz w:val="24"/>
          <w:u w:val="single"/>
        </w:rPr>
        <w:t xml:space="preserve">       </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pPr>
        <w:spacing w:line="560" w:lineRule="exact"/>
        <w:ind w:firstLine="480" w:firstLineChars="200"/>
        <w:rPr>
          <w:rFonts w:ascii="宋体" w:hAnsi="宋体"/>
          <w:sz w:val="24"/>
        </w:rPr>
      </w:pPr>
      <w:r>
        <w:rPr>
          <w:rFonts w:ascii="宋体" w:hAnsi="宋体"/>
          <w:sz w:val="24"/>
        </w:rPr>
        <w:t>2.17.2以当面交付方式送达的，交付之时视为送达；以电子邮件方式送达的，发出电子邮件之时视为送达；以传真方式送达的，发出传真之时视为送达；以邮寄方式送达</w:t>
      </w:r>
      <w:r>
        <w:rPr>
          <w:rFonts w:hint="eastAsia" w:ascii="宋体" w:hAnsi="宋体"/>
          <w:sz w:val="24"/>
        </w:rPr>
        <w:t>的，邮件挂号寄出或者交邮之日之次日视为送达。</w:t>
      </w:r>
      <w:bookmarkEnd w:id="500"/>
      <w:bookmarkEnd w:id="501"/>
    </w:p>
    <w:p>
      <w:pPr>
        <w:spacing w:line="560" w:lineRule="exact"/>
        <w:ind w:firstLine="482" w:firstLineChars="200"/>
        <w:outlineLvl w:val="0"/>
        <w:rPr>
          <w:rFonts w:ascii="宋体" w:hAnsi="宋体"/>
          <w:b/>
          <w:sz w:val="24"/>
        </w:rPr>
      </w:pPr>
      <w:bookmarkStart w:id="502" w:name="_Toc20808"/>
      <w:bookmarkStart w:id="503" w:name="_Toc28906"/>
      <w:bookmarkStart w:id="504" w:name="_Toc12254"/>
      <w:bookmarkStart w:id="505" w:name="_Toc5063"/>
      <w:bookmarkStart w:id="506" w:name="_Toc27644"/>
      <w:r>
        <w:rPr>
          <w:rFonts w:ascii="宋体" w:hAnsi="宋体"/>
          <w:b/>
          <w:sz w:val="24"/>
        </w:rPr>
        <w:t xml:space="preserve">2.17 </w:t>
      </w:r>
      <w:r>
        <w:rPr>
          <w:rFonts w:hint="eastAsia" w:ascii="宋体" w:hAnsi="宋体"/>
          <w:b/>
          <w:sz w:val="24"/>
        </w:rPr>
        <w:t>合同使用的文字和</w:t>
      </w:r>
      <w:r>
        <w:rPr>
          <w:rFonts w:ascii="宋体" w:hAnsi="宋体"/>
          <w:b/>
          <w:sz w:val="24"/>
        </w:rPr>
        <w:t>适用的法律</w:t>
      </w:r>
      <w:bookmarkEnd w:id="502"/>
      <w:bookmarkEnd w:id="503"/>
      <w:bookmarkEnd w:id="504"/>
      <w:bookmarkEnd w:id="505"/>
      <w:bookmarkEnd w:id="506"/>
    </w:p>
    <w:p>
      <w:pPr>
        <w:spacing w:line="560" w:lineRule="exact"/>
        <w:ind w:firstLine="480" w:firstLineChars="200"/>
        <w:rPr>
          <w:rFonts w:ascii="宋体" w:hAnsi="宋体"/>
          <w:sz w:val="24"/>
        </w:rPr>
      </w:pPr>
      <w:r>
        <w:rPr>
          <w:rFonts w:ascii="宋体" w:hAnsi="宋体"/>
          <w:sz w:val="24"/>
        </w:rPr>
        <w:t>2.17.1 合同使用汉语书就</w:t>
      </w:r>
      <w:r>
        <w:rPr>
          <w:rFonts w:hint="eastAsia" w:ascii="宋体" w:hAnsi="宋体"/>
          <w:sz w:val="24"/>
        </w:rPr>
        <w:t>、</w:t>
      </w:r>
      <w:r>
        <w:rPr>
          <w:rFonts w:ascii="宋体" w:hAnsi="宋体"/>
          <w:sz w:val="24"/>
        </w:rPr>
        <w:t>变更和解释</w:t>
      </w:r>
      <w:r>
        <w:rPr>
          <w:rFonts w:hint="eastAsia" w:ascii="宋体" w:hAnsi="宋体"/>
          <w:sz w:val="24"/>
        </w:rPr>
        <w:t>；</w:t>
      </w:r>
    </w:p>
    <w:p>
      <w:pPr>
        <w:spacing w:line="560" w:lineRule="exact"/>
        <w:ind w:firstLine="480" w:firstLineChars="200"/>
        <w:rPr>
          <w:rFonts w:ascii="宋体" w:hAnsi="宋体"/>
          <w:sz w:val="24"/>
        </w:rPr>
      </w:pPr>
      <w:r>
        <w:rPr>
          <w:rFonts w:ascii="宋体" w:hAnsi="宋体"/>
          <w:sz w:val="24"/>
        </w:rPr>
        <w:t xml:space="preserve">2.17.2 </w:t>
      </w:r>
      <w:r>
        <w:rPr>
          <w:rFonts w:hint="eastAsia" w:ascii="宋体" w:hAnsi="宋体"/>
          <w:sz w:val="24"/>
        </w:rPr>
        <w:t>合同适用</w:t>
      </w:r>
      <w:r>
        <w:rPr>
          <w:rFonts w:ascii="宋体" w:hAnsi="宋体"/>
          <w:sz w:val="24"/>
        </w:rPr>
        <w:t>中华人民共和国法律。</w:t>
      </w:r>
    </w:p>
    <w:p>
      <w:pPr>
        <w:spacing w:line="560" w:lineRule="exact"/>
        <w:ind w:firstLine="482" w:firstLineChars="200"/>
        <w:outlineLvl w:val="0"/>
        <w:rPr>
          <w:rFonts w:ascii="宋体" w:hAnsi="宋体" w:cs="宋体"/>
          <w:b/>
          <w:sz w:val="24"/>
        </w:rPr>
      </w:pPr>
      <w:bookmarkStart w:id="507" w:name="_Toc18540"/>
      <w:bookmarkStart w:id="508" w:name="_Toc4355"/>
      <w:bookmarkStart w:id="509" w:name="_Toc30599"/>
      <w:r>
        <w:rPr>
          <w:rFonts w:hint="eastAsia" w:ascii="宋体" w:hAnsi="宋体" w:cs="宋体"/>
          <w:b/>
          <w:sz w:val="24"/>
        </w:rPr>
        <w:t>2.18 计量单位</w:t>
      </w:r>
      <w:bookmarkEnd w:id="507"/>
      <w:bookmarkEnd w:id="508"/>
      <w:bookmarkEnd w:id="509"/>
    </w:p>
    <w:p>
      <w:pPr>
        <w:spacing w:line="560" w:lineRule="exact"/>
        <w:ind w:firstLine="480" w:firstLineChars="200"/>
        <w:rPr>
          <w:rFonts w:ascii="宋体" w:hAnsi="宋体" w:cs="宋体"/>
          <w:sz w:val="24"/>
        </w:rPr>
      </w:pPr>
      <w:r>
        <w:rPr>
          <w:rFonts w:hint="eastAsia" w:ascii="宋体" w:hAnsi="宋体" w:cs="宋体"/>
          <w:sz w:val="24"/>
        </w:rPr>
        <w:t>除技术规范中另有规定外,合同的计量单位均使用国家法定计量单位。</w:t>
      </w:r>
    </w:p>
    <w:p>
      <w:pPr>
        <w:spacing w:line="560" w:lineRule="exact"/>
        <w:ind w:firstLine="482" w:firstLineChars="200"/>
        <w:rPr>
          <w:rFonts w:ascii="宋体" w:hAnsi="宋体"/>
          <w:b/>
          <w:sz w:val="24"/>
        </w:rPr>
      </w:pPr>
      <w:r>
        <w:rPr>
          <w:rFonts w:ascii="宋体" w:hAnsi="宋体"/>
          <w:b/>
          <w:sz w:val="24"/>
        </w:rPr>
        <w:t>2.</w:t>
      </w:r>
      <w:r>
        <w:rPr>
          <w:rFonts w:hint="eastAsia" w:ascii="宋体" w:hAnsi="宋体"/>
          <w:b/>
          <w:sz w:val="24"/>
        </w:rPr>
        <w:t>19</w:t>
      </w:r>
      <w:r>
        <w:rPr>
          <w:rFonts w:ascii="宋体" w:hAnsi="宋体"/>
          <w:b/>
          <w:sz w:val="24"/>
        </w:rPr>
        <w:t>合同份数</w:t>
      </w:r>
    </w:p>
    <w:p>
      <w:pPr>
        <w:spacing w:line="560" w:lineRule="exact"/>
        <w:ind w:firstLine="480" w:firstLineChars="200"/>
        <w:rPr>
          <w:rFonts w:ascii="宋体" w:hAnsi="宋体"/>
          <w:sz w:val="24"/>
        </w:rPr>
      </w:pPr>
      <w:r>
        <w:rPr>
          <w:rFonts w:ascii="宋体" w:hAnsi="宋体"/>
          <w:sz w:val="24"/>
        </w:rPr>
        <w:t>合同份数按</w:t>
      </w:r>
      <w:r>
        <w:rPr>
          <w:rFonts w:ascii="宋体" w:hAnsi="宋体"/>
          <w:b/>
          <w:i/>
          <w:sz w:val="24"/>
          <w:u w:val="single"/>
        </w:rPr>
        <w:t>合同专用条款</w:t>
      </w:r>
      <w:r>
        <w:rPr>
          <w:rFonts w:ascii="宋体" w:hAnsi="宋体"/>
          <w:sz w:val="24"/>
        </w:rPr>
        <w:t>规定</w:t>
      </w:r>
      <w:r>
        <w:rPr>
          <w:rFonts w:hint="eastAsia" w:ascii="宋体" w:hAnsi="宋体"/>
          <w:sz w:val="24"/>
        </w:rPr>
        <w:t>，</w:t>
      </w:r>
      <w:r>
        <w:rPr>
          <w:rFonts w:ascii="宋体" w:hAnsi="宋体"/>
          <w:sz w:val="24"/>
        </w:rPr>
        <w:t>每份均具有同等法律效力</w:t>
      </w:r>
      <w:r>
        <w:rPr>
          <w:rFonts w:hint="eastAsia" w:ascii="宋体" w:hAnsi="宋体"/>
          <w:sz w:val="24"/>
        </w:rPr>
        <w:t>。</w:t>
      </w:r>
    </w:p>
    <w:p>
      <w:pPr>
        <w:spacing w:line="360" w:lineRule="auto"/>
        <w:jc w:val="center"/>
        <w:outlineLvl w:val="0"/>
        <w:rPr>
          <w:rFonts w:ascii="宋体" w:hAnsi="宋体" w:cs="宋体"/>
          <w:b/>
          <w:sz w:val="24"/>
        </w:rPr>
      </w:pPr>
      <w:r>
        <w:rPr>
          <w:rFonts w:hint="eastAsia" w:ascii="宋体" w:hAnsi="宋体" w:cs="宋体"/>
          <w:kern w:val="0"/>
        </w:rPr>
        <w:br w:type="page"/>
      </w:r>
      <w:bookmarkStart w:id="510" w:name="_Toc331685784"/>
      <w:r>
        <w:rPr>
          <w:rFonts w:hint="eastAsia" w:ascii="宋体" w:hAnsi="宋体" w:cs="宋体"/>
          <w:b/>
          <w:sz w:val="24"/>
        </w:rPr>
        <w:t xml:space="preserve"> </w:t>
      </w:r>
      <w:bookmarkEnd w:id="510"/>
      <w:r>
        <w:rPr>
          <w:rFonts w:hint="eastAsia" w:ascii="宋体" w:hAnsi="宋体" w:cs="宋体"/>
          <w:b/>
          <w:sz w:val="24"/>
        </w:rPr>
        <w:t>第三部分  合同专用条款</w:t>
      </w:r>
    </w:p>
    <w:p>
      <w:pPr>
        <w:spacing w:line="560" w:lineRule="exact"/>
        <w:ind w:left="-420" w:leftChars="-200" w:right="-420" w:rightChars="-200" w:firstLine="480" w:firstLineChars="200"/>
        <w:rPr>
          <w:rFonts w:ascii="宋体" w:hAnsi="宋体" w:cs="宋体"/>
        </w:rPr>
      </w:pPr>
      <w:r>
        <w:rPr>
          <w:rFonts w:hint="eastAsia" w:ascii="宋体" w:hAnsi="宋体" w:cs="宋体"/>
          <w:sz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63"/>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28" w:type="dxa"/>
          <w:bottom w:w="0" w:type="dxa"/>
          <w:right w:w="28" w:type="dxa"/>
        </w:tblCellMar>
      </w:tblPr>
      <w:tblGrid>
        <w:gridCol w:w="977"/>
        <w:gridCol w:w="814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trPr>
        <w:tc>
          <w:tcPr>
            <w:tcW w:w="535" w:type="pct"/>
            <w:tcBorders>
              <w:lef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条款号</w:t>
            </w:r>
          </w:p>
        </w:tc>
        <w:tc>
          <w:tcPr>
            <w:tcW w:w="4464" w:type="pct"/>
            <w:vAlign w:val="center"/>
          </w:tcPr>
          <w:p>
            <w:pPr>
              <w:spacing w:line="360" w:lineRule="auto"/>
              <w:jc w:val="center"/>
              <w:rPr>
                <w:rFonts w:ascii="宋体" w:hAnsi="宋体" w:cs="宋体"/>
                <w:b/>
                <w:sz w:val="24"/>
              </w:rPr>
            </w:pPr>
            <w:r>
              <w:rPr>
                <w:rFonts w:hint="eastAsia" w:ascii="宋体" w:hAnsi="宋体" w:cs="宋体"/>
                <w:b/>
                <w:sz w:val="24"/>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1.3.2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1.4.2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 xml:space="preserve">1.5.1 </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1.5.2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 xml:space="preserve">1.5.3 </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1.6.2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1.7.1</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1.7.3</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1.7.4.1</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1.7.4.2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1.7.4.3</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1.8.7</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1.9.1</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1.9.2</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2.3.2</w:t>
            </w:r>
          </w:p>
        </w:tc>
        <w:tc>
          <w:tcPr>
            <w:tcW w:w="4464" w:type="pct"/>
            <w:vAlign w:val="center"/>
          </w:tcPr>
          <w:p>
            <w:pPr>
              <w:spacing w:line="360" w:lineRule="auto"/>
              <w:ind w:left="-420" w:leftChars="-200" w:right="-420" w:rightChars="-200" w:firstLine="480" w:firstLineChars="200"/>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2.</w:t>
            </w:r>
            <w:r>
              <w:rPr>
                <w:rFonts w:ascii="宋体" w:hAnsi="宋体" w:cs="宋体"/>
                <w:sz w:val="24"/>
              </w:rPr>
              <w:t>5</w:t>
            </w:r>
          </w:p>
        </w:tc>
        <w:tc>
          <w:tcPr>
            <w:tcW w:w="4464" w:type="pct"/>
            <w:vAlign w:val="center"/>
          </w:tcPr>
          <w:p>
            <w:pPr>
              <w:spacing w:line="360" w:lineRule="auto"/>
              <w:ind w:left="-420" w:leftChars="-200" w:right="-420" w:rightChars="-200" w:firstLine="480" w:firstLineChars="200"/>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2.</w:t>
            </w:r>
            <w:r>
              <w:rPr>
                <w:rFonts w:ascii="宋体" w:hAnsi="宋体" w:cs="宋体"/>
                <w:sz w:val="24"/>
              </w:rPr>
              <w:t>11</w:t>
            </w:r>
            <w:r>
              <w:rPr>
                <w:rFonts w:hint="eastAsia" w:ascii="宋体" w:hAnsi="宋体" w:cs="宋体"/>
                <w:sz w:val="24"/>
              </w:rPr>
              <w:t>.</w:t>
            </w:r>
            <w:r>
              <w:rPr>
                <w:rFonts w:ascii="宋体" w:hAnsi="宋体" w:cs="宋体"/>
                <w:sz w:val="24"/>
              </w:rPr>
              <w:t>3</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tcPr>
          <w:p>
            <w:pPr>
              <w:spacing w:line="360" w:lineRule="auto"/>
              <w:rPr>
                <w:rFonts w:ascii="宋体" w:hAnsi="宋体" w:cs="宋体"/>
                <w:sz w:val="24"/>
              </w:rPr>
            </w:pPr>
            <w:r>
              <w:rPr>
                <w:rFonts w:hint="eastAsia" w:ascii="宋体" w:hAnsi="宋体" w:cs="宋体"/>
                <w:sz w:val="24"/>
              </w:rPr>
              <w:t>2.</w:t>
            </w:r>
            <w:r>
              <w:rPr>
                <w:rFonts w:ascii="宋体" w:hAnsi="宋体" w:cs="宋体"/>
                <w:sz w:val="24"/>
              </w:rPr>
              <w:t>11.4</w:t>
            </w:r>
            <w:r>
              <w:rPr>
                <w:rFonts w:hint="eastAsia" w:ascii="宋体" w:hAnsi="宋体" w:cs="宋体"/>
                <w:sz w:val="24"/>
              </w:rPr>
              <w:t xml:space="preserve"> </w:t>
            </w:r>
          </w:p>
        </w:tc>
        <w:tc>
          <w:tcPr>
            <w:tcW w:w="4464" w:type="pct"/>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2.</w:t>
            </w:r>
            <w:r>
              <w:rPr>
                <w:rFonts w:ascii="宋体" w:hAnsi="宋体" w:cs="宋体"/>
                <w:sz w:val="24"/>
              </w:rPr>
              <w:t>15</w:t>
            </w:r>
            <w:r>
              <w:rPr>
                <w:rFonts w:hint="eastAsia" w:ascii="宋体" w:hAnsi="宋体" w:cs="宋体"/>
                <w:sz w:val="24"/>
              </w:rPr>
              <w:t>.</w:t>
            </w:r>
            <w:r>
              <w:rPr>
                <w:rFonts w:ascii="宋体" w:hAnsi="宋体" w:cs="宋体"/>
                <w:sz w:val="24"/>
              </w:rPr>
              <w:t>1</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trPr>
        <w:tc>
          <w:tcPr>
            <w:tcW w:w="535" w:type="pct"/>
            <w:tcBorders>
              <w:left w:val="single" w:color="auto" w:sz="4" w:space="0"/>
            </w:tcBorders>
            <w:vAlign w:val="center"/>
          </w:tcPr>
          <w:p>
            <w:pPr>
              <w:spacing w:line="360" w:lineRule="auto"/>
              <w:rPr>
                <w:rFonts w:ascii="宋体" w:hAnsi="宋体" w:cs="宋体"/>
                <w:sz w:val="24"/>
              </w:rPr>
            </w:pPr>
            <w:r>
              <w:rPr>
                <w:rFonts w:hint="eastAsia" w:ascii="宋体" w:hAnsi="宋体" w:cs="宋体"/>
                <w:sz w:val="24"/>
              </w:rPr>
              <w:t>2.</w:t>
            </w:r>
            <w:r>
              <w:rPr>
                <w:rFonts w:ascii="宋体" w:hAnsi="宋体" w:cs="宋体"/>
                <w:sz w:val="24"/>
              </w:rPr>
              <w:t>15</w:t>
            </w:r>
            <w:r>
              <w:rPr>
                <w:rFonts w:hint="eastAsia" w:ascii="宋体" w:hAnsi="宋体" w:cs="宋体"/>
                <w:sz w:val="24"/>
              </w:rPr>
              <w:t>.</w:t>
            </w:r>
            <w:r>
              <w:rPr>
                <w:rFonts w:ascii="宋体" w:hAnsi="宋体" w:cs="宋体"/>
                <w:sz w:val="24"/>
              </w:rPr>
              <w:t>3</w:t>
            </w:r>
          </w:p>
        </w:tc>
        <w:tc>
          <w:tcPr>
            <w:tcW w:w="4464" w:type="pct"/>
            <w:vAlign w:val="center"/>
          </w:tcPr>
          <w:p>
            <w:pPr>
              <w:spacing w:line="360" w:lineRule="auto"/>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trPr>
        <w:tc>
          <w:tcPr>
            <w:tcW w:w="535" w:type="pct"/>
            <w:tcBorders>
              <w:left w:val="single" w:color="auto" w:sz="4" w:space="0"/>
            </w:tcBorders>
          </w:tcPr>
          <w:p>
            <w:pPr>
              <w:spacing w:line="360" w:lineRule="auto"/>
              <w:rPr>
                <w:rFonts w:ascii="宋体" w:hAnsi="宋体" w:cs="宋体"/>
                <w:sz w:val="24"/>
              </w:rPr>
            </w:pPr>
            <w:r>
              <w:rPr>
                <w:rFonts w:hint="eastAsia" w:ascii="宋体" w:hAnsi="宋体" w:cs="宋体"/>
                <w:sz w:val="24"/>
              </w:rPr>
              <w:t>2.19</w:t>
            </w:r>
          </w:p>
        </w:tc>
        <w:tc>
          <w:tcPr>
            <w:tcW w:w="4464" w:type="pct"/>
          </w:tcPr>
          <w:p>
            <w:pPr>
              <w:spacing w:line="360" w:lineRule="auto"/>
              <w:rPr>
                <w:rFonts w:ascii="宋体" w:hAnsi="宋体" w:cs="宋体"/>
                <w:sz w:val="24"/>
              </w:rPr>
            </w:pPr>
          </w:p>
        </w:tc>
      </w:tr>
    </w:tbl>
    <w:p>
      <w:pPr>
        <w:spacing w:line="360" w:lineRule="auto"/>
        <w:ind w:left="-420" w:leftChars="-200" w:right="-420" w:rightChars="-200" w:firstLine="480" w:firstLineChars="200"/>
        <w:rPr>
          <w:rFonts w:ascii="宋体" w:hAnsi="宋体" w:cs="宋体"/>
          <w:sz w:val="24"/>
        </w:rPr>
      </w:pPr>
    </w:p>
    <w:p>
      <w:pPr>
        <w:spacing w:line="360" w:lineRule="auto"/>
        <w:ind w:left="-420" w:leftChars="-200" w:right="-420" w:rightChars="-200" w:firstLine="480" w:firstLineChars="200"/>
        <w:jc w:val="center"/>
        <w:outlineLvl w:val="0"/>
        <w:rPr>
          <w:rFonts w:ascii="宋体" w:hAnsi="宋体" w:cs="宋体"/>
          <w:sz w:val="24"/>
        </w:rPr>
      </w:pPr>
    </w:p>
    <w:p>
      <w:pPr>
        <w:widowControl/>
        <w:adjustRightInd/>
        <w:jc w:val="center"/>
        <w:rPr>
          <w:rFonts w:ascii="宋体" w:hAnsi="宋体" w:cs="宋体"/>
          <w:b/>
          <w:sz w:val="36"/>
          <w:szCs w:val="20"/>
        </w:rPr>
      </w:pPr>
      <w:r>
        <w:rPr>
          <w:rFonts w:hint="eastAsia" w:ascii="宋体" w:hAnsi="宋体" w:cs="宋体"/>
          <w:b/>
          <w:sz w:val="36"/>
          <w:szCs w:val="20"/>
        </w:rPr>
        <w:t>第六部分</w:t>
      </w:r>
      <w:bookmarkEnd w:id="395"/>
      <w:r>
        <w:rPr>
          <w:rFonts w:hint="eastAsia" w:ascii="宋体" w:hAnsi="宋体" w:cs="宋体"/>
          <w:b/>
          <w:sz w:val="36"/>
          <w:szCs w:val="20"/>
        </w:rPr>
        <w:t xml:space="preserve"> </w:t>
      </w:r>
      <w:bookmarkEnd w:id="396"/>
      <w:r>
        <w:rPr>
          <w:rFonts w:hint="eastAsia" w:ascii="宋体" w:hAnsi="宋体" w:cs="宋体"/>
          <w:b/>
          <w:sz w:val="36"/>
          <w:szCs w:val="20"/>
        </w:rPr>
        <w:t>应提交的有关格式范例</w:t>
      </w:r>
    </w:p>
    <w:p>
      <w:pPr>
        <w:spacing w:line="360" w:lineRule="auto"/>
        <w:jc w:val="center"/>
        <w:outlineLvl w:val="0"/>
        <w:rPr>
          <w:rFonts w:ascii="宋体" w:hAnsi="宋体" w:cs="宋体"/>
          <w:b/>
          <w:kern w:val="0"/>
          <w:sz w:val="36"/>
          <w:szCs w:val="36"/>
        </w:rPr>
      </w:pPr>
    </w:p>
    <w:p>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资格文件部分</w:t>
      </w:r>
    </w:p>
    <w:p>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目录</w:t>
      </w:r>
    </w:p>
    <w:p>
      <w:pPr>
        <w:spacing w:line="360" w:lineRule="auto"/>
        <w:jc w:val="center"/>
        <w:outlineLvl w:val="0"/>
        <w:rPr>
          <w:rFonts w:ascii="宋体" w:hAnsi="宋体" w:cs="宋体"/>
          <w:b/>
          <w:kern w:val="0"/>
          <w:sz w:val="36"/>
          <w:szCs w:val="36"/>
        </w:rPr>
      </w:pPr>
    </w:p>
    <w:p>
      <w:pPr>
        <w:snapToGrid w:val="0"/>
        <w:spacing w:line="360" w:lineRule="auto"/>
        <w:rPr>
          <w:rFonts w:ascii="宋体" w:hAnsi="宋体" w:cs="宋体"/>
          <w:sz w:val="24"/>
        </w:rPr>
      </w:pPr>
      <w:r>
        <w:rPr>
          <w:rFonts w:hint="eastAsia" w:ascii="宋体" w:hAnsi="宋体" w:cs="宋体"/>
          <w:sz w:val="24"/>
        </w:rPr>
        <w:t>（1）符合参加政府采购活动应当具备的一般条件的承诺函……………（页码）</w:t>
      </w:r>
    </w:p>
    <w:p>
      <w:pPr>
        <w:snapToGrid w:val="0"/>
        <w:spacing w:line="360" w:lineRule="auto"/>
        <w:rPr>
          <w:rFonts w:ascii="宋体" w:hAnsi="宋体" w:cs="宋体"/>
          <w:sz w:val="24"/>
        </w:rPr>
      </w:pPr>
      <w:r>
        <w:rPr>
          <w:rFonts w:hint="eastAsia" w:ascii="宋体" w:hAnsi="宋体" w:cs="宋体"/>
          <w:snapToGrid w:val="0"/>
          <w:kern w:val="28"/>
          <w:sz w:val="24"/>
          <w:szCs w:val="20"/>
        </w:rPr>
        <w:t>（2）联合协议</w:t>
      </w:r>
      <w:r>
        <w:rPr>
          <w:rFonts w:hint="eastAsia" w:ascii="宋体" w:hAnsi="宋体" w:cs="宋体"/>
          <w:sz w:val="24"/>
        </w:rPr>
        <w:t>………………………………………………………………（页码）</w:t>
      </w:r>
    </w:p>
    <w:p>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）落实政府采购政策需满足的资格要求………………………………（页码）</w:t>
      </w:r>
    </w:p>
    <w:p>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）本项目的特定资格要求………………………………………………（页码）</w:t>
      </w:r>
    </w:p>
    <w:p>
      <w:pPr>
        <w:snapToGrid w:val="0"/>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napToGrid w:val="0"/>
        <w:spacing w:line="360" w:lineRule="auto"/>
        <w:ind w:right="480"/>
        <w:jc w:val="center"/>
        <w:rPr>
          <w:rFonts w:ascii="宋体" w:hAnsi="宋体" w:cs="宋体"/>
          <w:b/>
          <w:kern w:val="0"/>
          <w:sz w:val="32"/>
          <w:szCs w:val="32"/>
        </w:rPr>
      </w:pPr>
      <w:r>
        <w:rPr>
          <w:rFonts w:hint="eastAsia" w:ascii="宋体" w:hAnsi="宋体" w:cs="宋体"/>
          <w:kern w:val="0"/>
          <w:sz w:val="24"/>
        </w:rPr>
        <w:br w:type="page"/>
      </w:r>
      <w:r>
        <w:rPr>
          <w:rFonts w:hint="eastAsia" w:ascii="宋体" w:hAnsi="宋体" w:cs="宋体"/>
          <w:b/>
          <w:kern w:val="0"/>
          <w:sz w:val="32"/>
          <w:szCs w:val="32"/>
        </w:rPr>
        <w:t xml:space="preserve">  一、 符合参加政府采购活动应当具备的一般条件的承诺函</w:t>
      </w:r>
    </w:p>
    <w:p>
      <w:pPr>
        <w:snapToGrid w:val="0"/>
        <w:spacing w:line="360" w:lineRule="auto"/>
        <w:rPr>
          <w:rFonts w:ascii="宋体" w:hAnsi="宋体" w:cs="宋体"/>
          <w:sz w:val="24"/>
        </w:rPr>
      </w:pPr>
      <w:r>
        <w:rPr>
          <w:rFonts w:hint="eastAsia" w:ascii="宋体" w:hAnsi="宋体" w:cs="宋体"/>
          <w:sz w:val="24"/>
        </w:rPr>
        <w:t>（采购人）、（采购代理机构）：</w:t>
      </w:r>
    </w:p>
    <w:p>
      <w:pPr>
        <w:snapToGrid w:val="0"/>
        <w:spacing w:line="360" w:lineRule="auto"/>
        <w:ind w:firstLine="480" w:firstLineChars="200"/>
        <w:rPr>
          <w:rFonts w:ascii="宋体" w:hAnsi="宋体" w:cs="宋体"/>
          <w:sz w:val="24"/>
        </w:rPr>
      </w:pPr>
      <w:r>
        <w:rPr>
          <w:rFonts w:hint="eastAsia" w:ascii="宋体" w:hAnsi="宋体" w:cs="宋体"/>
          <w:sz w:val="24"/>
        </w:rPr>
        <w:t>我方参与（项目名称）【招标编号：（采购编号）】政府采购活动，郑重承诺：</w:t>
      </w:r>
    </w:p>
    <w:p>
      <w:pPr>
        <w:snapToGrid w:val="0"/>
        <w:spacing w:line="360" w:lineRule="auto"/>
        <w:ind w:firstLine="360" w:firstLineChars="150"/>
        <w:rPr>
          <w:rFonts w:ascii="宋体" w:hAnsi="宋体" w:cs="宋体"/>
          <w:sz w:val="24"/>
        </w:rPr>
      </w:pPr>
      <w:r>
        <w:rPr>
          <w:rFonts w:hint="eastAsia" w:ascii="宋体" w:hAnsi="宋体" w:cs="宋体"/>
          <w:sz w:val="24"/>
        </w:rPr>
        <w:t>（一）具备《中华人民共和国政府采购法》第二十二条第一款规定的条件：</w:t>
      </w:r>
    </w:p>
    <w:p>
      <w:pPr>
        <w:snapToGrid w:val="0"/>
        <w:spacing w:line="360" w:lineRule="auto"/>
        <w:ind w:firstLine="480" w:firstLineChars="200"/>
        <w:rPr>
          <w:rFonts w:ascii="宋体" w:hAnsi="宋体" w:cs="宋体"/>
          <w:sz w:val="24"/>
        </w:rPr>
      </w:pPr>
      <w:r>
        <w:rPr>
          <w:rFonts w:hint="eastAsia" w:ascii="宋体" w:hAnsi="宋体" w:cs="宋体"/>
          <w:sz w:val="24"/>
        </w:rPr>
        <w:t>1、具有独立承担民事责任的能力；</w:t>
      </w:r>
    </w:p>
    <w:p>
      <w:pPr>
        <w:snapToGrid w:val="0"/>
        <w:spacing w:line="360" w:lineRule="auto"/>
        <w:ind w:firstLine="480" w:firstLineChars="200"/>
        <w:rPr>
          <w:rFonts w:ascii="宋体" w:hAnsi="宋体" w:cs="宋体"/>
          <w:sz w:val="24"/>
        </w:rPr>
      </w:pPr>
      <w:r>
        <w:rPr>
          <w:rFonts w:hint="eastAsia" w:ascii="宋体" w:hAnsi="宋体" w:cs="宋体"/>
          <w:sz w:val="24"/>
        </w:rPr>
        <w:t xml:space="preserve">2、具有良好的商业信誉和健全的财务会计制度； </w:t>
      </w:r>
    </w:p>
    <w:p>
      <w:pPr>
        <w:snapToGrid w:val="0"/>
        <w:spacing w:line="360" w:lineRule="auto"/>
        <w:ind w:firstLine="480" w:firstLineChars="200"/>
        <w:rPr>
          <w:rFonts w:ascii="宋体" w:hAnsi="宋体" w:cs="宋体"/>
          <w:sz w:val="24"/>
        </w:rPr>
      </w:pPr>
      <w:r>
        <w:rPr>
          <w:rFonts w:hint="eastAsia" w:ascii="宋体" w:hAnsi="宋体" w:cs="宋体"/>
          <w:sz w:val="24"/>
        </w:rPr>
        <w:t>3、具有履行合同所必需的设备和专业技术能力；</w:t>
      </w:r>
    </w:p>
    <w:p>
      <w:pPr>
        <w:snapToGrid w:val="0"/>
        <w:spacing w:line="360" w:lineRule="auto"/>
        <w:ind w:firstLine="480" w:firstLineChars="200"/>
        <w:rPr>
          <w:rFonts w:ascii="宋体" w:hAnsi="宋体" w:cs="宋体"/>
          <w:sz w:val="24"/>
        </w:rPr>
      </w:pPr>
      <w:r>
        <w:rPr>
          <w:rFonts w:hint="eastAsia" w:ascii="宋体" w:hAnsi="宋体" w:cs="宋体"/>
          <w:sz w:val="24"/>
        </w:rPr>
        <w:t>4、有依法缴纳税收和社会保障资金的良好记录；</w:t>
      </w:r>
    </w:p>
    <w:p>
      <w:pPr>
        <w:snapToGrid w:val="0"/>
        <w:spacing w:line="360" w:lineRule="auto"/>
        <w:ind w:firstLine="480" w:firstLineChars="200"/>
        <w:rPr>
          <w:rFonts w:ascii="宋体" w:hAnsi="宋体" w:cs="宋体"/>
          <w:sz w:val="24"/>
        </w:rPr>
      </w:pPr>
      <w:r>
        <w:rPr>
          <w:rFonts w:hint="eastAsia" w:ascii="宋体" w:hAnsi="宋体" w:cs="宋体"/>
          <w:sz w:val="24"/>
        </w:rPr>
        <w:t>5、参加政府采购活动前三年内，在经营活动中没有重大违法记录；</w:t>
      </w:r>
    </w:p>
    <w:p>
      <w:pPr>
        <w:snapToGrid w:val="0"/>
        <w:spacing w:line="360" w:lineRule="auto"/>
        <w:ind w:firstLine="480" w:firstLineChars="200"/>
        <w:rPr>
          <w:rFonts w:ascii="宋体" w:hAnsi="宋体" w:cs="宋体"/>
          <w:sz w:val="24"/>
        </w:rPr>
      </w:pPr>
      <w:r>
        <w:rPr>
          <w:rFonts w:hint="eastAsia" w:ascii="宋体" w:hAnsi="宋体" w:cs="宋体"/>
          <w:sz w:val="24"/>
        </w:rPr>
        <w:t>6、具有法律、行政法规规定的其他条件。</w:t>
      </w:r>
    </w:p>
    <w:p>
      <w:pPr>
        <w:snapToGrid w:val="0"/>
        <w:spacing w:line="360" w:lineRule="auto"/>
        <w:ind w:firstLine="480" w:firstLineChars="200"/>
        <w:rPr>
          <w:rFonts w:ascii="宋体" w:hAnsi="宋体" w:cs="宋体"/>
          <w:sz w:val="24"/>
        </w:rPr>
      </w:pPr>
      <w:r>
        <w:rPr>
          <w:rFonts w:hint="eastAsia" w:ascii="宋体" w:hAnsi="宋体" w:cs="宋体"/>
          <w:sz w:val="24"/>
        </w:rPr>
        <w:t>（二）未被信用中国（www.creditchina.gov.cn)、中国政府采购网（www.ccgp.gov.cn）列入失信被执行人、重大税收违法案件当事人名单、政府采购严重违法失信行为记录名单。</w:t>
      </w:r>
    </w:p>
    <w:p>
      <w:pPr>
        <w:snapToGrid w:val="0"/>
        <w:spacing w:line="360" w:lineRule="auto"/>
        <w:ind w:firstLine="480" w:firstLineChars="200"/>
        <w:rPr>
          <w:rFonts w:ascii="宋体" w:hAnsi="宋体" w:cs="宋体"/>
          <w:sz w:val="24"/>
        </w:rPr>
      </w:pPr>
      <w:r>
        <w:rPr>
          <w:rFonts w:hint="eastAsia" w:ascii="宋体" w:hAnsi="宋体" w:cs="宋体"/>
          <w:sz w:val="24"/>
        </w:rPr>
        <w:t>（三）不存在以下情况：</w:t>
      </w:r>
    </w:p>
    <w:p>
      <w:pPr>
        <w:snapToGrid w:val="0"/>
        <w:spacing w:line="360" w:lineRule="auto"/>
        <w:ind w:firstLine="480" w:firstLineChars="200"/>
        <w:rPr>
          <w:rFonts w:ascii="宋体" w:hAnsi="宋体" w:cs="宋体"/>
          <w:sz w:val="24"/>
        </w:rPr>
      </w:pPr>
      <w:r>
        <w:rPr>
          <w:rFonts w:hint="eastAsia" w:ascii="宋体" w:hAnsi="宋体" w:cs="宋体"/>
          <w:sz w:val="24"/>
        </w:rPr>
        <w:t>1、单位负责人为同一人或者存在直接控股、管理关系的不同供应商参加同一合同项下的政府采购活动的；</w:t>
      </w:r>
    </w:p>
    <w:p>
      <w:pPr>
        <w:snapToGrid w:val="0"/>
        <w:spacing w:line="360" w:lineRule="auto"/>
        <w:ind w:firstLine="480" w:firstLineChars="200"/>
        <w:rPr>
          <w:rFonts w:ascii="宋体" w:hAnsi="宋体" w:cs="宋体"/>
          <w:sz w:val="24"/>
        </w:rPr>
      </w:pPr>
      <w:r>
        <w:rPr>
          <w:rFonts w:hint="eastAsia" w:ascii="宋体" w:hAnsi="宋体" w:cs="宋体"/>
          <w:sz w:val="24"/>
        </w:rPr>
        <w:t>2、为采购项目提供整体设计、规范编制或者项目管理、监理、检测等服务后再参加该采购项目的其他采购活动的。</w:t>
      </w:r>
    </w:p>
    <w:p>
      <w:pPr>
        <w:snapToGrid w:val="0"/>
        <w:spacing w:line="360" w:lineRule="auto"/>
        <w:ind w:firstLine="5520" w:firstLineChars="2300"/>
        <w:rPr>
          <w:rFonts w:ascii="宋体" w:hAnsi="宋体" w:cs="宋体"/>
          <w:kern w:val="0"/>
          <w:sz w:val="24"/>
        </w:rPr>
      </w:pPr>
      <w:r>
        <w:rPr>
          <w:rFonts w:hint="eastAsia" w:ascii="宋体" w:hAnsi="宋体" w:cs="宋体"/>
          <w:kern w:val="0"/>
          <w:sz w:val="24"/>
          <w:lang w:val="zh-CN"/>
        </w:rPr>
        <w:t>投标人名称(电子签名)：</w:t>
      </w:r>
    </w:p>
    <w:p>
      <w:pPr>
        <w:snapToGrid w:val="0"/>
        <w:spacing w:line="360" w:lineRule="auto"/>
        <w:rPr>
          <w:rFonts w:ascii="宋体" w:hAnsi="宋体" w:cs="宋体"/>
          <w:kern w:val="0"/>
          <w:sz w:val="24"/>
        </w:rPr>
      </w:pPr>
      <w:r>
        <w:rPr>
          <w:rFonts w:hint="eastAsia" w:ascii="宋体" w:hAnsi="宋体" w:cs="宋体"/>
          <w:kern w:val="0"/>
          <w:sz w:val="24"/>
          <w:lang w:val="zh-CN"/>
        </w:rPr>
        <w:t xml:space="preserve">                        </w:t>
      </w:r>
      <w:r>
        <w:rPr>
          <w:rFonts w:hint="eastAsia" w:ascii="宋体" w:hAnsi="宋体" w:cs="宋体"/>
          <w:kern w:val="0"/>
          <w:sz w:val="24"/>
        </w:rPr>
        <w:t xml:space="preserve">                      </w:t>
      </w:r>
      <w:r>
        <w:rPr>
          <w:rFonts w:hint="eastAsia" w:ascii="宋体" w:hAnsi="宋体" w:cs="宋体"/>
          <w:kern w:val="0"/>
          <w:sz w:val="24"/>
          <w:lang w:val="zh-CN"/>
        </w:rPr>
        <w:t>日期</w:t>
      </w:r>
      <w:r>
        <w:rPr>
          <w:rFonts w:hint="eastAsia" w:ascii="宋体" w:hAnsi="宋体" w:cs="宋体"/>
          <w:kern w:val="0"/>
          <w:sz w:val="24"/>
        </w:rPr>
        <w:t xml:space="preserve">：  年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w:t>
      </w: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rPr>
          <w:rFonts w:ascii="宋体" w:hAnsi="宋体" w:cs="宋体"/>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widowControl/>
        <w:adjustRightInd/>
        <w:jc w:val="left"/>
        <w:rPr>
          <w:rFonts w:ascii="宋体" w:hAnsi="宋体" w:cs="宋体"/>
          <w:b/>
          <w:kern w:val="0"/>
          <w:sz w:val="32"/>
          <w:szCs w:val="32"/>
        </w:rPr>
      </w:pPr>
      <w:r>
        <w:rPr>
          <w:rFonts w:ascii="宋体" w:hAnsi="宋体" w:cs="宋体"/>
          <w:b/>
          <w:kern w:val="0"/>
          <w:sz w:val="32"/>
          <w:szCs w:val="32"/>
        </w:rPr>
        <w:br w:type="page"/>
      </w:r>
    </w:p>
    <w:p>
      <w:pPr>
        <w:widowControl/>
        <w:spacing w:line="360" w:lineRule="auto"/>
        <w:ind w:firstLine="643" w:firstLineChars="200"/>
        <w:jc w:val="center"/>
        <w:rPr>
          <w:rFonts w:ascii="宋体" w:hAnsi="宋体" w:cs="宋体"/>
          <w:b/>
          <w:kern w:val="0"/>
          <w:sz w:val="32"/>
          <w:szCs w:val="32"/>
        </w:rPr>
      </w:pPr>
      <w:r>
        <w:rPr>
          <w:rFonts w:hint="eastAsia" w:ascii="宋体" w:hAnsi="宋体" w:cs="宋体"/>
          <w:b/>
          <w:kern w:val="0"/>
          <w:sz w:val="32"/>
          <w:szCs w:val="32"/>
        </w:rPr>
        <w:t>二、联合协议（如果有）</w:t>
      </w:r>
    </w:p>
    <w:p>
      <w:pPr>
        <w:widowControl/>
        <w:spacing w:line="360" w:lineRule="auto"/>
        <w:ind w:firstLine="482" w:firstLineChars="200"/>
        <w:jc w:val="left"/>
        <w:rPr>
          <w:rFonts w:ascii="宋体" w:hAnsi="宋体" w:cs="宋体"/>
          <w:b/>
          <w:sz w:val="24"/>
        </w:rPr>
      </w:pPr>
      <w:r>
        <w:rPr>
          <w:rFonts w:hint="eastAsia" w:ascii="宋体" w:hAnsi="宋体" w:cs="宋体"/>
          <w:b/>
          <w:sz w:val="24"/>
        </w:rPr>
        <w:t>[以联合体形式投标的，提供联合协议（附件5）；本项目不接受联合体投标或者投标人不以联合体形式投标的，则不需要提供）]</w:t>
      </w: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r>
        <w:rPr>
          <w:rFonts w:hint="eastAsia" w:ascii="宋体" w:hAnsi="宋体" w:cs="宋体"/>
          <w:b/>
          <w:kern w:val="0"/>
          <w:sz w:val="32"/>
          <w:szCs w:val="32"/>
        </w:rPr>
        <w:t>三、落实政府采购政策需满足的资格要求</w:t>
      </w:r>
    </w:p>
    <w:p>
      <w:pPr>
        <w:spacing w:line="360" w:lineRule="auto"/>
        <w:rPr>
          <w:rFonts w:ascii="宋体" w:hAnsi="宋体" w:cs="宋体"/>
          <w:sz w:val="24"/>
        </w:rPr>
      </w:pPr>
      <w:r>
        <w:rPr>
          <w:rFonts w:hint="eastAsia" w:ascii="宋体" w:hAnsi="宋体" w:cs="宋体"/>
          <w:sz w:val="24"/>
        </w:rPr>
        <w:t>（根据招标公告落实政府采购政策需满足的资格要求选择提供相应的材料；未要求的，无需提供）</w:t>
      </w:r>
    </w:p>
    <w:p>
      <w:pPr>
        <w:snapToGrid w:val="0"/>
        <w:spacing w:before="50" w:after="50" w:line="360" w:lineRule="auto"/>
        <w:ind w:firstLine="472" w:firstLineChars="196"/>
        <w:jc w:val="left"/>
        <w:rPr>
          <w:rFonts w:ascii="宋体" w:hAnsi="宋体" w:cs="宋体"/>
          <w:sz w:val="24"/>
        </w:rPr>
      </w:pPr>
      <w:r>
        <w:rPr>
          <w:rFonts w:hint="eastAsia" w:ascii="宋体" w:hAnsi="宋体" w:cs="宋体"/>
          <w:b/>
          <w:sz w:val="24"/>
        </w:rPr>
        <w:t>A</w:t>
      </w:r>
      <w:r>
        <w:rPr>
          <w:rFonts w:hint="eastAsia" w:ascii="宋体" w:hAnsi="宋体" w:cs="宋体"/>
          <w:sz w:val="24"/>
        </w:rPr>
        <w:t>.专门面向中小企业，服务全部由符合政策要求的中小企业（或小微企业）承接的，提供相应的中小企业声明函（附件</w:t>
      </w:r>
      <w:r>
        <w:rPr>
          <w:rFonts w:ascii="宋体" w:hAnsi="宋体" w:cs="宋体"/>
          <w:sz w:val="24"/>
        </w:rPr>
        <w:t>7</w:t>
      </w:r>
      <w:r>
        <w:rPr>
          <w:rFonts w:hint="eastAsia" w:ascii="宋体" w:hAnsi="宋体" w:cs="宋体"/>
          <w:sz w:val="24"/>
        </w:rPr>
        <w:t xml:space="preserve">）。 </w:t>
      </w:r>
    </w:p>
    <w:p>
      <w:pPr>
        <w:widowControl/>
        <w:spacing w:line="360" w:lineRule="auto"/>
        <w:ind w:firstLine="480"/>
        <w:jc w:val="left"/>
        <w:rPr>
          <w:rFonts w:ascii="宋体" w:hAnsi="宋体" w:cs="宋体"/>
          <w:sz w:val="24"/>
        </w:rPr>
      </w:pPr>
    </w:p>
    <w:p>
      <w:pPr>
        <w:widowControl/>
        <w:spacing w:line="360" w:lineRule="auto"/>
        <w:ind w:firstLine="472" w:firstLineChars="196"/>
        <w:jc w:val="left"/>
        <w:rPr>
          <w:rFonts w:ascii="宋体" w:hAnsi="宋体" w:cs="宋体"/>
          <w:sz w:val="24"/>
        </w:rPr>
      </w:pPr>
      <w:r>
        <w:rPr>
          <w:rFonts w:hint="eastAsia" w:ascii="宋体" w:hAnsi="宋体" w:cs="宋体"/>
          <w:b/>
          <w:sz w:val="24"/>
        </w:rPr>
        <w:t>B.</w:t>
      </w:r>
      <w:r>
        <w:rPr>
          <w:rFonts w:hint="eastAsia" w:ascii="宋体" w:hAnsi="宋体" w:cs="宋体"/>
          <w:sz w:val="24"/>
        </w:rPr>
        <w:t>要求以联合体形式参加的，提供联合协议（附件</w:t>
      </w:r>
      <w:r>
        <w:rPr>
          <w:rFonts w:ascii="宋体" w:hAnsi="宋体" w:cs="宋体"/>
          <w:sz w:val="24"/>
        </w:rPr>
        <w:t>5</w:t>
      </w:r>
      <w:r>
        <w:rPr>
          <w:rFonts w:hint="eastAsia" w:ascii="宋体" w:hAnsi="宋体" w:cs="宋体"/>
          <w:sz w:val="24"/>
        </w:rPr>
        <w:t>）和中小企业声明函（附件</w:t>
      </w:r>
      <w:r>
        <w:rPr>
          <w:rFonts w:ascii="宋体" w:hAnsi="宋体" w:cs="宋体"/>
          <w:sz w:val="24"/>
        </w:rPr>
        <w:t>7</w:t>
      </w:r>
      <w:r>
        <w:rPr>
          <w:rFonts w:hint="eastAsia" w:ascii="宋体" w:hAnsi="宋体" w:cs="宋体"/>
          <w:sz w:val="24"/>
        </w:rPr>
        <w:t>），联合协议中中小企业合同金额应当达到招标公告载明的比例；如果供应商本身提供所有标的均由中小企业承接的，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视同符合了资格条件，无需再与其他中小企业组成联合体参加政府采购活动，无需提供联合协议。</w:t>
      </w:r>
    </w:p>
    <w:p>
      <w:pPr>
        <w:snapToGrid w:val="0"/>
        <w:spacing w:before="50" w:after="50" w:line="360" w:lineRule="auto"/>
        <w:jc w:val="center"/>
        <w:rPr>
          <w:rFonts w:ascii="宋体" w:hAnsi="宋体" w:cs="宋体"/>
          <w:sz w:val="24"/>
        </w:rPr>
      </w:pPr>
      <w:r>
        <w:rPr>
          <w:rFonts w:hint="eastAsia" w:ascii="宋体" w:hAnsi="宋体" w:cs="宋体"/>
          <w:b/>
          <w:sz w:val="24"/>
        </w:rPr>
        <w:t xml:space="preserve">    </w:t>
      </w:r>
    </w:p>
    <w:p>
      <w:pPr>
        <w:spacing w:line="360" w:lineRule="auto"/>
        <w:ind w:firstLine="482" w:firstLineChars="200"/>
        <w:rPr>
          <w:rFonts w:ascii="宋体" w:hAnsi="宋体" w:cs="宋体"/>
          <w:sz w:val="24"/>
        </w:rPr>
      </w:pPr>
      <w:r>
        <w:rPr>
          <w:rFonts w:hint="eastAsia" w:ascii="宋体" w:hAnsi="宋体" w:cs="宋体"/>
          <w:b/>
          <w:sz w:val="24"/>
        </w:rPr>
        <w:t>C、</w:t>
      </w:r>
      <w:r>
        <w:rPr>
          <w:rFonts w:hint="eastAsia" w:ascii="宋体" w:hAnsi="宋体" w:cs="宋体"/>
          <w:sz w:val="24"/>
        </w:rPr>
        <w:t>要求合同分包的，提供分包意向协议（附件6）和中小企业声明函（附件</w:t>
      </w:r>
      <w:r>
        <w:rPr>
          <w:rFonts w:ascii="宋体" w:hAnsi="宋体" w:cs="宋体"/>
          <w:sz w:val="24"/>
        </w:rPr>
        <w:t>7</w:t>
      </w:r>
      <w:r>
        <w:rPr>
          <w:rFonts w:hint="eastAsia" w:ascii="宋体" w:hAnsi="宋体" w:cs="宋体"/>
          <w:sz w:val="24"/>
        </w:rPr>
        <w:t>），分包意向协议中中小企业合同金额应当达到招标公告载明的比例；如果供应商本身提供所有标的均由中小企业承接的，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视同符合了资格条件，无需再向中小企业分包，无需提供分包意向协议。</w:t>
      </w:r>
    </w:p>
    <w:p>
      <w:pPr>
        <w:widowControl/>
        <w:spacing w:line="360" w:lineRule="auto"/>
        <w:ind w:left="150"/>
        <w:jc w:val="center"/>
        <w:rPr>
          <w:rFonts w:ascii="宋体" w:hAnsi="宋体" w:cs="宋体"/>
          <w:b/>
          <w:kern w:val="0"/>
          <w:sz w:val="32"/>
          <w:szCs w:val="32"/>
        </w:rPr>
      </w:pPr>
    </w:p>
    <w:p>
      <w:pPr>
        <w:widowControl/>
        <w:spacing w:line="360" w:lineRule="auto"/>
        <w:ind w:left="150"/>
        <w:jc w:val="center"/>
        <w:rPr>
          <w:rFonts w:ascii="宋体" w:hAnsi="宋体" w:cs="宋体"/>
          <w:b/>
          <w:kern w:val="0"/>
          <w:sz w:val="32"/>
          <w:szCs w:val="32"/>
        </w:rPr>
      </w:pPr>
      <w:r>
        <w:rPr>
          <w:rFonts w:hint="eastAsia" w:ascii="宋体" w:hAnsi="宋体" w:cs="宋体"/>
          <w:b/>
          <w:kern w:val="0"/>
          <w:sz w:val="32"/>
          <w:szCs w:val="32"/>
        </w:rPr>
        <w:t>四、本项目的特定资格要求</w:t>
      </w:r>
    </w:p>
    <w:p>
      <w:pPr>
        <w:spacing w:line="360" w:lineRule="auto"/>
        <w:jc w:val="center"/>
        <w:rPr>
          <w:rFonts w:ascii="宋体" w:hAnsi="宋体" w:cs="宋体"/>
          <w:sz w:val="24"/>
        </w:rPr>
      </w:pPr>
      <w:r>
        <w:rPr>
          <w:rFonts w:hint="eastAsia" w:ascii="宋体" w:hAnsi="宋体" w:cs="宋体"/>
          <w:sz w:val="24"/>
        </w:rPr>
        <w:t>（根据招标公告本项目的特定资格要求提供相应的材料；未要求的，无需提供）</w:t>
      </w:r>
    </w:p>
    <w:p>
      <w:pPr>
        <w:rPr>
          <w:rFonts w:ascii="宋体" w:hAnsi="宋体" w:cs="宋体"/>
        </w:rPr>
      </w:pPr>
    </w:p>
    <w:p>
      <w:pPr>
        <w:snapToGrid w:val="0"/>
        <w:spacing w:line="360" w:lineRule="auto"/>
        <w:ind w:right="480"/>
        <w:jc w:val="center"/>
        <w:rPr>
          <w:rFonts w:ascii="宋体" w:hAnsi="宋体" w:cs="宋体"/>
          <w:b/>
          <w:kern w:val="0"/>
          <w:sz w:val="32"/>
          <w:szCs w:val="32"/>
        </w:rPr>
      </w:pPr>
    </w:p>
    <w:p>
      <w:pPr>
        <w:widowControl/>
        <w:adjustRightInd/>
        <w:jc w:val="left"/>
        <w:rPr>
          <w:rFonts w:ascii="宋体" w:hAnsi="宋体" w:cs="宋体"/>
          <w:b/>
          <w:kern w:val="0"/>
          <w:sz w:val="36"/>
          <w:szCs w:val="36"/>
        </w:rPr>
      </w:pPr>
      <w:r>
        <w:rPr>
          <w:rFonts w:ascii="宋体" w:hAnsi="宋体" w:cs="宋体"/>
          <w:b/>
          <w:kern w:val="0"/>
          <w:sz w:val="36"/>
          <w:szCs w:val="36"/>
        </w:rPr>
        <w:br w:type="page"/>
      </w:r>
    </w:p>
    <w:p>
      <w:pPr>
        <w:spacing w:line="360" w:lineRule="auto"/>
        <w:ind w:right="420"/>
        <w:jc w:val="center"/>
        <w:rPr>
          <w:rFonts w:ascii="宋体" w:hAnsi="宋体" w:cs="宋体"/>
          <w:b/>
          <w:kern w:val="0"/>
          <w:sz w:val="36"/>
          <w:szCs w:val="36"/>
        </w:rPr>
      </w:pPr>
      <w:r>
        <w:rPr>
          <w:rFonts w:hint="eastAsia" w:ascii="宋体" w:hAnsi="宋体" w:cs="宋体"/>
          <w:b/>
          <w:kern w:val="0"/>
          <w:sz w:val="36"/>
          <w:szCs w:val="36"/>
        </w:rPr>
        <w:t>商务技术文件部分</w:t>
      </w:r>
    </w:p>
    <w:p>
      <w:pPr>
        <w:spacing w:line="360" w:lineRule="auto"/>
        <w:jc w:val="center"/>
        <w:outlineLvl w:val="0"/>
        <w:rPr>
          <w:rFonts w:ascii="宋体" w:hAnsi="宋体" w:cs="宋体"/>
          <w:b/>
          <w:kern w:val="0"/>
          <w:sz w:val="24"/>
        </w:rPr>
      </w:pPr>
    </w:p>
    <w:p>
      <w:pPr>
        <w:spacing w:line="360" w:lineRule="auto"/>
        <w:jc w:val="center"/>
        <w:outlineLvl w:val="0"/>
        <w:rPr>
          <w:rFonts w:ascii="宋体" w:hAnsi="宋体" w:cs="宋体"/>
          <w:b/>
          <w:kern w:val="0"/>
          <w:sz w:val="28"/>
          <w:szCs w:val="28"/>
        </w:rPr>
      </w:pPr>
      <w:r>
        <w:rPr>
          <w:rFonts w:hint="eastAsia" w:ascii="宋体" w:hAnsi="宋体" w:cs="宋体"/>
          <w:b/>
          <w:kern w:val="0"/>
          <w:sz w:val="28"/>
          <w:szCs w:val="28"/>
        </w:rPr>
        <w:t>目录</w:t>
      </w:r>
    </w:p>
    <w:p>
      <w:pPr>
        <w:numPr>
          <w:ilvl w:val="0"/>
          <w:numId w:val="4"/>
        </w:numPr>
        <w:snapToGrid w:val="0"/>
        <w:spacing w:line="360" w:lineRule="auto"/>
        <w:rPr>
          <w:rFonts w:ascii="宋体" w:hAnsi="宋体" w:cs="宋体"/>
        </w:rPr>
      </w:pPr>
      <w:r>
        <w:rPr>
          <w:rFonts w:hint="eastAsia" w:ascii="宋体" w:hAnsi="宋体" w:cs="宋体"/>
          <w:sz w:val="24"/>
        </w:rPr>
        <w:t>投标函</w:t>
      </w:r>
      <w:r>
        <w:rPr>
          <w:rFonts w:hint="eastAsia" w:ascii="宋体" w:hAnsi="宋体" w:cs="宋体"/>
        </w:rPr>
        <w:t>………………………………………………………………………………………（页码）</w:t>
      </w:r>
    </w:p>
    <w:p>
      <w:pPr>
        <w:numPr>
          <w:ilvl w:val="0"/>
          <w:numId w:val="4"/>
        </w:numPr>
        <w:snapToGrid w:val="0"/>
        <w:spacing w:line="360" w:lineRule="auto"/>
        <w:rPr>
          <w:rFonts w:ascii="宋体" w:hAnsi="宋体" w:cs="宋体"/>
        </w:rPr>
      </w:pPr>
      <w:r>
        <w:rPr>
          <w:rFonts w:hint="eastAsia" w:ascii="宋体" w:hAnsi="宋体" w:cs="宋体"/>
          <w:sz w:val="24"/>
        </w:rPr>
        <w:t>授权委托书或法定代表人（单位负责人、自然人本人）身份证明</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rPr>
        <w:t>（</w:t>
      </w:r>
      <w:r>
        <w:rPr>
          <w:rFonts w:ascii="宋体" w:hAnsi="宋体" w:cs="宋体"/>
          <w:sz w:val="24"/>
        </w:rPr>
        <w:t>3</w:t>
      </w:r>
      <w:r>
        <w:rPr>
          <w:rFonts w:hint="eastAsia" w:ascii="宋体" w:hAnsi="宋体" w:cs="宋体"/>
          <w:sz w:val="24"/>
        </w:rPr>
        <w:t>）分包意向协议</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rPr>
        <w:t>（</w:t>
      </w:r>
      <w:r>
        <w:rPr>
          <w:rFonts w:ascii="宋体" w:hAnsi="宋体" w:cs="宋体"/>
          <w:sz w:val="24"/>
        </w:rPr>
        <w:t>4</w:t>
      </w:r>
      <w:r>
        <w:rPr>
          <w:rFonts w:hint="eastAsia" w:ascii="宋体" w:hAnsi="宋体" w:cs="宋体"/>
          <w:sz w:val="24"/>
        </w:rPr>
        <w:t>）符合性审查资料</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rPr>
        <w:t>（</w:t>
      </w:r>
      <w:r>
        <w:rPr>
          <w:rFonts w:ascii="宋体" w:hAnsi="宋体" w:cs="宋体"/>
          <w:sz w:val="24"/>
        </w:rPr>
        <w:t>5</w:t>
      </w:r>
      <w:r>
        <w:rPr>
          <w:rFonts w:hint="eastAsia" w:ascii="宋体" w:hAnsi="宋体" w:cs="宋体"/>
          <w:sz w:val="24"/>
        </w:rPr>
        <w:t>）评标标准相应的商务技术资料</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rPr>
        <w:t>（</w:t>
      </w:r>
      <w:r>
        <w:rPr>
          <w:rFonts w:ascii="宋体" w:hAnsi="宋体" w:cs="宋体"/>
          <w:sz w:val="24"/>
        </w:rPr>
        <w:t>6</w:t>
      </w:r>
      <w:r>
        <w:rPr>
          <w:rFonts w:hint="eastAsia" w:ascii="宋体" w:hAnsi="宋体" w:cs="宋体"/>
          <w:sz w:val="24"/>
        </w:rPr>
        <w:t>）投标标的清单</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rPr>
        <w:t>（</w:t>
      </w:r>
      <w:r>
        <w:rPr>
          <w:rFonts w:ascii="宋体" w:hAnsi="宋体" w:cs="宋体"/>
          <w:sz w:val="24"/>
        </w:rPr>
        <w:t>7</w:t>
      </w:r>
      <w:r>
        <w:rPr>
          <w:rFonts w:hint="eastAsia" w:ascii="宋体" w:hAnsi="宋体" w:cs="宋体"/>
          <w:sz w:val="24"/>
        </w:rPr>
        <w:t>）商务技术偏离表</w:t>
      </w:r>
      <w:r>
        <w:rPr>
          <w:rFonts w:hint="eastAsia" w:ascii="宋体" w:hAnsi="宋体" w:cs="宋体"/>
        </w:rPr>
        <w:t>…………………………………………………………………………（页码）</w:t>
      </w:r>
    </w:p>
    <w:p>
      <w:pPr>
        <w:snapToGrid w:val="0"/>
        <w:spacing w:line="360" w:lineRule="auto"/>
        <w:rPr>
          <w:rFonts w:ascii="宋体" w:hAnsi="宋体" w:cs="宋体"/>
        </w:rPr>
      </w:pP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r>
        <w:rPr>
          <w:rFonts w:hint="eastAsia" w:ascii="宋体" w:hAnsi="宋体" w:cs="宋体"/>
        </w:rPr>
        <w:t>……………………………………………………（页码）</w:t>
      </w: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snapToGrid w:val="0"/>
        <w:spacing w:line="360" w:lineRule="auto"/>
        <w:jc w:val="center"/>
        <w:rPr>
          <w:rFonts w:ascii="宋体" w:hAnsi="宋体" w:cs="宋体"/>
          <w:b/>
          <w:kern w:val="0"/>
          <w:sz w:val="32"/>
          <w:szCs w:val="32"/>
          <w:lang w:val="zh-CN"/>
        </w:rPr>
      </w:pPr>
    </w:p>
    <w:p>
      <w:pPr>
        <w:rPr>
          <w:rFonts w:ascii="宋体" w:hAnsi="宋体" w:cs="宋体"/>
          <w:b/>
          <w:kern w:val="0"/>
          <w:sz w:val="32"/>
          <w:szCs w:val="32"/>
          <w:lang w:val="zh-CN"/>
        </w:rPr>
      </w:pPr>
    </w:p>
    <w:p>
      <w:pPr>
        <w:widowControl/>
        <w:adjustRightInd/>
        <w:jc w:val="left"/>
        <w:rPr>
          <w:rFonts w:ascii="宋体" w:hAnsi="宋体" w:cs="宋体"/>
          <w:b/>
          <w:kern w:val="0"/>
          <w:sz w:val="32"/>
          <w:szCs w:val="32"/>
        </w:rPr>
      </w:pPr>
      <w:r>
        <w:rPr>
          <w:rFonts w:ascii="宋体" w:hAnsi="宋体" w:cs="宋体"/>
          <w:b/>
          <w:kern w:val="0"/>
          <w:sz w:val="32"/>
          <w:szCs w:val="32"/>
        </w:rPr>
        <w:br w:type="page"/>
      </w:r>
    </w:p>
    <w:p>
      <w:pPr>
        <w:snapToGrid w:val="0"/>
        <w:spacing w:line="360" w:lineRule="auto"/>
        <w:jc w:val="center"/>
        <w:outlineLvl w:val="0"/>
        <w:rPr>
          <w:rFonts w:ascii="宋体" w:hAnsi="宋体" w:cs="宋体"/>
          <w:b/>
          <w:sz w:val="32"/>
          <w:szCs w:val="32"/>
        </w:rPr>
      </w:pPr>
      <w:r>
        <w:rPr>
          <w:rFonts w:hint="eastAsia" w:ascii="宋体" w:hAnsi="宋体" w:cs="宋体"/>
          <w:b/>
          <w:kern w:val="0"/>
          <w:sz w:val="32"/>
          <w:szCs w:val="32"/>
        </w:rPr>
        <w:t>一、投标</w:t>
      </w:r>
      <w:r>
        <w:rPr>
          <w:rFonts w:hint="eastAsia" w:ascii="宋体" w:hAnsi="宋体" w:cs="宋体"/>
          <w:b/>
          <w:sz w:val="32"/>
          <w:szCs w:val="32"/>
        </w:rPr>
        <w:t>函</w:t>
      </w:r>
    </w:p>
    <w:p>
      <w:pPr>
        <w:snapToGrid w:val="0"/>
        <w:spacing w:line="360" w:lineRule="auto"/>
        <w:rPr>
          <w:rFonts w:ascii="宋体" w:hAnsi="宋体" w:cs="宋体"/>
          <w:sz w:val="24"/>
        </w:rPr>
      </w:pPr>
      <w:r>
        <w:rPr>
          <w:rFonts w:hint="eastAsia" w:ascii="宋体" w:hAnsi="宋体" w:cs="宋体"/>
          <w:sz w:val="24"/>
        </w:rPr>
        <w:t>（采购人）、（采购代理机构）：</w:t>
      </w:r>
    </w:p>
    <w:p>
      <w:pPr>
        <w:snapToGrid w:val="0"/>
        <w:spacing w:line="360" w:lineRule="auto"/>
        <w:ind w:firstLine="480" w:firstLineChars="200"/>
        <w:rPr>
          <w:rFonts w:ascii="宋体" w:hAnsi="宋体" w:cs="宋体"/>
          <w:sz w:val="24"/>
        </w:rPr>
      </w:pPr>
      <w:r>
        <w:rPr>
          <w:rFonts w:hint="eastAsia" w:ascii="宋体" w:hAnsi="宋体" w:cs="宋体"/>
          <w:sz w:val="24"/>
        </w:rPr>
        <w:t>我方参加你方组织的（项目名称）【招标编号：（采购编号）】招标的有关活动，并对此项目进行投标。为此：</w:t>
      </w:r>
    </w:p>
    <w:p>
      <w:pPr>
        <w:snapToGrid w:val="0"/>
        <w:spacing w:line="360" w:lineRule="auto"/>
        <w:ind w:firstLine="480" w:firstLineChars="200"/>
        <w:rPr>
          <w:rFonts w:ascii="宋体" w:hAnsi="宋体" w:cs="宋体"/>
          <w:sz w:val="24"/>
        </w:rPr>
      </w:pPr>
      <w:r>
        <w:rPr>
          <w:rFonts w:hint="eastAsia" w:ascii="宋体" w:hAnsi="宋体" w:cs="宋体"/>
          <w:sz w:val="24"/>
        </w:rPr>
        <w:t>1、我方承诺投标有效期从提交投标文件的截止之日起</w:t>
      </w:r>
      <w:r>
        <w:rPr>
          <w:rFonts w:hint="eastAsia" w:ascii="宋体" w:hAnsi="宋体" w:cs="宋体"/>
          <w:sz w:val="24"/>
          <w:u w:val="single"/>
        </w:rPr>
        <w:t xml:space="preserve">     </w:t>
      </w:r>
      <w:r>
        <w:rPr>
          <w:rFonts w:hint="eastAsia" w:ascii="宋体" w:hAnsi="宋体" w:cs="宋体"/>
          <w:sz w:val="24"/>
        </w:rPr>
        <w:t>天（不少于90天）</w:t>
      </w:r>
      <w:r>
        <w:rPr>
          <w:rFonts w:hint="eastAsia" w:ascii="宋体" w:hAnsi="宋体" w:cs="宋体"/>
        </w:rPr>
        <w:t>，</w:t>
      </w:r>
      <w:r>
        <w:rPr>
          <w:rFonts w:hint="eastAsia" w:ascii="宋体" w:hAnsi="宋体" w:cs="宋体"/>
          <w:sz w:val="24"/>
        </w:rPr>
        <w:t>本投标文件在投标有效期满之前均具有约束力。</w:t>
      </w:r>
    </w:p>
    <w:p>
      <w:pPr>
        <w:snapToGrid w:val="0"/>
        <w:spacing w:line="360" w:lineRule="auto"/>
        <w:ind w:firstLine="480" w:firstLineChars="200"/>
        <w:rPr>
          <w:rFonts w:ascii="宋体" w:hAnsi="宋体" w:cs="宋体"/>
          <w:sz w:val="24"/>
        </w:rPr>
      </w:pPr>
      <w:r>
        <w:rPr>
          <w:rFonts w:hint="eastAsia" w:ascii="宋体" w:hAnsi="宋体" w:cs="宋体"/>
          <w:sz w:val="24"/>
        </w:rPr>
        <w:t>2、我方的投标文件包括以下内容：</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2.1资格文件：</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2.1.1承诺函；</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2.1.2</w:t>
      </w:r>
      <w:r>
        <w:rPr>
          <w:rFonts w:hint="eastAsia" w:ascii="宋体" w:hAnsi="宋体" w:cs="宋体"/>
          <w:snapToGrid w:val="0"/>
          <w:kern w:val="28"/>
          <w:sz w:val="24"/>
          <w:szCs w:val="20"/>
        </w:rPr>
        <w:t>联合协议</w:t>
      </w:r>
      <w:bookmarkStart w:id="511" w:name="_Hlk101257010"/>
      <w:r>
        <w:rPr>
          <w:rFonts w:hint="eastAsia" w:ascii="宋体" w:hAnsi="宋体" w:cs="宋体"/>
          <w:sz w:val="24"/>
        </w:rPr>
        <w:t>（如果有)</w:t>
      </w:r>
      <w:bookmarkEnd w:id="511"/>
      <w:r>
        <w:rPr>
          <w:rFonts w:hint="eastAsia" w:ascii="宋体" w:hAnsi="宋体" w:cs="宋体"/>
          <w:snapToGrid w:val="0"/>
          <w:kern w:val="28"/>
          <w:sz w:val="24"/>
          <w:szCs w:val="20"/>
        </w:rPr>
        <w:t>；</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w:t>
      </w:r>
      <w:r>
        <w:rPr>
          <w:rFonts w:ascii="宋体" w:hAnsi="宋体" w:cs="宋体"/>
          <w:sz w:val="24"/>
        </w:rPr>
        <w:t>.1.3</w:t>
      </w:r>
      <w:r>
        <w:rPr>
          <w:rFonts w:hint="eastAsia" w:ascii="宋体" w:hAnsi="宋体" w:cs="宋体"/>
          <w:sz w:val="24"/>
        </w:rPr>
        <w:t>落实政府采购政策需满足的资格要求（如果有）；</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2.1.</w:t>
      </w:r>
      <w:r>
        <w:rPr>
          <w:rFonts w:ascii="宋体" w:hAnsi="宋体" w:cs="宋体"/>
          <w:sz w:val="24"/>
        </w:rPr>
        <w:t>4</w:t>
      </w:r>
      <w:r>
        <w:rPr>
          <w:rFonts w:hint="eastAsia" w:ascii="宋体" w:hAnsi="宋体" w:cs="宋体"/>
          <w:sz w:val="24"/>
        </w:rPr>
        <w:t>本项目的特定资格要求（如果有)。</w:t>
      </w:r>
    </w:p>
    <w:p>
      <w:pPr>
        <w:snapToGrid w:val="0"/>
        <w:spacing w:line="360" w:lineRule="auto"/>
        <w:ind w:left="210" w:leftChars="100" w:firstLine="480" w:firstLineChars="200"/>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 xml:space="preserve"> </w:t>
      </w:r>
      <w:r>
        <w:rPr>
          <w:rFonts w:hint="eastAsia" w:ascii="宋体" w:hAnsi="宋体" w:cs="宋体"/>
          <w:sz w:val="24"/>
        </w:rPr>
        <w:t>商务技术</w:t>
      </w:r>
      <w:r>
        <w:rPr>
          <w:rFonts w:hint="eastAsia" w:ascii="宋体" w:hAnsi="宋体" w:cs="宋体"/>
          <w:sz w:val="24"/>
          <w:lang w:val="zh-CN"/>
        </w:rPr>
        <w:t>文件：</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2.2.1投标函；</w:t>
      </w:r>
      <w:r>
        <w:rPr>
          <w:rFonts w:hint="eastAsia" w:ascii="宋体" w:hAnsi="宋体" w:cs="宋体"/>
          <w:sz w:val="24"/>
          <w:lang w:val="zh-CN"/>
        </w:rPr>
        <w:t xml:space="preserve"> </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2.2.2授权委托书或法定代表人（单位负责人）身份证明；</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w:t>
      </w:r>
      <w:r>
        <w:rPr>
          <w:rFonts w:ascii="宋体" w:hAnsi="宋体" w:cs="宋体"/>
          <w:sz w:val="24"/>
        </w:rPr>
        <w:t>3</w:t>
      </w:r>
      <w:r>
        <w:rPr>
          <w:rFonts w:hint="eastAsia" w:ascii="宋体" w:hAnsi="宋体" w:cs="宋体"/>
          <w:sz w:val="24"/>
        </w:rPr>
        <w:t>分包意向协议（如果有)；</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w:t>
      </w:r>
      <w:r>
        <w:rPr>
          <w:rFonts w:ascii="宋体" w:hAnsi="宋体" w:cs="宋体"/>
          <w:sz w:val="24"/>
        </w:rPr>
        <w:t>4</w:t>
      </w:r>
      <w:r>
        <w:rPr>
          <w:rFonts w:hint="eastAsia" w:ascii="宋体" w:hAnsi="宋体" w:cs="宋体"/>
          <w:sz w:val="24"/>
        </w:rPr>
        <w:t>符合性审查资料；</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w:t>
      </w:r>
      <w:r>
        <w:rPr>
          <w:rFonts w:ascii="宋体" w:hAnsi="宋体" w:cs="宋体"/>
          <w:sz w:val="24"/>
        </w:rPr>
        <w:t>5</w:t>
      </w:r>
      <w:r>
        <w:rPr>
          <w:rFonts w:hint="eastAsia" w:ascii="宋体" w:hAnsi="宋体" w:cs="宋体"/>
          <w:sz w:val="24"/>
        </w:rPr>
        <w:t>评标标准相应的商务技术资料；</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w:t>
      </w:r>
      <w:r>
        <w:rPr>
          <w:rFonts w:ascii="宋体" w:hAnsi="宋体" w:cs="宋体"/>
          <w:sz w:val="24"/>
        </w:rPr>
        <w:t>6</w:t>
      </w:r>
      <w:r>
        <w:rPr>
          <w:rFonts w:hint="eastAsia" w:ascii="宋体" w:hAnsi="宋体" w:cs="宋体"/>
          <w:sz w:val="24"/>
        </w:rPr>
        <w:t>投标标的清单；</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2.2.</w:t>
      </w:r>
      <w:r>
        <w:rPr>
          <w:rFonts w:ascii="宋体" w:hAnsi="宋体" w:cs="宋体"/>
          <w:sz w:val="24"/>
        </w:rPr>
        <w:t>7</w:t>
      </w:r>
      <w:r>
        <w:rPr>
          <w:rFonts w:hint="eastAsia" w:ascii="宋体" w:hAnsi="宋体" w:cs="宋体"/>
          <w:sz w:val="24"/>
        </w:rPr>
        <w:t>商务技术偏离表；</w:t>
      </w:r>
    </w:p>
    <w:p>
      <w:pPr>
        <w:snapToGrid w:val="0"/>
        <w:spacing w:line="360" w:lineRule="auto"/>
        <w:ind w:left="420" w:leftChars="200" w:firstLine="480" w:firstLineChars="200"/>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3报价文件</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2.3.1开标一览表（报价表）；</w:t>
      </w:r>
    </w:p>
    <w:p>
      <w:pPr>
        <w:snapToGrid w:val="0"/>
        <w:spacing w:line="360" w:lineRule="auto"/>
        <w:ind w:left="420" w:leftChars="200" w:firstLine="480" w:firstLineChars="200"/>
        <w:rPr>
          <w:rFonts w:ascii="宋体" w:hAnsi="宋体" w:cs="宋体"/>
          <w:sz w:val="24"/>
        </w:rPr>
      </w:pPr>
      <w:r>
        <w:rPr>
          <w:rFonts w:hint="eastAsia" w:ascii="宋体" w:hAnsi="宋体" w:cs="宋体"/>
          <w:sz w:val="24"/>
        </w:rPr>
        <w:t>2.3.2中小企业声明函（如果有）。</w:t>
      </w:r>
    </w:p>
    <w:p>
      <w:pPr>
        <w:snapToGrid w:val="0"/>
        <w:spacing w:line="360" w:lineRule="auto"/>
        <w:ind w:firstLine="480" w:firstLineChars="200"/>
        <w:rPr>
          <w:rFonts w:ascii="宋体" w:hAnsi="宋体" w:cs="宋体"/>
          <w:sz w:val="24"/>
        </w:rPr>
      </w:pPr>
      <w:r>
        <w:rPr>
          <w:rFonts w:hint="eastAsia" w:ascii="宋体" w:hAnsi="宋体" w:cs="宋体"/>
          <w:sz w:val="24"/>
        </w:rPr>
        <w:t>3、我方承诺除商务技术偏离表列出的偏离外，我方响应招标文件的全部要求。</w:t>
      </w:r>
    </w:p>
    <w:p>
      <w:pPr>
        <w:snapToGrid w:val="0"/>
        <w:spacing w:line="360" w:lineRule="auto"/>
        <w:ind w:firstLine="480" w:firstLineChars="200"/>
        <w:rPr>
          <w:rFonts w:ascii="宋体" w:hAnsi="宋体" w:cs="宋体"/>
          <w:sz w:val="24"/>
        </w:rPr>
      </w:pPr>
      <w:r>
        <w:rPr>
          <w:rFonts w:hint="eastAsia" w:ascii="宋体" w:hAnsi="宋体" w:cs="宋体"/>
          <w:sz w:val="24"/>
        </w:rPr>
        <w:t>4、如我方中标，我方承诺：</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 xml:space="preserve">4.1在收到中标通知书后，在中标通知书规定的期限内与你方签订合同； </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 xml:space="preserve">4.2在签订合同时不向你方提出附加条件； </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 xml:space="preserve">4.3按照招标文件要求提交履约保证金； </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 xml:space="preserve">4.4在合同约定的期限内完成合同规定的全部义务。 </w:t>
      </w:r>
    </w:p>
    <w:p>
      <w:pPr>
        <w:snapToGrid w:val="0"/>
        <w:spacing w:line="360" w:lineRule="auto"/>
        <w:ind w:left="210" w:leftChars="100" w:firstLine="480" w:firstLineChars="200"/>
        <w:rPr>
          <w:rFonts w:ascii="宋体" w:hAnsi="宋体" w:cs="宋体"/>
          <w:sz w:val="24"/>
        </w:rPr>
      </w:pPr>
      <w:r>
        <w:rPr>
          <w:rFonts w:hint="eastAsia" w:ascii="宋体" w:hAnsi="宋体" w:cs="宋体"/>
          <w:sz w:val="24"/>
        </w:rPr>
        <w:t>5、其他补充说明:</w:t>
      </w:r>
      <w:r>
        <w:rPr>
          <w:rFonts w:hint="eastAsia" w:ascii="宋体" w:hAnsi="宋体" w:cs="宋体"/>
          <w:sz w:val="24"/>
          <w:u w:val="single"/>
        </w:rPr>
        <w:t xml:space="preserve">                                        </w:t>
      </w:r>
      <w:r>
        <w:rPr>
          <w:rFonts w:hint="eastAsia" w:ascii="宋体" w:hAnsi="宋体" w:cs="宋体"/>
          <w:sz w:val="24"/>
        </w:rPr>
        <w:t>。</w:t>
      </w:r>
    </w:p>
    <w:p>
      <w:pPr>
        <w:spacing w:line="360" w:lineRule="auto"/>
        <w:ind w:firstLine="3600" w:firstLineChars="1500"/>
        <w:rPr>
          <w:rFonts w:ascii="宋体" w:hAnsi="宋体" w:cs="宋体"/>
          <w:sz w:val="24"/>
        </w:rPr>
      </w:pPr>
      <w:r>
        <w:rPr>
          <w:rFonts w:hint="eastAsia" w:ascii="宋体" w:hAnsi="宋体" w:cs="宋体"/>
          <w:sz w:val="24"/>
        </w:rPr>
        <w:t xml:space="preserve">投标人名称（电子签名）：                          </w:t>
      </w:r>
    </w:p>
    <w:p>
      <w:pPr>
        <w:spacing w:line="360" w:lineRule="auto"/>
        <w:jc w:val="center"/>
        <w:rPr>
          <w:rFonts w:ascii="宋体" w:hAnsi="宋体" w:cs="宋体"/>
          <w:sz w:val="24"/>
        </w:rPr>
      </w:pPr>
      <w:r>
        <w:rPr>
          <w:rFonts w:hint="eastAsia" w:ascii="宋体" w:hAnsi="宋体" w:cs="宋体"/>
          <w:sz w:val="24"/>
        </w:rPr>
        <w:t xml:space="preserve">     日期：  年   月   日</w:t>
      </w:r>
    </w:p>
    <w:p>
      <w:pPr>
        <w:snapToGrid w:val="0"/>
        <w:spacing w:line="360" w:lineRule="auto"/>
        <w:ind w:left="420" w:leftChars="200" w:firstLine="4200" w:firstLineChars="1750"/>
        <w:rPr>
          <w:rFonts w:ascii="宋体" w:hAnsi="宋体" w:cs="宋体"/>
          <w:kern w:val="0"/>
          <w:sz w:val="24"/>
          <w:u w:val="single"/>
        </w:rPr>
      </w:pPr>
    </w:p>
    <w:p>
      <w:pPr>
        <w:spacing w:line="360" w:lineRule="auto"/>
        <w:ind w:right="420"/>
        <w:rPr>
          <w:rFonts w:ascii="宋体" w:hAnsi="宋体" w:cs="宋体"/>
          <w:sz w:val="24"/>
        </w:rPr>
      </w:pPr>
      <w:r>
        <w:rPr>
          <w:rFonts w:hint="eastAsia" w:ascii="宋体" w:hAnsi="宋体" w:cs="宋体"/>
          <w:sz w:val="24"/>
        </w:rPr>
        <w:t>注：按本格式和要求提供。</w:t>
      </w:r>
    </w:p>
    <w:p>
      <w:pPr>
        <w:snapToGrid w:val="0"/>
        <w:spacing w:line="360" w:lineRule="auto"/>
        <w:jc w:val="center"/>
        <w:rPr>
          <w:rFonts w:ascii="宋体" w:hAnsi="宋体" w:cs="宋体"/>
          <w:b/>
          <w:kern w:val="0"/>
          <w:sz w:val="32"/>
          <w:szCs w:val="32"/>
        </w:rPr>
      </w:pPr>
    </w:p>
    <w:p>
      <w:pPr>
        <w:snapToGrid w:val="0"/>
        <w:spacing w:line="360" w:lineRule="auto"/>
        <w:rPr>
          <w:rFonts w:ascii="宋体" w:hAnsi="宋体" w:cs="宋体"/>
          <w:sz w:val="24"/>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pStyle w:val="4"/>
        <w:rPr>
          <w:lang w:val="en-US"/>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lang w:val="zh-CN"/>
        </w:rPr>
      </w:pPr>
      <w:r>
        <w:rPr>
          <w:rFonts w:hint="eastAsia" w:ascii="宋体" w:hAnsi="宋体" w:cs="宋体"/>
          <w:b/>
          <w:kern w:val="0"/>
          <w:sz w:val="32"/>
          <w:szCs w:val="32"/>
          <w:lang w:val="zh-CN"/>
        </w:rPr>
        <w:t>二、授权委托书或法定代表人（单位负责人、自然人本人）身份证明</w:t>
      </w:r>
    </w:p>
    <w:p>
      <w:pPr>
        <w:snapToGrid w:val="0"/>
        <w:spacing w:line="360" w:lineRule="auto"/>
        <w:rPr>
          <w:rFonts w:ascii="宋体" w:hAnsi="宋体" w:cs="宋体"/>
          <w:sz w:val="24"/>
        </w:rPr>
      </w:pPr>
      <w:r>
        <w:rPr>
          <w:rFonts w:hint="eastAsia" w:ascii="宋体" w:hAnsi="宋体" w:cs="宋体"/>
          <w:sz w:val="24"/>
        </w:rPr>
        <w:t xml:space="preserve">                                </w:t>
      </w:r>
    </w:p>
    <w:p>
      <w:pPr>
        <w:snapToGrid w:val="0"/>
        <w:spacing w:line="360" w:lineRule="auto"/>
        <w:ind w:firstLine="2872" w:firstLineChars="894"/>
        <w:rPr>
          <w:rFonts w:ascii="宋体" w:hAnsi="宋体" w:cs="宋体"/>
        </w:rPr>
      </w:pPr>
      <w:r>
        <w:rPr>
          <w:rFonts w:hint="eastAsia" w:ascii="宋体" w:hAnsi="宋体" w:cs="宋体"/>
          <w:b/>
          <w:kern w:val="0"/>
          <w:sz w:val="32"/>
          <w:szCs w:val="32"/>
          <w:lang w:val="zh-CN"/>
        </w:rPr>
        <w:t>授权委托书（适用于非联合体投标）</w:t>
      </w:r>
      <w:r>
        <w:rPr>
          <w:rFonts w:hint="eastAsia" w:ascii="宋体" w:hAnsi="宋体" w:cs="宋体"/>
        </w:rPr>
        <w:t xml:space="preserve">                               </w:t>
      </w:r>
    </w:p>
    <w:p>
      <w:pPr>
        <w:snapToGrid w:val="0"/>
        <w:spacing w:line="360" w:lineRule="auto"/>
        <w:rPr>
          <w:rFonts w:ascii="宋体" w:hAnsi="宋体" w:cs="宋体"/>
          <w:kern w:val="0"/>
          <w:sz w:val="24"/>
        </w:rPr>
      </w:pPr>
      <w:r>
        <w:rPr>
          <w:rFonts w:hint="eastAsia" w:ascii="宋体" w:hAnsi="宋体" w:cs="宋体"/>
          <w:sz w:val="24"/>
        </w:rPr>
        <w:t>（采购人）、（采购代理机构）</w:t>
      </w:r>
      <w:r>
        <w:rPr>
          <w:rFonts w:hint="eastAsia" w:ascii="宋体" w:hAnsi="宋体" w:cs="宋体"/>
          <w:kern w:val="0"/>
          <w:sz w:val="24"/>
          <w:lang w:val="zh-CN"/>
        </w:rPr>
        <w:t>：</w:t>
      </w:r>
    </w:p>
    <w:p>
      <w:pPr>
        <w:snapToGrid w:val="0"/>
        <w:spacing w:line="360" w:lineRule="auto"/>
        <w:ind w:firstLine="576"/>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lang w:val="zh-CN"/>
        </w:rPr>
        <w:t>），以我方名义处理</w:t>
      </w:r>
      <w:r>
        <w:rPr>
          <w:rFonts w:hint="eastAsia" w:ascii="宋体" w:hAnsi="宋体" w:cs="宋体"/>
          <w:sz w:val="24"/>
        </w:rPr>
        <w:t>（项目名称）【招标编号：（采购编号）】</w:t>
      </w:r>
      <w:r>
        <w:rPr>
          <w:rFonts w:hint="eastAsia" w:ascii="宋体" w:hAnsi="宋体" w:cs="宋体"/>
          <w:kern w:val="0"/>
          <w:sz w:val="24"/>
          <w:lang w:val="zh-CN"/>
        </w:rPr>
        <w:t>政府采购投标的一切事项，其法律后果由我方承担。</w:t>
      </w:r>
    </w:p>
    <w:p>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特此告知。</w:t>
      </w:r>
    </w:p>
    <w:p>
      <w:pPr>
        <w:snapToGrid w:val="0"/>
        <w:spacing w:line="360" w:lineRule="auto"/>
        <w:rPr>
          <w:rFonts w:ascii="宋体" w:hAnsi="宋体" w:cs="宋体"/>
          <w:kern w:val="0"/>
          <w:sz w:val="24"/>
        </w:rPr>
      </w:pPr>
      <w:r>
        <w:rPr>
          <w:rFonts w:hint="eastAsia" w:ascii="宋体" w:hAnsi="宋体" w:cs="宋体"/>
          <w:kern w:val="0"/>
          <w:sz w:val="24"/>
          <w:lang w:val="zh-CN"/>
        </w:rPr>
        <w:t xml:space="preserve">                                                 投标人名称(电子签名)：</w:t>
      </w:r>
    </w:p>
    <w:p>
      <w:pPr>
        <w:snapToGrid w:val="0"/>
        <w:spacing w:line="360" w:lineRule="auto"/>
        <w:rPr>
          <w:rFonts w:ascii="宋体" w:hAnsi="宋体" w:cs="宋体"/>
          <w:kern w:val="0"/>
          <w:sz w:val="24"/>
          <w:lang w:val="zh-CN"/>
        </w:rPr>
      </w:pPr>
      <w:r>
        <w:rPr>
          <w:rFonts w:hint="eastAsia" w:ascii="宋体" w:hAnsi="宋体" w:cs="宋体"/>
          <w:kern w:val="0"/>
          <w:sz w:val="24"/>
          <w:lang w:val="zh-CN"/>
        </w:rPr>
        <w:t xml:space="preserve">                                                 签发日期：  年  月   日</w:t>
      </w:r>
    </w:p>
    <w:p>
      <w:pPr>
        <w:snapToGrid w:val="0"/>
        <w:spacing w:line="360" w:lineRule="auto"/>
        <w:rPr>
          <w:rFonts w:ascii="宋体" w:hAnsi="宋体" w:cs="宋体"/>
          <w:sz w:val="24"/>
        </w:rPr>
      </w:pPr>
    </w:p>
    <w:p>
      <w:pPr>
        <w:jc w:val="center"/>
        <w:rPr>
          <w:rFonts w:ascii="宋体" w:hAnsi="宋体" w:cs="宋体"/>
          <w:b/>
          <w:kern w:val="0"/>
          <w:sz w:val="32"/>
          <w:szCs w:val="32"/>
        </w:rPr>
      </w:pPr>
      <w:r>
        <w:rPr>
          <w:rFonts w:hint="eastAsia" w:ascii="宋体" w:hAnsi="宋体" w:cs="宋体"/>
          <w:b/>
          <w:kern w:val="0"/>
          <w:sz w:val="32"/>
          <w:szCs w:val="32"/>
          <w:lang w:val="zh-CN"/>
        </w:rPr>
        <w:t xml:space="preserve">      </w:t>
      </w:r>
      <w:r>
        <w:rPr>
          <w:rFonts w:hint="eastAsia" w:ascii="宋体" w:hAnsi="宋体" w:cs="宋体"/>
          <w:b/>
          <w:kern w:val="0"/>
          <w:sz w:val="32"/>
          <w:szCs w:val="32"/>
        </w:rPr>
        <w:t xml:space="preserve"> </w:t>
      </w:r>
      <w:r>
        <w:rPr>
          <w:rFonts w:hint="eastAsia" w:ascii="宋体" w:hAnsi="宋体" w:cs="宋体"/>
          <w:b/>
          <w:kern w:val="0"/>
          <w:sz w:val="32"/>
          <w:szCs w:val="32"/>
          <w:lang w:val="zh-CN"/>
        </w:rPr>
        <w:t>授权委托书（适用于联合体投标）</w:t>
      </w:r>
    </w:p>
    <w:p>
      <w:pPr>
        <w:snapToGrid w:val="0"/>
        <w:spacing w:line="360" w:lineRule="auto"/>
        <w:rPr>
          <w:rFonts w:ascii="宋体" w:hAnsi="宋体" w:cs="宋体"/>
          <w:kern w:val="0"/>
          <w:sz w:val="24"/>
        </w:rPr>
      </w:pPr>
      <w:r>
        <w:rPr>
          <w:rFonts w:hint="eastAsia" w:ascii="宋体" w:hAnsi="宋体" w:cs="宋体"/>
          <w:sz w:val="24"/>
        </w:rPr>
        <w:t>（采购人）、（采购代理机构）</w:t>
      </w:r>
      <w:r>
        <w:rPr>
          <w:rFonts w:hint="eastAsia" w:ascii="宋体" w:hAnsi="宋体" w:cs="宋体"/>
          <w:kern w:val="0"/>
          <w:sz w:val="24"/>
          <w:lang w:val="zh-CN"/>
        </w:rPr>
        <w:t>：</w:t>
      </w:r>
    </w:p>
    <w:p>
      <w:pPr>
        <w:snapToGrid w:val="0"/>
        <w:spacing w:line="360" w:lineRule="auto"/>
        <w:ind w:firstLine="576"/>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lang w:val="zh-CN"/>
        </w:rPr>
        <w:t>），以我方名义处理</w:t>
      </w:r>
      <w:r>
        <w:rPr>
          <w:rFonts w:hint="eastAsia" w:ascii="宋体" w:hAnsi="宋体" w:cs="宋体"/>
          <w:sz w:val="24"/>
        </w:rPr>
        <w:t>（项目名称）【招标编号：（采购编号）】</w:t>
      </w:r>
      <w:r>
        <w:rPr>
          <w:rFonts w:hint="eastAsia" w:ascii="宋体" w:hAnsi="宋体" w:cs="宋体"/>
          <w:kern w:val="0"/>
          <w:sz w:val="24"/>
          <w:lang w:val="zh-CN"/>
        </w:rPr>
        <w:t>政府采购投标的一切事项，其法律后果由我方承担。</w:t>
      </w:r>
    </w:p>
    <w:p>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特此告知。</w:t>
      </w:r>
    </w:p>
    <w:p>
      <w:pPr>
        <w:jc w:val="center"/>
        <w:rPr>
          <w:rFonts w:ascii="宋体" w:hAnsi="宋体" w:cs="宋体"/>
          <w:b/>
          <w:kern w:val="0"/>
          <w:sz w:val="32"/>
          <w:szCs w:val="32"/>
        </w:rPr>
      </w:pPr>
    </w:p>
    <w:p>
      <w:pPr>
        <w:rPr>
          <w:rFonts w:ascii="宋体" w:hAnsi="宋体" w:cs="宋体"/>
        </w:rPr>
      </w:pPr>
    </w:p>
    <w:p>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pPr>
        <w:snapToGrid w:val="0"/>
        <w:spacing w:line="360" w:lineRule="auto"/>
        <w:ind w:firstLine="5760" w:firstLineChars="2400"/>
        <w:rPr>
          <w:rFonts w:ascii="宋体" w:hAnsi="宋体" w:cs="宋体"/>
        </w:rPr>
      </w:pPr>
      <w:r>
        <w:rPr>
          <w:rFonts w:hint="eastAsia" w:ascii="宋体" w:hAnsi="宋体" w:cs="宋体"/>
          <w:kern w:val="0"/>
          <w:sz w:val="24"/>
          <w:lang w:val="zh-CN"/>
        </w:rPr>
        <w:t>……</w:t>
      </w:r>
    </w:p>
    <w:p>
      <w:pPr>
        <w:snapToGrid w:val="0"/>
        <w:spacing w:line="360" w:lineRule="auto"/>
        <w:rPr>
          <w:rFonts w:ascii="宋体" w:hAnsi="宋体" w:cs="宋体"/>
          <w:kern w:val="0"/>
          <w:sz w:val="24"/>
          <w:lang w:val="zh-CN"/>
        </w:rPr>
      </w:pPr>
      <w:r>
        <w:rPr>
          <w:rFonts w:hint="eastAsia" w:ascii="宋体" w:hAnsi="宋体" w:cs="宋体"/>
          <w:kern w:val="0"/>
          <w:sz w:val="24"/>
          <w:lang w:val="zh-CN"/>
        </w:rPr>
        <w:t xml:space="preserve">                                               日期：  年  月   日</w:t>
      </w:r>
    </w:p>
    <w:p>
      <w:pPr>
        <w:autoSpaceDE w:val="0"/>
        <w:autoSpaceDN w:val="0"/>
        <w:spacing w:line="360" w:lineRule="auto"/>
        <w:jc w:val="center"/>
        <w:rPr>
          <w:rFonts w:ascii="宋体" w:hAnsi="宋体" w:cs="宋体"/>
          <w:b/>
          <w:kern w:val="0"/>
          <w:sz w:val="32"/>
          <w:szCs w:val="32"/>
          <w:lang w:val="zh-CN"/>
        </w:rPr>
      </w:pPr>
    </w:p>
    <w:p>
      <w:pPr>
        <w:autoSpaceDE w:val="0"/>
        <w:autoSpaceDN w:val="0"/>
        <w:spacing w:line="360" w:lineRule="auto"/>
        <w:jc w:val="center"/>
        <w:rPr>
          <w:rFonts w:ascii="宋体" w:hAnsi="宋体" w:cs="宋体"/>
          <w:b/>
          <w:kern w:val="0"/>
          <w:sz w:val="32"/>
          <w:szCs w:val="32"/>
          <w:lang w:val="zh-CN"/>
        </w:rPr>
      </w:pPr>
    </w:p>
    <w:p>
      <w:pPr>
        <w:autoSpaceDE w:val="0"/>
        <w:autoSpaceDN w:val="0"/>
        <w:spacing w:line="360" w:lineRule="auto"/>
        <w:jc w:val="center"/>
        <w:rPr>
          <w:rFonts w:ascii="宋体" w:hAnsi="宋体" w:cs="宋体"/>
          <w:b/>
          <w:kern w:val="0"/>
          <w:sz w:val="32"/>
          <w:szCs w:val="32"/>
          <w:lang w:val="zh-CN"/>
        </w:rPr>
      </w:pPr>
    </w:p>
    <w:p>
      <w:pPr>
        <w:autoSpaceDE w:val="0"/>
        <w:autoSpaceDN w:val="0"/>
        <w:spacing w:line="360" w:lineRule="auto"/>
        <w:jc w:val="center"/>
        <w:rPr>
          <w:rFonts w:ascii="宋体" w:hAnsi="宋体" w:cs="宋体"/>
          <w:b/>
          <w:sz w:val="24"/>
        </w:rPr>
      </w:pPr>
      <w:r>
        <w:rPr>
          <w:rFonts w:hint="eastAsia" w:ascii="宋体" w:hAnsi="宋体" w:cs="宋体"/>
          <w:b/>
          <w:kern w:val="0"/>
          <w:sz w:val="32"/>
          <w:szCs w:val="32"/>
          <w:lang w:val="zh-CN"/>
        </w:rPr>
        <w:t>法定代表人、单位负责人或自然人本人</w:t>
      </w:r>
      <w:r>
        <w:rPr>
          <w:rFonts w:hint="eastAsia" w:ascii="宋体" w:hAnsi="宋体" w:cs="宋体"/>
          <w:b/>
          <w:sz w:val="30"/>
          <w:szCs w:val="30"/>
        </w:rPr>
        <w:t>的身份证明（适用于法定代表人、单位负责人或者自然人本人代表投标人参加投标）</w:t>
      </w:r>
    </w:p>
    <w:p>
      <w:pPr>
        <w:pStyle w:val="147"/>
        <w:spacing w:line="360" w:lineRule="auto"/>
        <w:rPr>
          <w:rFonts w:hAnsi="宋体" w:cs="宋体"/>
          <w:bCs/>
          <w:sz w:val="24"/>
        </w:rPr>
      </w:pPr>
      <w:r>
        <w:rPr>
          <w:rFonts w:hint="eastAsia" w:hAnsi="宋体" w:cs="宋体"/>
          <w:bCs/>
          <w:sz w:val="24"/>
        </w:rPr>
        <w:t>身份证件扫描件：</w:t>
      </w:r>
    </w:p>
    <w:tbl>
      <w:tblPr>
        <w:tblStyle w:val="6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2" w:hRule="atLeast"/>
          <w:jc w:val="center"/>
        </w:trPr>
        <w:tc>
          <w:tcPr>
            <w:tcW w:w="9207" w:type="dxa"/>
          </w:tcPr>
          <w:p>
            <w:pPr>
              <w:pStyle w:val="147"/>
              <w:adjustRightInd w:val="0"/>
              <w:spacing w:line="360" w:lineRule="auto"/>
              <w:rPr>
                <w:rFonts w:hAnsi="宋体" w:cs="宋体"/>
                <w:bCs/>
                <w:sz w:val="24"/>
              </w:rPr>
            </w:pPr>
            <w:r>
              <w:rPr>
                <w:rFonts w:hint="eastAsia" w:hAnsi="宋体" w:cs="宋体"/>
                <w:bCs/>
                <w:sz w:val="24"/>
              </w:rPr>
              <w:t>正面：                                 反面：</w:t>
            </w:r>
          </w:p>
          <w:p>
            <w:pPr>
              <w:pStyle w:val="147"/>
              <w:adjustRightInd w:val="0"/>
              <w:spacing w:line="360" w:lineRule="auto"/>
              <w:rPr>
                <w:rFonts w:hAnsi="宋体" w:cs="宋体"/>
                <w:bCs/>
                <w:sz w:val="24"/>
              </w:rPr>
            </w:pPr>
          </w:p>
        </w:tc>
      </w:tr>
    </w:tbl>
    <w:p>
      <w:pPr>
        <w:snapToGrid w:val="0"/>
        <w:spacing w:line="360" w:lineRule="auto"/>
        <w:ind w:firstLine="576"/>
        <w:jc w:val="center"/>
        <w:rPr>
          <w:rFonts w:ascii="宋体" w:hAnsi="宋体" w:cs="宋体"/>
          <w:kern w:val="0"/>
          <w:sz w:val="24"/>
          <w:lang w:val="zh-CN"/>
        </w:rPr>
      </w:pPr>
      <w:r>
        <w:rPr>
          <w:rFonts w:hint="eastAsia" w:ascii="宋体" w:hAnsi="宋体" w:cs="宋体"/>
          <w:kern w:val="0"/>
          <w:sz w:val="24"/>
          <w:lang w:val="zh-CN"/>
        </w:rPr>
        <w:t xml:space="preserve">                 </w:t>
      </w:r>
    </w:p>
    <w:p>
      <w:pPr>
        <w:snapToGrid w:val="0"/>
        <w:spacing w:line="360" w:lineRule="auto"/>
        <w:ind w:firstLine="576"/>
        <w:jc w:val="center"/>
        <w:rPr>
          <w:rFonts w:ascii="宋体" w:hAnsi="宋体" w:cs="宋体"/>
          <w:kern w:val="0"/>
          <w:sz w:val="24"/>
          <w:lang w:val="zh-CN"/>
        </w:rPr>
      </w:pPr>
      <w:r>
        <w:rPr>
          <w:rFonts w:hint="eastAsia" w:ascii="宋体" w:hAnsi="宋体" w:cs="宋体"/>
          <w:kern w:val="0"/>
          <w:sz w:val="24"/>
          <w:lang w:val="zh-CN"/>
        </w:rPr>
        <w:t xml:space="preserve">                  投标人名称(电子签名)：                              </w:t>
      </w:r>
    </w:p>
    <w:p>
      <w:pPr>
        <w:spacing w:line="360" w:lineRule="auto"/>
        <w:jc w:val="center"/>
        <w:rPr>
          <w:rFonts w:ascii="宋体" w:hAnsi="宋体" w:cs="宋体"/>
          <w:kern w:val="0"/>
          <w:sz w:val="24"/>
          <w:lang w:val="zh-CN"/>
        </w:rPr>
      </w:pPr>
      <w:r>
        <w:rPr>
          <w:rFonts w:hint="eastAsia" w:ascii="宋体" w:hAnsi="宋体" w:cs="宋体"/>
          <w:kern w:val="0"/>
          <w:sz w:val="24"/>
          <w:lang w:val="zh-CN"/>
        </w:rPr>
        <w:t xml:space="preserve">                   日期：  年  月  日</w:t>
      </w: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snapToGrid w:val="0"/>
        <w:spacing w:line="360" w:lineRule="auto"/>
        <w:ind w:right="480"/>
        <w:rPr>
          <w:rFonts w:ascii="宋体" w:hAnsi="宋体" w:cs="宋体"/>
          <w:b/>
          <w:kern w:val="0"/>
          <w:sz w:val="32"/>
          <w:szCs w:val="32"/>
        </w:rPr>
        <w:sectPr>
          <w:headerReference r:id="rId9" w:type="first"/>
          <w:footerReference r:id="rId11" w:type="first"/>
          <w:headerReference r:id="rId8" w:type="default"/>
          <w:footerReference r:id="rId10" w:type="default"/>
          <w:pgSz w:w="11906" w:h="16838"/>
          <w:pgMar w:top="1276" w:right="1418" w:bottom="1247" w:left="1418" w:header="851" w:footer="992" w:gutter="0"/>
          <w:cols w:space="720" w:num="1"/>
          <w:titlePg/>
          <w:docGrid w:linePitch="312" w:charSpace="0"/>
        </w:sectPr>
      </w:pPr>
    </w:p>
    <w:p>
      <w:pPr>
        <w:snapToGrid w:val="0"/>
        <w:spacing w:line="360" w:lineRule="auto"/>
        <w:ind w:firstLine="3534" w:firstLineChars="1100"/>
        <w:rPr>
          <w:rFonts w:ascii="宋体" w:hAnsi="宋体" w:cs="宋体"/>
          <w:b/>
          <w:kern w:val="0"/>
          <w:sz w:val="32"/>
          <w:szCs w:val="32"/>
        </w:rPr>
      </w:pPr>
      <w:r>
        <w:rPr>
          <w:rFonts w:hint="eastAsia" w:ascii="宋体" w:hAnsi="宋体" w:cs="宋体"/>
          <w:b/>
          <w:kern w:val="0"/>
          <w:sz w:val="32"/>
          <w:szCs w:val="32"/>
        </w:rPr>
        <w:t>三、分包意向协议（如果有）</w:t>
      </w:r>
    </w:p>
    <w:p>
      <w:pPr>
        <w:widowControl/>
        <w:spacing w:line="360" w:lineRule="auto"/>
        <w:ind w:firstLine="120" w:firstLineChars="50"/>
        <w:jc w:val="left"/>
        <w:rPr>
          <w:rFonts w:ascii="宋体" w:hAnsi="宋体" w:cs="宋体"/>
          <w:sz w:val="24"/>
        </w:rPr>
      </w:pPr>
      <w:r>
        <w:rPr>
          <w:rFonts w:hint="eastAsia" w:ascii="宋体" w:hAnsi="宋体" w:cs="宋体"/>
          <w:sz w:val="24"/>
        </w:rPr>
        <w:t>[</w:t>
      </w:r>
      <w:r>
        <w:rPr>
          <w:rFonts w:hint="eastAsia" w:ascii="宋体" w:hAnsi="宋体" w:cs="宋体"/>
          <w:b/>
          <w:sz w:val="24"/>
        </w:rPr>
        <w:t>中标后以分包方式履行合同的，提供分包意向协议(附件6</w:t>
      </w:r>
      <w:r>
        <w:rPr>
          <w:rFonts w:ascii="宋体" w:hAnsi="宋体" w:cs="宋体"/>
          <w:b/>
          <w:sz w:val="24"/>
        </w:rPr>
        <w:t>)</w:t>
      </w:r>
      <w:r>
        <w:rPr>
          <w:rFonts w:hint="eastAsia" w:ascii="宋体" w:hAnsi="宋体" w:cs="宋体"/>
          <w:b/>
          <w:sz w:val="24"/>
        </w:rPr>
        <w:t>；采购人不同意分包或者投标人中标后不以分包方式履行合同的，则不需要提供。</w:t>
      </w:r>
      <w:r>
        <w:rPr>
          <w:rFonts w:hint="eastAsia" w:ascii="宋体" w:hAnsi="宋体" w:cs="宋体"/>
          <w:sz w:val="24"/>
        </w:rPr>
        <w:t>]</w:t>
      </w:r>
    </w:p>
    <w:p>
      <w:pPr>
        <w:snapToGrid w:val="0"/>
        <w:spacing w:line="360" w:lineRule="auto"/>
        <w:rPr>
          <w:rFonts w:ascii="宋体" w:hAnsi="宋体" w:cs="宋体"/>
          <w:kern w:val="0"/>
          <w:sz w:val="24"/>
        </w:rPr>
      </w:pPr>
    </w:p>
    <w:p>
      <w:pPr>
        <w:jc w:val="center"/>
        <w:rPr>
          <w:rFonts w:ascii="宋体" w:hAnsi="宋体" w:cs="宋体"/>
          <w:b/>
          <w:kern w:val="0"/>
          <w:sz w:val="32"/>
          <w:szCs w:val="32"/>
        </w:rPr>
      </w:pPr>
      <w:r>
        <w:rPr>
          <w:rFonts w:hint="eastAsia" w:ascii="宋体" w:hAnsi="宋体" w:cs="宋体"/>
          <w:b/>
          <w:kern w:val="0"/>
          <w:sz w:val="32"/>
          <w:szCs w:val="32"/>
        </w:rPr>
        <w:t>四、符合性审查资料</w:t>
      </w:r>
    </w:p>
    <w:p>
      <w:pPr>
        <w:jc w:val="center"/>
        <w:rPr>
          <w:rFonts w:ascii="宋体" w:hAnsi="宋体" w:cs="宋体"/>
          <w:b/>
          <w:kern w:val="0"/>
          <w:sz w:val="32"/>
          <w:szCs w:val="32"/>
        </w:rPr>
      </w:pPr>
    </w:p>
    <w:tbl>
      <w:tblPr>
        <w:tblStyle w:val="63"/>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ascii="宋体" w:hAnsi="宋体" w:cs="宋体"/>
                <w:b/>
                <w:sz w:val="24"/>
              </w:rPr>
            </w:pPr>
            <w:r>
              <w:rPr>
                <w:rFonts w:hint="eastAsia" w:ascii="宋体" w:hAnsi="宋体" w:cs="宋体"/>
                <w:b/>
                <w:sz w:val="24"/>
              </w:rPr>
              <w:t>序号</w:t>
            </w:r>
          </w:p>
        </w:tc>
        <w:tc>
          <w:tcPr>
            <w:tcW w:w="4991" w:type="dxa"/>
            <w:vAlign w:val="center"/>
          </w:tcPr>
          <w:p>
            <w:pPr>
              <w:snapToGrid w:val="0"/>
              <w:spacing w:line="240" w:lineRule="atLeast"/>
              <w:jc w:val="center"/>
              <w:rPr>
                <w:rFonts w:ascii="宋体" w:hAnsi="宋体" w:cs="宋体"/>
                <w:b/>
                <w:sz w:val="24"/>
              </w:rPr>
            </w:pPr>
            <w:r>
              <w:rPr>
                <w:rFonts w:hint="eastAsia" w:ascii="宋体" w:hAnsi="宋体" w:cs="宋体"/>
                <w:b/>
                <w:sz w:val="24"/>
              </w:rPr>
              <w:t>实质性要求</w:t>
            </w:r>
          </w:p>
        </w:tc>
        <w:tc>
          <w:tcPr>
            <w:tcW w:w="2551" w:type="dxa"/>
            <w:vAlign w:val="center"/>
          </w:tcPr>
          <w:p>
            <w:pPr>
              <w:snapToGrid w:val="0"/>
              <w:spacing w:line="240" w:lineRule="atLeast"/>
              <w:jc w:val="center"/>
              <w:rPr>
                <w:rFonts w:ascii="宋体" w:hAnsi="宋体" w:cs="宋体"/>
                <w:b/>
                <w:sz w:val="24"/>
              </w:rPr>
            </w:pPr>
            <w:r>
              <w:rPr>
                <w:rFonts w:hint="eastAsia" w:ascii="宋体" w:hAnsi="宋体" w:cs="宋体"/>
                <w:b/>
                <w:sz w:val="24"/>
              </w:rPr>
              <w:t>需要提供的符合性审查资料</w:t>
            </w:r>
          </w:p>
        </w:tc>
        <w:tc>
          <w:tcPr>
            <w:tcW w:w="1418" w:type="dxa"/>
            <w:vAlign w:val="center"/>
          </w:tcPr>
          <w:p>
            <w:pPr>
              <w:snapToGrid w:val="0"/>
              <w:spacing w:line="240" w:lineRule="atLeast"/>
              <w:jc w:val="center"/>
              <w:rPr>
                <w:rFonts w:ascii="宋体" w:hAnsi="宋体" w:cs="宋体"/>
                <w:b/>
                <w:sz w:val="24"/>
              </w:rPr>
            </w:pPr>
            <w:r>
              <w:rPr>
                <w:rFonts w:hint="eastAsia" w:ascii="宋体" w:hAnsi="宋体" w:cs="宋体"/>
                <w:b/>
                <w:sz w:val="24"/>
              </w:rPr>
              <w:t>投标文件中的</w:t>
            </w:r>
          </w:p>
          <w:p>
            <w:pPr>
              <w:snapToGrid w:val="0"/>
              <w:spacing w:line="240" w:lineRule="atLeast"/>
              <w:jc w:val="center"/>
              <w:rPr>
                <w:rFonts w:ascii="宋体" w:hAnsi="宋体" w:cs="宋体"/>
                <w:b/>
                <w:sz w:val="24"/>
              </w:rPr>
            </w:pPr>
            <w:r>
              <w:rPr>
                <w:rFonts w:hint="eastAsia" w:ascii="宋体" w:hAnsi="宋体" w:cs="宋体"/>
                <w:b/>
                <w:sz w:val="24"/>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sz w:val="24"/>
              </w:rPr>
            </w:pPr>
            <w:r>
              <w:rPr>
                <w:rFonts w:hint="eastAsia" w:ascii="宋体" w:hAnsi="宋体" w:cs="宋体"/>
                <w:sz w:val="24"/>
              </w:rPr>
              <w:t>1</w:t>
            </w:r>
          </w:p>
        </w:tc>
        <w:tc>
          <w:tcPr>
            <w:tcW w:w="4991" w:type="dxa"/>
          </w:tcPr>
          <w:p>
            <w:pPr>
              <w:spacing w:line="360" w:lineRule="auto"/>
              <w:rPr>
                <w:rFonts w:ascii="宋体" w:hAnsi="宋体" w:cs="宋体"/>
                <w:sz w:val="24"/>
              </w:rPr>
            </w:pPr>
            <w:r>
              <w:rPr>
                <w:rFonts w:hint="eastAsia" w:ascii="宋体" w:hAnsi="宋体" w:cs="宋体"/>
                <w:sz w:val="24"/>
              </w:rPr>
              <w:t>投标文件按照招标文件要求签署、盖章。</w:t>
            </w:r>
          </w:p>
        </w:tc>
        <w:tc>
          <w:tcPr>
            <w:tcW w:w="2551" w:type="dxa"/>
            <w:vAlign w:val="center"/>
          </w:tcPr>
          <w:p>
            <w:pPr>
              <w:rPr>
                <w:rFonts w:ascii="宋体" w:hAnsi="宋体" w:cs="宋体"/>
                <w:sz w:val="24"/>
              </w:rPr>
            </w:pPr>
            <w:r>
              <w:rPr>
                <w:rFonts w:hint="eastAsia" w:ascii="宋体" w:hAnsi="宋体" w:cs="宋体"/>
                <w:sz w:val="24"/>
              </w:rPr>
              <w:t>需要使用电子签名或者签字盖章的投标文件的组成部分</w:t>
            </w:r>
          </w:p>
        </w:tc>
        <w:tc>
          <w:tcPr>
            <w:tcW w:w="1418" w:type="dxa"/>
          </w:tcPr>
          <w:p>
            <w:pPr>
              <w:rPr>
                <w:rFonts w:ascii="宋体" w:hAnsi="宋体" w:cs="宋体"/>
                <w:sz w:val="24"/>
              </w:rPr>
            </w:pPr>
          </w:p>
          <w:p>
            <w:pPr>
              <w:rPr>
                <w:rFonts w:ascii="宋体" w:hAnsi="宋体" w:cs="宋体"/>
                <w:sz w:val="24"/>
              </w:rPr>
            </w:pPr>
            <w:r>
              <w:rPr>
                <w:rFonts w:hint="eastAsia" w:ascii="宋体" w:hAnsi="宋体" w:cs="宋体"/>
                <w:sz w:val="24"/>
              </w:rPr>
              <w:t>见投标文件</w:t>
            </w:r>
          </w:p>
          <w:p>
            <w:pPr>
              <w:rPr>
                <w:rFonts w:ascii="宋体" w:hAnsi="宋体" w:cs="宋体"/>
              </w:rPr>
            </w:pPr>
            <w:r>
              <w:rPr>
                <w:rFonts w:hint="eastAsia" w:ascii="宋体" w:hAnsi="宋体" w:cs="宋体"/>
                <w:sz w:val="24"/>
              </w:rPr>
              <w:t>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sz w:val="24"/>
              </w:rPr>
            </w:pPr>
            <w:r>
              <w:rPr>
                <w:rFonts w:hint="eastAsia" w:ascii="宋体" w:hAnsi="宋体" w:cs="宋体"/>
                <w:sz w:val="24"/>
              </w:rPr>
              <w:t>2</w:t>
            </w:r>
          </w:p>
        </w:tc>
        <w:tc>
          <w:tcPr>
            <w:tcW w:w="4991" w:type="dxa"/>
          </w:tcPr>
          <w:p>
            <w:pPr>
              <w:spacing w:line="360" w:lineRule="auto"/>
              <w:rPr>
                <w:rFonts w:ascii="宋体" w:hAnsi="宋体" w:cs="宋体"/>
                <w:sz w:val="24"/>
              </w:rPr>
            </w:pPr>
            <w:r>
              <w:rPr>
                <w:rFonts w:hint="eastAsia" w:ascii="宋体" w:hAnsi="宋体" w:cs="宋体"/>
                <w:sz w:val="24"/>
              </w:rPr>
              <w:t>投标文件中承诺的投标有效期不少于招标文件中载明的投标有效期。</w:t>
            </w:r>
          </w:p>
        </w:tc>
        <w:tc>
          <w:tcPr>
            <w:tcW w:w="2551" w:type="dxa"/>
            <w:vAlign w:val="center"/>
          </w:tcPr>
          <w:p>
            <w:pPr>
              <w:rPr>
                <w:rFonts w:ascii="宋体" w:hAnsi="宋体" w:cs="宋体"/>
                <w:sz w:val="24"/>
              </w:rPr>
            </w:pPr>
            <w:r>
              <w:rPr>
                <w:rFonts w:hint="eastAsia" w:ascii="宋体" w:hAnsi="宋体" w:cs="宋体"/>
                <w:sz w:val="24"/>
              </w:rPr>
              <w:t>投标函</w:t>
            </w:r>
          </w:p>
        </w:tc>
        <w:tc>
          <w:tcPr>
            <w:tcW w:w="1418" w:type="dxa"/>
          </w:tcPr>
          <w:p>
            <w:pPr>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sz w:val="24"/>
              </w:rPr>
            </w:pPr>
            <w:r>
              <w:rPr>
                <w:rFonts w:hint="eastAsia" w:ascii="宋体" w:hAnsi="宋体" w:cs="宋体"/>
                <w:sz w:val="24"/>
              </w:rPr>
              <w:t>3</w:t>
            </w:r>
          </w:p>
        </w:tc>
        <w:tc>
          <w:tcPr>
            <w:tcW w:w="4991" w:type="dxa"/>
          </w:tcPr>
          <w:p>
            <w:pPr>
              <w:spacing w:line="360" w:lineRule="auto"/>
              <w:rPr>
                <w:rFonts w:ascii="宋体" w:hAnsi="宋体" w:cs="宋体"/>
                <w:sz w:val="24"/>
              </w:rPr>
            </w:pPr>
            <w:r>
              <w:rPr>
                <w:rFonts w:hint="eastAsia" w:ascii="宋体" w:hAnsi="宋体" w:cs="宋体"/>
                <w:sz w:val="24"/>
              </w:rPr>
              <w:t>投标文件满足招标文件的其它实质性要求。</w:t>
            </w:r>
          </w:p>
        </w:tc>
        <w:tc>
          <w:tcPr>
            <w:tcW w:w="2551" w:type="dxa"/>
            <w:vAlign w:val="center"/>
          </w:tcPr>
          <w:p>
            <w:pPr>
              <w:rPr>
                <w:rFonts w:ascii="宋体" w:hAnsi="宋体" w:cs="宋体"/>
                <w:sz w:val="24"/>
              </w:rPr>
            </w:pPr>
            <w:r>
              <w:rPr>
                <w:rFonts w:hint="eastAsia" w:ascii="宋体" w:hAnsi="宋体" w:cs="宋体"/>
                <w:kern w:val="0"/>
                <w:sz w:val="24"/>
              </w:rPr>
              <w:t>招标文件其它实质性要求相应的材料（“▲” 系指实质性要求条款，招标文件无其它实质性要求的，无需提供）</w:t>
            </w:r>
          </w:p>
        </w:tc>
        <w:tc>
          <w:tcPr>
            <w:tcW w:w="1418" w:type="dxa"/>
          </w:tcPr>
          <w:p>
            <w:pPr>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bl>
    <w:p>
      <w:pPr>
        <w:spacing w:line="360" w:lineRule="auto"/>
        <w:ind w:right="420"/>
        <w:rPr>
          <w:rFonts w:ascii="宋体" w:hAnsi="宋体" w:cs="宋体"/>
          <w:sz w:val="24"/>
        </w:rPr>
      </w:pPr>
      <w:r>
        <w:rPr>
          <w:rFonts w:hint="eastAsia" w:ascii="宋体" w:hAnsi="宋体" w:cs="宋体"/>
          <w:sz w:val="24"/>
        </w:rPr>
        <w:t>注：按本格式和要求提供。</w:t>
      </w:r>
    </w:p>
    <w:p>
      <w:pPr>
        <w:jc w:val="center"/>
        <w:rPr>
          <w:rFonts w:ascii="宋体" w:hAnsi="宋体" w:cs="宋体"/>
          <w:b/>
          <w:kern w:val="0"/>
          <w:sz w:val="32"/>
          <w:szCs w:val="32"/>
        </w:rPr>
      </w:pPr>
    </w:p>
    <w:p>
      <w:pPr>
        <w:jc w:val="center"/>
        <w:rPr>
          <w:rFonts w:ascii="宋体" w:hAnsi="宋体" w:cs="宋体"/>
          <w:b/>
          <w:kern w:val="0"/>
          <w:sz w:val="32"/>
          <w:szCs w:val="32"/>
        </w:rPr>
      </w:pPr>
      <w:r>
        <w:rPr>
          <w:rFonts w:hint="eastAsia" w:ascii="宋体" w:hAnsi="宋体" w:cs="宋体"/>
          <w:b/>
          <w:kern w:val="0"/>
          <w:sz w:val="32"/>
          <w:szCs w:val="32"/>
        </w:rPr>
        <w:t xml:space="preserve">            </w:t>
      </w: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rPr>
      </w:pPr>
      <w:r>
        <w:rPr>
          <w:rFonts w:hint="eastAsia" w:ascii="宋体" w:hAnsi="宋体" w:cs="宋体"/>
          <w:b/>
          <w:kern w:val="0"/>
          <w:sz w:val="32"/>
          <w:szCs w:val="32"/>
        </w:rPr>
        <w:t>五、评标标准相应的商务技术资料</w:t>
      </w:r>
    </w:p>
    <w:p>
      <w:pPr>
        <w:snapToGrid w:val="0"/>
        <w:spacing w:line="360" w:lineRule="auto"/>
        <w:jc w:val="left"/>
        <w:rPr>
          <w:rFonts w:ascii="宋体" w:hAnsi="宋体" w:cs="宋体"/>
          <w:b/>
          <w:sz w:val="24"/>
        </w:rPr>
      </w:pPr>
      <w:r>
        <w:rPr>
          <w:rFonts w:hint="eastAsia" w:ascii="宋体" w:hAnsi="宋体" w:cs="宋体"/>
          <w:b/>
          <w:sz w:val="24"/>
        </w:rPr>
        <w:t>（按招标文件第四部分评标办法前附表中“投标文件中评标标准相应的商务技术资料目录”提供资料。）</w:t>
      </w: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p>
    <w:p>
      <w:pPr>
        <w:ind w:firstLine="2891" w:firstLineChars="900"/>
        <w:rPr>
          <w:rFonts w:ascii="宋体" w:hAnsi="宋体" w:cs="宋体"/>
          <w:b/>
          <w:kern w:val="0"/>
          <w:sz w:val="32"/>
          <w:szCs w:val="32"/>
        </w:rPr>
      </w:pPr>
      <w:r>
        <w:rPr>
          <w:rFonts w:hint="eastAsia" w:ascii="宋体" w:hAnsi="宋体" w:cs="宋体"/>
          <w:b/>
          <w:kern w:val="0"/>
          <w:sz w:val="32"/>
          <w:szCs w:val="32"/>
        </w:rPr>
        <w:t>六、投标标的清单</w:t>
      </w:r>
    </w:p>
    <w:tbl>
      <w:tblPr>
        <w:tblStyle w:val="63"/>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名称</w:t>
            </w:r>
          </w:p>
        </w:tc>
        <w:tc>
          <w:tcPr>
            <w:tcW w:w="111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服务范围</w:t>
            </w:r>
          </w:p>
        </w:tc>
        <w:tc>
          <w:tcPr>
            <w:tcW w:w="126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服务要求</w:t>
            </w: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服务时间</w:t>
            </w: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r>
              <w:rPr>
                <w:rFonts w:hint="eastAsia" w:ascii="宋体" w:hAnsi="宋体" w:cs="宋体"/>
                <w:b/>
                <w:sz w:val="24"/>
              </w:rPr>
              <w:t>服务标准</w:t>
            </w: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备注（如果有）</w:t>
            </w:r>
          </w:p>
          <w:p>
            <w:pPr>
              <w:spacing w:line="360" w:lineRule="auto"/>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p>
        </w:tc>
      </w:tr>
    </w:tbl>
    <w:p>
      <w:pPr>
        <w:spacing w:line="360" w:lineRule="auto"/>
        <w:ind w:right="420"/>
        <w:rPr>
          <w:rFonts w:ascii="宋体" w:hAnsi="宋体" w:cs="宋体"/>
          <w:sz w:val="24"/>
        </w:rPr>
      </w:pPr>
      <w:r>
        <w:rPr>
          <w:rFonts w:hint="eastAsia" w:ascii="宋体" w:hAnsi="宋体" w:cs="宋体"/>
          <w:sz w:val="24"/>
        </w:rPr>
        <w:t>注：按本格式和要求提供。</w:t>
      </w:r>
    </w:p>
    <w:p>
      <w:pPr>
        <w:jc w:val="center"/>
        <w:rPr>
          <w:rFonts w:ascii="宋体" w:hAnsi="宋体" w:cs="宋体"/>
          <w:b/>
          <w:kern w:val="0"/>
          <w:sz w:val="32"/>
          <w:szCs w:val="32"/>
        </w:rPr>
      </w:pPr>
    </w:p>
    <w:p>
      <w:pPr>
        <w:jc w:val="center"/>
        <w:rPr>
          <w:rFonts w:ascii="宋体" w:hAnsi="宋体" w:cs="宋体"/>
          <w:b/>
          <w:kern w:val="0"/>
          <w:sz w:val="32"/>
          <w:szCs w:val="32"/>
        </w:rPr>
      </w:pPr>
    </w:p>
    <w:p>
      <w:pPr>
        <w:jc w:val="center"/>
        <w:rPr>
          <w:rFonts w:ascii="宋体" w:hAnsi="宋体" w:cs="宋体"/>
          <w:b/>
          <w:kern w:val="0"/>
          <w:sz w:val="32"/>
          <w:szCs w:val="32"/>
        </w:rPr>
      </w:pPr>
      <w:r>
        <w:rPr>
          <w:rFonts w:hint="eastAsia" w:ascii="宋体" w:hAnsi="宋体" w:cs="宋体"/>
          <w:b/>
          <w:kern w:val="0"/>
          <w:sz w:val="32"/>
          <w:szCs w:val="32"/>
        </w:rPr>
        <w:t>七、商务技术偏离表</w:t>
      </w:r>
    </w:p>
    <w:tbl>
      <w:tblPr>
        <w:tblStyle w:val="64"/>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b/>
                <w:bCs/>
                <w:sz w:val="24"/>
              </w:rPr>
            </w:pPr>
            <w:r>
              <w:rPr>
                <w:rFonts w:hint="eastAsia" w:ascii="宋体" w:hAnsi="宋体" w:cs="宋体"/>
                <w:b/>
                <w:bCs/>
                <w:sz w:val="24"/>
              </w:rPr>
              <w:t>序号</w:t>
            </w:r>
          </w:p>
        </w:tc>
        <w:tc>
          <w:tcPr>
            <w:tcW w:w="3683" w:type="dxa"/>
          </w:tcPr>
          <w:p>
            <w:pPr>
              <w:jc w:val="center"/>
              <w:rPr>
                <w:rFonts w:ascii="宋体" w:hAnsi="宋体" w:cs="宋体"/>
                <w:b/>
                <w:bCs/>
                <w:sz w:val="24"/>
              </w:rPr>
            </w:pPr>
            <w:r>
              <w:rPr>
                <w:rFonts w:hint="eastAsia" w:ascii="宋体" w:hAnsi="宋体" w:cs="宋体"/>
                <w:b/>
                <w:bCs/>
                <w:sz w:val="24"/>
              </w:rPr>
              <w:t>招标文件章节及具体内容</w:t>
            </w:r>
          </w:p>
        </w:tc>
        <w:tc>
          <w:tcPr>
            <w:tcW w:w="3546" w:type="dxa"/>
          </w:tcPr>
          <w:p>
            <w:pPr>
              <w:jc w:val="center"/>
              <w:rPr>
                <w:rFonts w:ascii="宋体" w:hAnsi="宋体" w:cs="宋体"/>
                <w:b/>
                <w:bCs/>
                <w:sz w:val="24"/>
              </w:rPr>
            </w:pPr>
            <w:r>
              <w:rPr>
                <w:rFonts w:hint="eastAsia" w:ascii="宋体" w:hAnsi="宋体" w:cs="宋体"/>
                <w:b/>
                <w:bCs/>
                <w:sz w:val="24"/>
              </w:rPr>
              <w:t>投标文件章节及具体内容</w:t>
            </w:r>
          </w:p>
        </w:tc>
        <w:tc>
          <w:tcPr>
            <w:tcW w:w="1276" w:type="dxa"/>
          </w:tcPr>
          <w:p>
            <w:pPr>
              <w:jc w:val="center"/>
              <w:rPr>
                <w:rFonts w:ascii="宋体" w:hAnsi="宋体" w:cs="宋体"/>
                <w:b/>
                <w:bCs/>
                <w:sz w:val="24"/>
              </w:rPr>
            </w:pPr>
            <w:r>
              <w:rPr>
                <w:rFonts w:hint="eastAsia" w:ascii="宋体" w:hAnsi="宋体" w:cs="宋体"/>
                <w:b/>
                <w:bCs/>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kern w:val="0"/>
                <w:sz w:val="24"/>
              </w:rPr>
            </w:pPr>
            <w:r>
              <w:rPr>
                <w:rFonts w:hint="eastAsia" w:ascii="宋体" w:hAnsi="宋体" w:cs="宋体"/>
                <w:kern w:val="0"/>
                <w:sz w:val="24"/>
              </w:rPr>
              <w:t>1</w:t>
            </w:r>
          </w:p>
        </w:tc>
        <w:tc>
          <w:tcPr>
            <w:tcW w:w="3683" w:type="dxa"/>
          </w:tcPr>
          <w:p>
            <w:pPr>
              <w:jc w:val="center"/>
              <w:rPr>
                <w:rFonts w:ascii="宋体" w:hAnsi="宋体" w:cs="宋体"/>
                <w:b/>
                <w:kern w:val="0"/>
                <w:sz w:val="32"/>
                <w:szCs w:val="32"/>
              </w:rPr>
            </w:pPr>
          </w:p>
        </w:tc>
        <w:tc>
          <w:tcPr>
            <w:tcW w:w="3546" w:type="dxa"/>
          </w:tcPr>
          <w:p>
            <w:pPr>
              <w:jc w:val="center"/>
              <w:rPr>
                <w:rFonts w:ascii="宋体" w:hAnsi="宋体" w:cs="宋体"/>
                <w:b/>
                <w:kern w:val="0"/>
                <w:sz w:val="32"/>
                <w:szCs w:val="32"/>
              </w:rPr>
            </w:pPr>
          </w:p>
        </w:tc>
        <w:tc>
          <w:tcPr>
            <w:tcW w:w="1276" w:type="dxa"/>
          </w:tcPr>
          <w:p>
            <w:pPr>
              <w:jc w:val="center"/>
              <w:rPr>
                <w:rFonts w:ascii="宋体" w:hAnsi="宋体"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kern w:val="0"/>
                <w:sz w:val="24"/>
              </w:rPr>
            </w:pPr>
            <w:r>
              <w:rPr>
                <w:rFonts w:hint="eastAsia" w:ascii="宋体" w:hAnsi="宋体" w:cs="宋体"/>
                <w:kern w:val="0"/>
                <w:sz w:val="24"/>
              </w:rPr>
              <w:t>2</w:t>
            </w:r>
          </w:p>
        </w:tc>
        <w:tc>
          <w:tcPr>
            <w:tcW w:w="3683" w:type="dxa"/>
          </w:tcPr>
          <w:p>
            <w:pPr>
              <w:jc w:val="center"/>
              <w:rPr>
                <w:rFonts w:ascii="宋体" w:hAnsi="宋体" w:cs="宋体"/>
                <w:b/>
                <w:kern w:val="0"/>
                <w:sz w:val="32"/>
                <w:szCs w:val="32"/>
              </w:rPr>
            </w:pPr>
          </w:p>
        </w:tc>
        <w:tc>
          <w:tcPr>
            <w:tcW w:w="3546" w:type="dxa"/>
          </w:tcPr>
          <w:p>
            <w:pPr>
              <w:jc w:val="center"/>
              <w:rPr>
                <w:rFonts w:ascii="宋体" w:hAnsi="宋体" w:cs="宋体"/>
                <w:b/>
                <w:kern w:val="0"/>
                <w:sz w:val="32"/>
                <w:szCs w:val="32"/>
              </w:rPr>
            </w:pPr>
          </w:p>
        </w:tc>
        <w:tc>
          <w:tcPr>
            <w:tcW w:w="1276" w:type="dxa"/>
          </w:tcPr>
          <w:p>
            <w:pPr>
              <w:jc w:val="center"/>
              <w:rPr>
                <w:rFonts w:ascii="宋体" w:hAnsi="宋体" w:cs="宋体"/>
                <w:b/>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kern w:val="0"/>
                <w:sz w:val="24"/>
              </w:rPr>
            </w:pPr>
            <w:r>
              <w:rPr>
                <w:rFonts w:hint="eastAsia" w:ascii="宋体" w:hAnsi="宋体" w:cs="宋体"/>
                <w:kern w:val="0"/>
                <w:sz w:val="24"/>
              </w:rPr>
              <w:t>……</w:t>
            </w:r>
          </w:p>
        </w:tc>
        <w:tc>
          <w:tcPr>
            <w:tcW w:w="3683" w:type="dxa"/>
          </w:tcPr>
          <w:p>
            <w:pPr>
              <w:jc w:val="center"/>
              <w:rPr>
                <w:rFonts w:ascii="宋体" w:hAnsi="宋体" w:cs="宋体"/>
                <w:b/>
                <w:kern w:val="0"/>
                <w:sz w:val="32"/>
                <w:szCs w:val="32"/>
              </w:rPr>
            </w:pPr>
          </w:p>
        </w:tc>
        <w:tc>
          <w:tcPr>
            <w:tcW w:w="3546" w:type="dxa"/>
          </w:tcPr>
          <w:p>
            <w:pPr>
              <w:jc w:val="center"/>
              <w:rPr>
                <w:rFonts w:ascii="宋体" w:hAnsi="宋体" w:cs="宋体"/>
                <w:b/>
                <w:kern w:val="0"/>
                <w:sz w:val="32"/>
                <w:szCs w:val="32"/>
              </w:rPr>
            </w:pPr>
          </w:p>
        </w:tc>
        <w:tc>
          <w:tcPr>
            <w:tcW w:w="1276" w:type="dxa"/>
          </w:tcPr>
          <w:p>
            <w:pPr>
              <w:jc w:val="center"/>
              <w:rPr>
                <w:rFonts w:ascii="宋体" w:hAnsi="宋体" w:cs="宋体"/>
                <w:b/>
                <w:kern w:val="0"/>
                <w:sz w:val="32"/>
                <w:szCs w:val="32"/>
              </w:rPr>
            </w:pPr>
          </w:p>
        </w:tc>
      </w:tr>
    </w:tbl>
    <w:p>
      <w:pPr>
        <w:jc w:val="left"/>
        <w:rPr>
          <w:rFonts w:ascii="宋体" w:hAnsi="宋体" w:cs="宋体"/>
          <w:kern w:val="0"/>
          <w:sz w:val="24"/>
        </w:rPr>
      </w:pPr>
      <w:r>
        <w:rPr>
          <w:rFonts w:hint="eastAsia" w:ascii="宋体" w:hAnsi="宋体" w:cs="宋体"/>
          <w:kern w:val="0"/>
          <w:sz w:val="24"/>
        </w:rPr>
        <w:t>投标人保证：除商务技术偏离表列出的偏离外，投标人响应招标文件的全部要求</w:t>
      </w:r>
    </w:p>
    <w:p>
      <w:pPr>
        <w:jc w:val="center"/>
        <w:rPr>
          <w:rFonts w:ascii="宋体" w:hAnsi="宋体" w:cs="宋体"/>
          <w:b/>
          <w:kern w:val="0"/>
          <w:sz w:val="32"/>
          <w:szCs w:val="32"/>
        </w:rPr>
      </w:pPr>
    </w:p>
    <w:p>
      <w:pPr>
        <w:spacing w:line="360" w:lineRule="auto"/>
        <w:ind w:right="420"/>
        <w:rPr>
          <w:rFonts w:ascii="宋体" w:hAnsi="宋体" w:cs="宋体"/>
          <w:sz w:val="24"/>
        </w:rPr>
      </w:pPr>
      <w:r>
        <w:rPr>
          <w:rFonts w:hint="eastAsia" w:ascii="宋体" w:hAnsi="宋体" w:cs="宋体"/>
          <w:sz w:val="24"/>
        </w:rPr>
        <w:t>注：按本格式和要求提供。</w:t>
      </w:r>
    </w:p>
    <w:p>
      <w:pPr>
        <w:ind w:firstLine="1911" w:firstLineChars="595"/>
        <w:rPr>
          <w:rFonts w:ascii="宋体" w:hAnsi="宋体" w:cs="宋体"/>
          <w:b/>
          <w:bCs/>
          <w:sz w:val="32"/>
          <w:szCs w:val="32"/>
        </w:rPr>
      </w:pPr>
    </w:p>
    <w:p>
      <w:pPr>
        <w:ind w:firstLine="1911" w:firstLineChars="595"/>
        <w:rPr>
          <w:rFonts w:ascii="宋体" w:hAnsi="宋体" w:cs="宋体"/>
          <w:b/>
          <w:bCs/>
          <w:sz w:val="32"/>
          <w:szCs w:val="32"/>
        </w:rPr>
      </w:pPr>
    </w:p>
    <w:p>
      <w:pPr>
        <w:ind w:firstLine="1911" w:firstLineChars="595"/>
        <w:rPr>
          <w:rFonts w:ascii="宋体" w:hAnsi="宋体" w:cs="宋体"/>
          <w:b/>
          <w:bCs/>
          <w:sz w:val="32"/>
          <w:szCs w:val="32"/>
        </w:rPr>
      </w:pPr>
    </w:p>
    <w:p>
      <w:pPr>
        <w:widowControl/>
        <w:adjustRightInd/>
        <w:jc w:val="left"/>
        <w:rPr>
          <w:rFonts w:ascii="宋体" w:hAnsi="宋体" w:cs="宋体"/>
          <w:b/>
          <w:bCs/>
          <w:sz w:val="32"/>
          <w:szCs w:val="32"/>
        </w:rPr>
      </w:pPr>
      <w:r>
        <w:rPr>
          <w:rFonts w:ascii="宋体" w:hAnsi="宋体" w:cs="宋体"/>
          <w:b/>
          <w:bCs/>
          <w:sz w:val="32"/>
          <w:szCs w:val="32"/>
        </w:rPr>
        <w:br w:type="page"/>
      </w:r>
    </w:p>
    <w:p>
      <w:pPr>
        <w:ind w:firstLine="1911" w:firstLineChars="595"/>
        <w:rPr>
          <w:rFonts w:ascii="宋体" w:hAnsi="宋体" w:cs="宋体"/>
          <w:b/>
          <w:kern w:val="0"/>
          <w:sz w:val="32"/>
          <w:szCs w:val="32"/>
        </w:rPr>
      </w:pPr>
      <w:r>
        <w:rPr>
          <w:rFonts w:hint="eastAsia" w:ascii="宋体" w:hAnsi="宋体" w:cs="宋体"/>
          <w:b/>
          <w:bCs/>
          <w:sz w:val="32"/>
          <w:szCs w:val="32"/>
        </w:rPr>
        <w:t>八</w:t>
      </w:r>
      <w:r>
        <w:rPr>
          <w:rFonts w:hint="eastAsia" w:ascii="宋体" w:hAnsi="宋体" w:cs="宋体"/>
          <w:b/>
          <w:kern w:val="0"/>
          <w:sz w:val="32"/>
          <w:szCs w:val="32"/>
        </w:rPr>
        <w:t>、</w:t>
      </w:r>
      <w:r>
        <w:rPr>
          <w:rFonts w:hint="eastAsia" w:ascii="宋体" w:hAnsi="宋体" w:cs="宋体"/>
          <w:b/>
          <w:kern w:val="0"/>
          <w:sz w:val="32"/>
          <w:szCs w:val="32"/>
          <w:lang w:val="zh-CN"/>
        </w:rPr>
        <w:t>政府采购供应商廉洁自律承诺书</w:t>
      </w:r>
    </w:p>
    <w:p>
      <w:pPr>
        <w:snapToGrid w:val="0"/>
        <w:spacing w:line="360" w:lineRule="auto"/>
        <w:rPr>
          <w:rFonts w:ascii="宋体" w:hAnsi="宋体" w:cs="宋体"/>
          <w:sz w:val="24"/>
        </w:rPr>
      </w:pPr>
    </w:p>
    <w:p>
      <w:pPr>
        <w:snapToGrid w:val="0"/>
        <w:spacing w:line="360" w:lineRule="auto"/>
        <w:rPr>
          <w:rFonts w:ascii="宋体" w:hAnsi="宋体" w:cs="宋体"/>
          <w:kern w:val="0"/>
          <w:sz w:val="24"/>
        </w:rPr>
      </w:pPr>
      <w:r>
        <w:rPr>
          <w:rFonts w:hint="eastAsia" w:ascii="宋体" w:hAnsi="宋体" w:cs="宋体"/>
          <w:sz w:val="24"/>
        </w:rPr>
        <w:t>（采购人）、（采购代理机构）</w:t>
      </w:r>
      <w:r>
        <w:rPr>
          <w:rFonts w:hint="eastAsia" w:ascii="宋体" w:hAnsi="宋体" w:cs="宋体"/>
          <w:kern w:val="0"/>
          <w:sz w:val="24"/>
          <w:lang w:val="zh-CN"/>
        </w:rPr>
        <w:t>：</w:t>
      </w:r>
    </w:p>
    <w:p>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我单位响应你</w:t>
      </w:r>
      <w:r>
        <w:rPr>
          <w:rFonts w:hint="eastAsia" w:ascii="宋体" w:hAnsi="宋体" w:cs="宋体"/>
          <w:sz w:val="24"/>
        </w:rPr>
        <w:t>单位</w:t>
      </w:r>
      <w:r>
        <w:rPr>
          <w:rFonts w:hint="eastAsia" w:ascii="宋体" w:hAnsi="宋体" w:cs="宋体"/>
          <w:kern w:val="0"/>
          <w:sz w:val="24"/>
          <w:lang w:val="zh-CN"/>
        </w:rPr>
        <w:t>项目招标要求参加投标。在这次投标过程中和中标后，我们将严格遵守国家法律法规要求，并郑重承诺：</w:t>
      </w:r>
    </w:p>
    <w:p>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四、不为项目有关人员及部门出国（境）、旅游等提供方便；</w:t>
      </w:r>
    </w:p>
    <w:p>
      <w:pPr>
        <w:autoSpaceDE w:val="0"/>
        <w:autoSpaceDN w:val="0"/>
        <w:spacing w:line="360" w:lineRule="auto"/>
        <w:ind w:left="481" w:leftChars="229"/>
        <w:jc w:val="left"/>
        <w:rPr>
          <w:rFonts w:ascii="宋体" w:hAnsi="宋体" w:cs="宋体"/>
          <w:kern w:val="0"/>
          <w:sz w:val="24"/>
          <w:lang w:val="zh-CN"/>
        </w:rPr>
      </w:pPr>
      <w:r>
        <w:rPr>
          <w:rFonts w:hint="eastAsia" w:ascii="宋体" w:hAnsi="宋体" w:cs="宋体"/>
          <w:kern w:val="0"/>
          <w:sz w:val="24"/>
          <w:lang w:val="zh-CN"/>
        </w:rPr>
        <w:t>五、不为项目有关人员个人装修住房、婚丧嫁娶、配偶子女工作安排等提供</w:t>
      </w:r>
    </w:p>
    <w:p>
      <w:pPr>
        <w:autoSpaceDE w:val="0"/>
        <w:autoSpaceDN w:val="0"/>
        <w:spacing w:line="360" w:lineRule="auto"/>
        <w:jc w:val="left"/>
        <w:rPr>
          <w:rFonts w:ascii="宋体" w:hAnsi="宋体" w:cs="宋体"/>
          <w:kern w:val="0"/>
          <w:sz w:val="24"/>
          <w:lang w:val="zh-CN"/>
        </w:rPr>
      </w:pPr>
      <w:r>
        <w:rPr>
          <w:rFonts w:hint="eastAsia" w:ascii="宋体" w:hAnsi="宋体" w:cs="宋体"/>
          <w:kern w:val="0"/>
          <w:sz w:val="24"/>
          <w:lang w:val="zh-CN"/>
        </w:rPr>
        <w:t>好处；</w:t>
      </w:r>
    </w:p>
    <w:p>
      <w:pPr>
        <w:autoSpaceDE w:val="0"/>
        <w:autoSpaceDN w:val="0"/>
        <w:spacing w:line="360" w:lineRule="auto"/>
        <w:ind w:left="481" w:leftChars="229"/>
        <w:jc w:val="left"/>
        <w:rPr>
          <w:rFonts w:ascii="宋体" w:hAnsi="宋体" w:cs="宋体"/>
          <w:kern w:val="0"/>
          <w:sz w:val="24"/>
          <w:lang w:val="zh-CN"/>
        </w:rPr>
      </w:pPr>
      <w:r>
        <w:rPr>
          <w:rFonts w:hint="eastAsia" w:ascii="宋体" w:hAnsi="宋体" w:cs="宋体"/>
          <w:kern w:val="0"/>
          <w:sz w:val="24"/>
          <w:lang w:val="zh-CN"/>
        </w:rPr>
        <w:t>六、严格遵守《</w:t>
      </w:r>
      <w:r>
        <w:rPr>
          <w:rFonts w:hint="eastAsia" w:ascii="宋体" w:hAnsi="宋体" w:cs="宋体"/>
          <w:sz w:val="24"/>
          <w:lang w:val="zh-CN"/>
        </w:rPr>
        <w:t>中华人民共和国</w:t>
      </w:r>
      <w:r>
        <w:rPr>
          <w:rFonts w:hint="eastAsia" w:ascii="宋体" w:hAnsi="宋体" w:cs="宋体"/>
          <w:kern w:val="0"/>
          <w:sz w:val="24"/>
          <w:lang w:val="zh-CN"/>
        </w:rPr>
        <w:t>政府采购法》《</w:t>
      </w:r>
      <w:r>
        <w:rPr>
          <w:rFonts w:hint="eastAsia" w:ascii="宋体" w:hAnsi="宋体" w:cs="宋体"/>
          <w:sz w:val="24"/>
          <w:lang w:val="zh-CN"/>
        </w:rPr>
        <w:t>中华人民共和国</w:t>
      </w:r>
      <w:r>
        <w:rPr>
          <w:rFonts w:hint="eastAsia" w:ascii="宋体" w:hAnsi="宋体" w:cs="宋体"/>
          <w:kern w:val="0"/>
          <w:sz w:val="24"/>
          <w:lang w:val="zh-CN"/>
        </w:rPr>
        <w:t>招标投标</w:t>
      </w:r>
    </w:p>
    <w:p>
      <w:pPr>
        <w:autoSpaceDE w:val="0"/>
        <w:autoSpaceDN w:val="0"/>
        <w:spacing w:line="360" w:lineRule="auto"/>
        <w:jc w:val="left"/>
        <w:rPr>
          <w:rFonts w:ascii="宋体" w:hAnsi="宋体" w:cs="宋体"/>
          <w:kern w:val="0"/>
          <w:sz w:val="24"/>
          <w:lang w:val="zh-CN"/>
        </w:rPr>
      </w:pPr>
      <w:r>
        <w:rPr>
          <w:rFonts w:hint="eastAsia" w:ascii="宋体" w:hAnsi="宋体" w:cs="宋体"/>
          <w:kern w:val="0"/>
          <w:sz w:val="24"/>
          <w:lang w:val="zh-CN"/>
        </w:rPr>
        <w:t>法》</w:t>
      </w:r>
      <w:r>
        <w:rPr>
          <w:rFonts w:hint="eastAsia" w:ascii="宋体" w:hAnsi="宋体" w:cs="宋体"/>
          <w:sz w:val="24"/>
          <w:lang w:val="zh-CN"/>
        </w:rPr>
        <w:t>《中华人民共和国民法典》</w:t>
      </w:r>
      <w:r>
        <w:rPr>
          <w:rFonts w:hint="eastAsia" w:ascii="宋体" w:hAnsi="宋体" w:cs="宋体"/>
          <w:kern w:val="0"/>
          <w:sz w:val="24"/>
          <w:lang w:val="zh-CN"/>
        </w:rPr>
        <w:t xml:space="preserve">等法律法规，诚实守信，合法经营，坚决抵制各种违法违纪行为。 </w:t>
      </w:r>
    </w:p>
    <w:p>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如违反上述承诺，你</w:t>
      </w:r>
      <w:r>
        <w:rPr>
          <w:rFonts w:hint="eastAsia" w:ascii="宋体" w:hAnsi="宋体" w:cs="宋体"/>
          <w:sz w:val="24"/>
        </w:rPr>
        <w:t>单位</w:t>
      </w:r>
      <w:r>
        <w:rPr>
          <w:rFonts w:hint="eastAsia" w:ascii="宋体" w:hAnsi="宋体" w:cs="宋体"/>
          <w:kern w:val="0"/>
          <w:sz w:val="24"/>
          <w:lang w:val="zh-CN"/>
        </w:rPr>
        <w:t>有权立即取消我单位投标、中标或在建项目的建设资格，有权拒绝我单位在一定时期内进入你</w:t>
      </w:r>
      <w:r>
        <w:rPr>
          <w:rFonts w:hint="eastAsia" w:ascii="宋体" w:hAnsi="宋体" w:cs="宋体"/>
          <w:sz w:val="24"/>
        </w:rPr>
        <w:t>单位</w:t>
      </w:r>
      <w:r>
        <w:rPr>
          <w:rFonts w:hint="eastAsia" w:ascii="宋体" w:hAnsi="宋体" w:cs="宋体"/>
          <w:kern w:val="0"/>
          <w:sz w:val="24"/>
          <w:lang w:val="zh-CN"/>
        </w:rPr>
        <w:t>进行项目建设或其他经营活动，并通报市财政局。由此引起的相应损失均由我单位承担。</w:t>
      </w:r>
    </w:p>
    <w:p>
      <w:pPr>
        <w:autoSpaceDE w:val="0"/>
        <w:autoSpaceDN w:val="0"/>
        <w:spacing w:line="360" w:lineRule="auto"/>
        <w:ind w:left="2"/>
        <w:jc w:val="left"/>
        <w:rPr>
          <w:rFonts w:ascii="宋体" w:hAnsi="宋体" w:cs="宋体"/>
          <w:kern w:val="0"/>
          <w:sz w:val="24"/>
          <w:lang w:val="zh-CN"/>
        </w:rPr>
      </w:pPr>
    </w:p>
    <w:p>
      <w:pPr>
        <w:autoSpaceDE w:val="0"/>
        <w:autoSpaceDN w:val="0"/>
        <w:spacing w:line="360" w:lineRule="auto"/>
        <w:ind w:left="2"/>
        <w:jc w:val="left"/>
        <w:rPr>
          <w:rFonts w:ascii="宋体" w:hAnsi="宋体" w:cs="宋体"/>
          <w:kern w:val="0"/>
          <w:sz w:val="24"/>
          <w:lang w:val="zh-CN"/>
        </w:rPr>
      </w:pPr>
    </w:p>
    <w:p>
      <w:pPr>
        <w:autoSpaceDE w:val="0"/>
        <w:autoSpaceDN w:val="0"/>
        <w:spacing w:line="360" w:lineRule="auto"/>
        <w:ind w:left="2"/>
        <w:jc w:val="left"/>
        <w:rPr>
          <w:rFonts w:ascii="宋体" w:hAnsi="宋体" w:cs="宋体"/>
          <w:kern w:val="0"/>
          <w:sz w:val="24"/>
          <w:lang w:val="zh-CN"/>
        </w:rPr>
      </w:pPr>
    </w:p>
    <w:p>
      <w:pPr>
        <w:autoSpaceDE w:val="0"/>
        <w:autoSpaceDN w:val="0"/>
        <w:spacing w:line="360" w:lineRule="auto"/>
        <w:ind w:left="2" w:leftChars="1" w:right="1120" w:firstLine="4560" w:firstLineChars="1900"/>
        <w:jc w:val="left"/>
        <w:rPr>
          <w:rFonts w:ascii="宋体" w:hAnsi="宋体" w:cs="宋体"/>
          <w:kern w:val="0"/>
          <w:sz w:val="24"/>
          <w:lang w:val="zh-CN"/>
        </w:rPr>
      </w:pPr>
      <w:r>
        <w:rPr>
          <w:rFonts w:hint="eastAsia" w:ascii="宋体" w:hAnsi="宋体" w:cs="宋体"/>
          <w:kern w:val="0"/>
          <w:sz w:val="24"/>
          <w:lang w:val="zh-CN"/>
        </w:rPr>
        <w:t>投标人名称（</w:t>
      </w:r>
      <w:r>
        <w:rPr>
          <w:rFonts w:hint="eastAsia" w:ascii="宋体" w:hAnsi="宋体" w:cs="宋体"/>
          <w:sz w:val="24"/>
        </w:rPr>
        <w:t>电子签名</w:t>
      </w:r>
      <w:r>
        <w:rPr>
          <w:rFonts w:hint="eastAsia" w:ascii="宋体" w:hAnsi="宋体" w:cs="宋体"/>
          <w:kern w:val="0"/>
          <w:sz w:val="24"/>
          <w:lang w:val="zh-CN"/>
        </w:rPr>
        <w:t xml:space="preserve">）：                                                                                                                                                                                                               </w:t>
      </w:r>
    </w:p>
    <w:p>
      <w:pPr>
        <w:spacing w:line="360" w:lineRule="auto"/>
        <w:ind w:left="4620" w:leftChars="2200"/>
        <w:rPr>
          <w:rFonts w:ascii="宋体" w:hAnsi="宋体" w:cs="宋体"/>
          <w:sz w:val="24"/>
        </w:rPr>
      </w:pPr>
      <w:r>
        <w:rPr>
          <w:rFonts w:hint="eastAsia" w:ascii="宋体" w:hAnsi="宋体" w:cs="宋体"/>
          <w:kern w:val="0"/>
          <w:sz w:val="24"/>
          <w:lang w:val="zh-CN"/>
        </w:rPr>
        <w:t>日期</w:t>
      </w:r>
      <w:r>
        <w:rPr>
          <w:rFonts w:hint="eastAsia" w:ascii="宋体" w:hAnsi="宋体" w:cs="宋体"/>
          <w:kern w:val="0"/>
          <w:sz w:val="24"/>
        </w:rPr>
        <w:t>：</w:t>
      </w:r>
      <w:r>
        <w:rPr>
          <w:rFonts w:hint="eastAsia" w:ascii="宋体" w:hAnsi="宋体" w:cs="宋体"/>
          <w:kern w:val="0"/>
          <w:sz w:val="24"/>
          <w:lang w:val="zh-CN"/>
        </w:rPr>
        <w:t xml:space="preserve">   年   月   日</w:t>
      </w:r>
    </w:p>
    <w:p>
      <w:pPr>
        <w:spacing w:line="360" w:lineRule="auto"/>
        <w:jc w:val="center"/>
        <w:rPr>
          <w:rFonts w:ascii="宋体" w:hAnsi="宋体" w:cs="宋体"/>
          <w:b/>
          <w:bCs/>
          <w:sz w:val="24"/>
        </w:rPr>
      </w:pPr>
    </w:p>
    <w:p>
      <w:pPr>
        <w:spacing w:line="360" w:lineRule="auto"/>
        <w:ind w:right="420"/>
        <w:rPr>
          <w:rFonts w:ascii="宋体" w:hAnsi="宋体" w:cs="宋体"/>
          <w:sz w:val="24"/>
        </w:rPr>
      </w:pPr>
      <w:r>
        <w:rPr>
          <w:rFonts w:hint="eastAsia" w:ascii="宋体" w:hAnsi="宋体" w:cs="宋体"/>
          <w:sz w:val="24"/>
        </w:rPr>
        <w:t>注：按本格式和要求提供。</w:t>
      </w:r>
    </w:p>
    <w:p>
      <w:pPr>
        <w:spacing w:line="360" w:lineRule="auto"/>
        <w:jc w:val="center"/>
        <w:rPr>
          <w:rFonts w:ascii="宋体" w:hAnsi="宋体" w:cs="宋体"/>
          <w:b/>
          <w:bCs/>
          <w:sz w:val="24"/>
        </w:rPr>
        <w:sectPr>
          <w:headerReference r:id="rId13" w:type="first"/>
          <w:footerReference r:id="rId15" w:type="first"/>
          <w:headerReference r:id="rId12" w:type="default"/>
          <w:footerReference r:id="rId14"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报价文件部分</w:t>
      </w:r>
    </w:p>
    <w:p>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目录</w:t>
      </w:r>
    </w:p>
    <w:p>
      <w:pPr>
        <w:spacing w:line="360" w:lineRule="auto"/>
        <w:jc w:val="center"/>
        <w:outlineLvl w:val="0"/>
        <w:rPr>
          <w:rFonts w:ascii="宋体" w:hAnsi="宋体" w:cs="宋体"/>
          <w:b/>
          <w:kern w:val="0"/>
          <w:sz w:val="36"/>
          <w:szCs w:val="36"/>
        </w:rPr>
      </w:pPr>
    </w:p>
    <w:p>
      <w:pPr>
        <w:snapToGrid w:val="0"/>
        <w:spacing w:line="360" w:lineRule="auto"/>
        <w:rPr>
          <w:rFonts w:ascii="宋体" w:hAnsi="宋体" w:cs="宋体"/>
          <w:sz w:val="24"/>
        </w:rPr>
      </w:pPr>
      <w:r>
        <w:rPr>
          <w:rFonts w:hint="eastAsia" w:ascii="宋体" w:hAnsi="宋体" w:cs="宋体"/>
          <w:sz w:val="24"/>
        </w:rPr>
        <w:t>（1）开标一览表（报价表）………………………………………………………（页码）</w:t>
      </w:r>
    </w:p>
    <w:p>
      <w:pPr>
        <w:snapToGrid w:val="0"/>
        <w:spacing w:line="360" w:lineRule="auto"/>
        <w:rPr>
          <w:rFonts w:ascii="宋体" w:hAnsi="宋体" w:cs="宋体"/>
          <w:sz w:val="24"/>
        </w:rPr>
      </w:pPr>
      <w:r>
        <w:rPr>
          <w:rFonts w:hint="eastAsia" w:ascii="宋体" w:hAnsi="宋体" w:cs="宋体"/>
          <w:sz w:val="24"/>
        </w:rPr>
        <w:t>（2）中小企业声明函………………………………………………………………（页码）</w:t>
      </w: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snapToGrid w:val="0"/>
        <w:spacing w:line="360" w:lineRule="auto"/>
        <w:ind w:right="480"/>
        <w:jc w:val="center"/>
        <w:rPr>
          <w:rFonts w:ascii="宋体" w:hAnsi="宋体" w:cs="宋体"/>
          <w:b/>
          <w:kern w:val="0"/>
          <w:sz w:val="32"/>
          <w:szCs w:val="32"/>
        </w:rPr>
      </w:pPr>
    </w:p>
    <w:p>
      <w:pPr>
        <w:pStyle w:val="691"/>
        <w:keepNext w:val="0"/>
        <w:pageBreakBefore w:val="0"/>
        <w:tabs>
          <w:tab w:val="clear" w:pos="720"/>
        </w:tabs>
        <w:snapToGrid w:val="0"/>
        <w:spacing w:before="120" w:after="120"/>
        <w:ind w:firstLine="643"/>
        <w:outlineLvl w:val="9"/>
        <w:rPr>
          <w:rFonts w:ascii="宋体" w:hAnsi="宋体" w:eastAsia="宋体" w:cs="宋体"/>
          <w:kern w:val="2"/>
          <w:sz w:val="32"/>
          <w:szCs w:val="32"/>
        </w:rPr>
        <w:sectPr>
          <w:headerReference r:id="rId17" w:type="first"/>
          <w:footerReference r:id="rId19" w:type="first"/>
          <w:headerReference r:id="rId16" w:type="default"/>
          <w:footerReference r:id="rId18" w:type="default"/>
          <w:pgSz w:w="11906" w:h="16838"/>
          <w:pgMar w:top="1276" w:right="1418" w:bottom="1247" w:left="1418" w:header="851" w:footer="992" w:gutter="0"/>
          <w:cols w:space="720" w:num="1"/>
          <w:titlePg/>
          <w:docGrid w:linePitch="312" w:charSpace="0"/>
        </w:sectPr>
      </w:pPr>
    </w:p>
    <w:p>
      <w:pPr>
        <w:pStyle w:val="691"/>
        <w:keepNext w:val="0"/>
        <w:pageBreakBefore w:val="0"/>
        <w:tabs>
          <w:tab w:val="clear" w:pos="720"/>
        </w:tabs>
        <w:snapToGrid w:val="0"/>
        <w:spacing w:before="120" w:after="120"/>
        <w:ind w:firstLine="643"/>
        <w:outlineLvl w:val="9"/>
        <w:rPr>
          <w:rFonts w:ascii="宋体" w:hAnsi="宋体" w:eastAsia="宋体" w:cs="宋体"/>
          <w:kern w:val="2"/>
          <w:sz w:val="32"/>
          <w:szCs w:val="32"/>
        </w:rPr>
      </w:pPr>
      <w:r>
        <w:rPr>
          <w:rFonts w:hint="eastAsia" w:ascii="宋体" w:hAnsi="宋体" w:eastAsia="宋体" w:cs="宋体"/>
          <w:kern w:val="2"/>
          <w:sz w:val="32"/>
          <w:szCs w:val="32"/>
        </w:rPr>
        <w:t>一、开标一览表（报价表）</w:t>
      </w:r>
    </w:p>
    <w:p>
      <w:pPr>
        <w:snapToGrid w:val="0"/>
        <w:spacing w:line="360" w:lineRule="auto"/>
        <w:rPr>
          <w:rFonts w:ascii="宋体" w:hAnsi="宋体" w:cs="宋体"/>
          <w:kern w:val="0"/>
          <w:sz w:val="24"/>
        </w:rPr>
      </w:pPr>
      <w:r>
        <w:rPr>
          <w:rFonts w:hint="eastAsia" w:ascii="宋体" w:hAnsi="宋体" w:cs="宋体"/>
          <w:sz w:val="24"/>
        </w:rPr>
        <w:t>（采购人）、（采购代理机构）</w:t>
      </w:r>
      <w:r>
        <w:rPr>
          <w:rFonts w:hint="eastAsia" w:ascii="宋体" w:hAnsi="宋体" w:cs="宋体"/>
          <w:kern w:val="0"/>
          <w:sz w:val="24"/>
          <w:lang w:val="zh-CN"/>
        </w:rPr>
        <w:t>：</w:t>
      </w:r>
    </w:p>
    <w:p>
      <w:pPr>
        <w:snapToGrid w:val="0"/>
        <w:spacing w:line="360" w:lineRule="auto"/>
        <w:ind w:firstLine="482"/>
        <w:rPr>
          <w:rFonts w:ascii="宋体" w:hAnsi="宋体" w:cs="宋体"/>
          <w:kern w:val="0"/>
          <w:sz w:val="24"/>
          <w:lang w:val="zh-CN"/>
        </w:rPr>
      </w:pPr>
      <w:r>
        <w:rPr>
          <w:rFonts w:hint="eastAsia" w:ascii="宋体" w:hAnsi="宋体" w:cs="宋体"/>
          <w:kern w:val="0"/>
          <w:sz w:val="24"/>
          <w:lang w:val="zh-CN"/>
        </w:rPr>
        <w:t>按你方招标文件要求，我们，本投标文件签字方，谨此向你方发出要约如下：如你方接受本投标，我方承诺按照如下开标一览表（报价表）的价格完成</w:t>
      </w:r>
      <w:r>
        <w:rPr>
          <w:rFonts w:hint="eastAsia" w:ascii="宋体" w:hAnsi="宋体" w:cs="宋体"/>
          <w:sz w:val="24"/>
        </w:rPr>
        <w:t>（项目名称）</w:t>
      </w:r>
      <w:r>
        <w:rPr>
          <w:rFonts w:hint="eastAsia" w:ascii="宋体" w:hAnsi="宋体" w:cs="宋体"/>
          <w:kern w:val="0"/>
          <w:sz w:val="24"/>
          <w:lang w:val="zh-CN"/>
        </w:rPr>
        <w:t>【招标编号：</w:t>
      </w:r>
      <w:r>
        <w:rPr>
          <w:rFonts w:hint="eastAsia" w:ascii="宋体" w:hAnsi="宋体" w:cs="宋体"/>
          <w:sz w:val="24"/>
        </w:rPr>
        <w:t>（采购编号）】的实施</w:t>
      </w:r>
      <w:r>
        <w:rPr>
          <w:rFonts w:hint="eastAsia" w:ascii="宋体" w:hAnsi="宋体" w:cs="宋体"/>
          <w:kern w:val="0"/>
          <w:sz w:val="24"/>
          <w:lang w:val="zh-CN"/>
        </w:rPr>
        <w:t>。</w:t>
      </w:r>
    </w:p>
    <w:p>
      <w:pPr>
        <w:spacing w:line="360" w:lineRule="auto"/>
        <w:jc w:val="center"/>
        <w:rPr>
          <w:rFonts w:ascii="宋体" w:hAnsi="宋体" w:cs="宋体"/>
          <w:b/>
          <w:kern w:val="0"/>
          <w:sz w:val="24"/>
          <w:lang w:val="zh-CN"/>
        </w:rPr>
      </w:pPr>
      <w:r>
        <w:rPr>
          <w:rFonts w:hint="eastAsia" w:ascii="宋体" w:hAnsi="宋体" w:cs="宋体"/>
          <w:b/>
          <w:kern w:val="0"/>
          <w:sz w:val="24"/>
          <w:lang w:val="zh-CN"/>
        </w:rPr>
        <w:t>开标一览表（报价表）(单位均为人民币元)</w:t>
      </w:r>
    </w:p>
    <w:tbl>
      <w:tblPr>
        <w:tblStyle w:val="63"/>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2268"/>
        <w:gridCol w:w="2410"/>
        <w:gridCol w:w="2268"/>
        <w:gridCol w:w="2126"/>
        <w:gridCol w:w="2127"/>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3" w:hRule="atLeast"/>
        </w:trPr>
        <w:tc>
          <w:tcPr>
            <w:tcW w:w="817" w:type="dxa"/>
            <w:vAlign w:val="center"/>
          </w:tcPr>
          <w:p>
            <w:pPr>
              <w:spacing w:line="360" w:lineRule="auto"/>
              <w:jc w:val="center"/>
              <w:rPr>
                <w:rFonts w:ascii="宋体" w:hAnsi="宋体" w:cs="宋体"/>
                <w:b/>
                <w:sz w:val="24"/>
              </w:rPr>
            </w:pPr>
            <w:r>
              <w:rPr>
                <w:rFonts w:hint="eastAsia" w:ascii="宋体" w:hAnsi="宋体" w:cs="宋体"/>
                <w:b/>
                <w:sz w:val="24"/>
              </w:rPr>
              <w:t>序号</w:t>
            </w:r>
          </w:p>
        </w:tc>
        <w:tc>
          <w:tcPr>
            <w:tcW w:w="992" w:type="dxa"/>
            <w:vAlign w:val="center"/>
          </w:tcPr>
          <w:p>
            <w:pPr>
              <w:spacing w:line="360" w:lineRule="auto"/>
              <w:jc w:val="center"/>
              <w:rPr>
                <w:rFonts w:ascii="宋体" w:hAnsi="宋体" w:cs="宋体"/>
                <w:b/>
                <w:sz w:val="24"/>
              </w:rPr>
            </w:pPr>
            <w:r>
              <w:rPr>
                <w:rFonts w:hint="eastAsia" w:ascii="宋体" w:hAnsi="宋体" w:cs="宋体"/>
                <w:b/>
                <w:sz w:val="24"/>
              </w:rPr>
              <w:t>名称</w:t>
            </w:r>
          </w:p>
        </w:tc>
        <w:tc>
          <w:tcPr>
            <w:tcW w:w="2268" w:type="dxa"/>
          </w:tcPr>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服务范围</w:t>
            </w:r>
          </w:p>
        </w:tc>
        <w:tc>
          <w:tcPr>
            <w:tcW w:w="2410" w:type="dxa"/>
            <w:vAlign w:val="center"/>
          </w:tcPr>
          <w:p>
            <w:pPr>
              <w:spacing w:line="360" w:lineRule="auto"/>
              <w:jc w:val="center"/>
              <w:rPr>
                <w:rFonts w:ascii="宋体" w:hAnsi="宋体" w:cs="宋体"/>
                <w:b/>
                <w:sz w:val="24"/>
              </w:rPr>
            </w:pPr>
            <w:r>
              <w:rPr>
                <w:rFonts w:hint="eastAsia" w:ascii="宋体" w:hAnsi="宋体" w:cs="宋体"/>
                <w:b/>
                <w:sz w:val="24"/>
              </w:rPr>
              <w:t>服务要求</w:t>
            </w:r>
          </w:p>
        </w:tc>
        <w:tc>
          <w:tcPr>
            <w:tcW w:w="2268" w:type="dxa"/>
            <w:vAlign w:val="center"/>
          </w:tcPr>
          <w:p>
            <w:pPr>
              <w:spacing w:line="360" w:lineRule="auto"/>
              <w:jc w:val="center"/>
              <w:rPr>
                <w:rFonts w:ascii="宋体" w:hAnsi="宋体" w:cs="宋体"/>
                <w:b/>
                <w:sz w:val="24"/>
              </w:rPr>
            </w:pPr>
            <w:r>
              <w:rPr>
                <w:rFonts w:hint="eastAsia" w:ascii="宋体" w:hAnsi="宋体" w:cs="宋体"/>
                <w:b/>
                <w:sz w:val="24"/>
              </w:rPr>
              <w:t>服务时间</w:t>
            </w:r>
          </w:p>
        </w:tc>
        <w:tc>
          <w:tcPr>
            <w:tcW w:w="2126" w:type="dxa"/>
            <w:vAlign w:val="center"/>
          </w:tcPr>
          <w:p>
            <w:pPr>
              <w:spacing w:line="360" w:lineRule="auto"/>
              <w:jc w:val="center"/>
              <w:rPr>
                <w:rFonts w:ascii="宋体" w:hAnsi="宋体" w:cs="宋体"/>
                <w:b/>
                <w:sz w:val="24"/>
              </w:rPr>
            </w:pPr>
            <w:r>
              <w:rPr>
                <w:rFonts w:hint="eastAsia" w:ascii="宋体" w:hAnsi="宋体" w:cs="宋体"/>
                <w:b/>
                <w:sz w:val="24"/>
              </w:rPr>
              <w:t>服务标准</w:t>
            </w:r>
          </w:p>
        </w:tc>
        <w:tc>
          <w:tcPr>
            <w:tcW w:w="2127" w:type="dxa"/>
          </w:tcPr>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服务人数</w:t>
            </w:r>
          </w:p>
        </w:tc>
        <w:tc>
          <w:tcPr>
            <w:tcW w:w="2126" w:type="dxa"/>
            <w:vAlign w:val="center"/>
          </w:tcPr>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备注（如果有）</w:t>
            </w:r>
          </w:p>
          <w:p>
            <w:pPr>
              <w:spacing w:line="360" w:lineRule="auto"/>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vAlign w:val="center"/>
          </w:tcPr>
          <w:p>
            <w:pPr>
              <w:spacing w:line="360" w:lineRule="auto"/>
              <w:jc w:val="center"/>
              <w:rPr>
                <w:rFonts w:ascii="宋体" w:hAnsi="宋体" w:cs="宋体"/>
                <w:sz w:val="24"/>
              </w:rPr>
            </w:pPr>
            <w:r>
              <w:rPr>
                <w:rFonts w:hint="eastAsia" w:ascii="宋体" w:hAnsi="宋体" w:cs="宋体"/>
                <w:sz w:val="24"/>
              </w:rPr>
              <w:t>1</w:t>
            </w:r>
          </w:p>
        </w:tc>
        <w:tc>
          <w:tcPr>
            <w:tcW w:w="992"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410"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c>
          <w:tcPr>
            <w:tcW w:w="2127" w:type="dxa"/>
          </w:tcPr>
          <w:p>
            <w:pPr>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pPr>
              <w:spacing w:line="360" w:lineRule="auto"/>
              <w:jc w:val="center"/>
              <w:rPr>
                <w:rFonts w:ascii="宋体" w:hAnsi="宋体" w:cs="宋体"/>
                <w:sz w:val="24"/>
              </w:rPr>
            </w:pPr>
            <w:r>
              <w:rPr>
                <w:rFonts w:hint="eastAsia" w:ascii="宋体" w:hAnsi="宋体" w:cs="宋体"/>
                <w:sz w:val="24"/>
              </w:rPr>
              <w:t>2</w:t>
            </w:r>
          </w:p>
        </w:tc>
        <w:tc>
          <w:tcPr>
            <w:tcW w:w="992"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410"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c>
          <w:tcPr>
            <w:tcW w:w="2127" w:type="dxa"/>
          </w:tcPr>
          <w:p>
            <w:pPr>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pPr>
              <w:spacing w:line="360" w:lineRule="auto"/>
              <w:jc w:val="center"/>
              <w:rPr>
                <w:rFonts w:ascii="宋体" w:hAnsi="宋体" w:cs="宋体"/>
                <w:sz w:val="24"/>
              </w:rPr>
            </w:pPr>
            <w:r>
              <w:rPr>
                <w:rFonts w:hint="eastAsia" w:ascii="宋体" w:hAnsi="宋体" w:cs="宋体"/>
                <w:sz w:val="24"/>
              </w:rPr>
              <w:t>…</w:t>
            </w:r>
          </w:p>
        </w:tc>
        <w:tc>
          <w:tcPr>
            <w:tcW w:w="992"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410"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c>
          <w:tcPr>
            <w:tcW w:w="2127" w:type="dxa"/>
          </w:tcPr>
          <w:p>
            <w:pPr>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pPr>
              <w:spacing w:line="360" w:lineRule="auto"/>
              <w:jc w:val="center"/>
              <w:rPr>
                <w:rFonts w:ascii="宋体" w:hAnsi="宋体" w:cs="宋体"/>
                <w:sz w:val="24"/>
              </w:rPr>
            </w:pPr>
          </w:p>
        </w:tc>
        <w:tc>
          <w:tcPr>
            <w:tcW w:w="992"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410"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c>
          <w:tcPr>
            <w:tcW w:w="2127" w:type="dxa"/>
          </w:tcPr>
          <w:p>
            <w:pPr>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17" w:type="dxa"/>
            <w:vAlign w:val="center"/>
          </w:tcPr>
          <w:p>
            <w:pPr>
              <w:spacing w:line="360" w:lineRule="auto"/>
              <w:jc w:val="center"/>
              <w:rPr>
                <w:rFonts w:ascii="宋体" w:hAnsi="宋体" w:cs="宋体"/>
                <w:sz w:val="24"/>
              </w:rPr>
            </w:pPr>
          </w:p>
        </w:tc>
        <w:tc>
          <w:tcPr>
            <w:tcW w:w="992"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410" w:type="dxa"/>
            <w:vAlign w:val="center"/>
          </w:tcPr>
          <w:p>
            <w:pPr>
              <w:snapToGrid w:val="0"/>
              <w:spacing w:line="360" w:lineRule="auto"/>
              <w:jc w:val="center"/>
              <w:rPr>
                <w:rFonts w:ascii="宋体" w:hAnsi="宋体" w:cs="宋体"/>
                <w:sz w:val="24"/>
              </w:rPr>
            </w:pPr>
          </w:p>
        </w:tc>
        <w:tc>
          <w:tcPr>
            <w:tcW w:w="2268" w:type="dxa"/>
            <w:vAlign w:val="center"/>
          </w:tcPr>
          <w:p>
            <w:pPr>
              <w:snapToGrid w:val="0"/>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c>
          <w:tcPr>
            <w:tcW w:w="2127" w:type="dxa"/>
          </w:tcPr>
          <w:p>
            <w:pPr>
              <w:spacing w:line="360" w:lineRule="auto"/>
              <w:jc w:val="center"/>
              <w:rPr>
                <w:rFonts w:ascii="宋体" w:hAnsi="宋体" w:cs="宋体"/>
                <w:sz w:val="24"/>
              </w:rPr>
            </w:pPr>
          </w:p>
        </w:tc>
        <w:tc>
          <w:tcPr>
            <w:tcW w:w="2126"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487" w:type="dxa"/>
            <w:gridSpan w:val="4"/>
            <w:vAlign w:val="center"/>
          </w:tcPr>
          <w:p>
            <w:pPr>
              <w:spacing w:line="360" w:lineRule="auto"/>
              <w:jc w:val="center"/>
              <w:rPr>
                <w:rFonts w:ascii="宋体" w:hAnsi="宋体" w:cs="宋体"/>
                <w:b/>
                <w:sz w:val="24"/>
              </w:rPr>
            </w:pPr>
            <w:r>
              <w:rPr>
                <w:rFonts w:hint="eastAsia" w:ascii="宋体" w:hAnsi="宋体" w:cs="宋体"/>
                <w:b/>
                <w:sz w:val="24"/>
              </w:rPr>
              <w:t>投标报价（小写）</w:t>
            </w:r>
          </w:p>
        </w:tc>
        <w:tc>
          <w:tcPr>
            <w:tcW w:w="8647" w:type="dxa"/>
            <w:gridSpan w:val="4"/>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6487" w:type="dxa"/>
            <w:gridSpan w:val="4"/>
            <w:vAlign w:val="center"/>
          </w:tcPr>
          <w:p>
            <w:pPr>
              <w:spacing w:line="360" w:lineRule="auto"/>
              <w:jc w:val="center"/>
              <w:rPr>
                <w:rFonts w:ascii="宋体" w:hAnsi="宋体" w:cs="宋体"/>
                <w:b/>
                <w:sz w:val="24"/>
              </w:rPr>
            </w:pPr>
            <w:r>
              <w:rPr>
                <w:rFonts w:hint="eastAsia" w:ascii="宋体" w:hAnsi="宋体" w:cs="宋体"/>
                <w:b/>
                <w:sz w:val="24"/>
              </w:rPr>
              <w:t>投标报价（大写）</w:t>
            </w:r>
          </w:p>
        </w:tc>
        <w:tc>
          <w:tcPr>
            <w:tcW w:w="8647" w:type="dxa"/>
            <w:gridSpan w:val="4"/>
          </w:tcPr>
          <w:p>
            <w:pPr>
              <w:spacing w:line="360" w:lineRule="auto"/>
              <w:jc w:val="center"/>
              <w:rPr>
                <w:rFonts w:ascii="宋体" w:hAnsi="宋体" w:cs="宋体"/>
                <w:sz w:val="24"/>
              </w:rPr>
            </w:pPr>
          </w:p>
        </w:tc>
      </w:tr>
    </w:tbl>
    <w:p>
      <w:pPr>
        <w:snapToGrid w:val="0"/>
        <w:spacing w:line="360" w:lineRule="auto"/>
        <w:ind w:left="480"/>
        <w:rPr>
          <w:rFonts w:ascii="宋体" w:hAnsi="宋体" w:cs="宋体"/>
          <w:b/>
          <w:kern w:val="0"/>
          <w:sz w:val="24"/>
          <w:lang w:val="zh-CN"/>
        </w:rPr>
      </w:pPr>
      <w:r>
        <w:rPr>
          <w:rFonts w:hint="eastAsia" w:ascii="宋体" w:hAnsi="宋体" w:cs="宋体"/>
          <w:b/>
          <w:kern w:val="0"/>
          <w:sz w:val="24"/>
          <w:lang w:val="zh-CN"/>
        </w:rPr>
        <w:t>注：</w:t>
      </w:r>
    </w:p>
    <w:p>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1、投标人需按本表格式填写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投标文件含有采购人不能接受的附加条件，投标无效</w:t>
      </w:r>
      <w:r>
        <w:rPr>
          <w:rFonts w:hint="eastAsia" w:ascii="宋体" w:hAnsi="宋体" w:cs="宋体"/>
          <w:b/>
          <w:kern w:val="0"/>
          <w:sz w:val="24"/>
          <w:lang w:val="zh-CN"/>
        </w:rPr>
        <w:t>；</w:t>
      </w:r>
      <w:r>
        <w:rPr>
          <w:rFonts w:hint="eastAsia" w:ascii="宋体" w:hAnsi="宋体" w:cs="宋体"/>
          <w:kern w:val="0"/>
          <w:sz w:val="24"/>
          <w:lang w:val="zh-CN"/>
        </w:rPr>
        <w:t>。</w:t>
      </w:r>
    </w:p>
    <w:p>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采购人将以合同形式有偿取得货物或服务，不接受投标人给予的赠品、回扣或者与采购无关的其他商品、服务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投标文件含有采购人不能接受的附加条件，投标无效</w:t>
      </w:r>
      <w:r>
        <w:rPr>
          <w:rFonts w:hint="eastAsia" w:ascii="宋体" w:hAnsi="宋体" w:cs="宋体"/>
          <w:b/>
          <w:kern w:val="0"/>
          <w:sz w:val="24"/>
          <w:lang w:val="zh-CN"/>
        </w:rPr>
        <w:t>；采购内容未包含在《开标一览表（报价表）》名称栏中，投标人不能作出合理解释的，</w:t>
      </w:r>
      <w:r>
        <w:rPr>
          <w:rFonts w:hint="eastAsia" w:ascii="宋体" w:hAnsi="宋体" w:cs="宋体"/>
          <w:b/>
          <w:kern w:val="0"/>
          <w:sz w:val="24"/>
        </w:rPr>
        <w:t>视为</w:t>
      </w:r>
      <w:r>
        <w:rPr>
          <w:rFonts w:hint="eastAsia" w:ascii="宋体" w:hAnsi="宋体" w:cs="宋体"/>
          <w:b/>
          <w:sz w:val="24"/>
        </w:rPr>
        <w:t>投标文件含有采购人不能接受的附加条件的，投标无效。</w:t>
      </w:r>
    </w:p>
    <w:p>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3、特别提示：采购代理机构将对项目名称和项目编号，中标供应商名称、地址和中标金额，主要中标标的名称、服务范围、服务要求、服务时间、服务标准等予以公示。</w:t>
      </w:r>
    </w:p>
    <w:p>
      <w:pPr>
        <w:snapToGrid w:val="0"/>
        <w:spacing w:line="360" w:lineRule="auto"/>
        <w:ind w:firstLine="480" w:firstLineChars="200"/>
        <w:jc w:val="left"/>
        <w:rPr>
          <w:rFonts w:ascii="宋体" w:hAnsi="宋体" w:cs="宋体"/>
          <w:kern w:val="0"/>
          <w:sz w:val="24"/>
          <w:lang w:val="zh-CN"/>
        </w:rPr>
      </w:pPr>
      <w:r>
        <w:rPr>
          <w:rFonts w:ascii="宋体" w:hAnsi="宋体" w:cs="宋体"/>
          <w:kern w:val="0"/>
          <w:sz w:val="24"/>
          <w:szCs w:val="22"/>
          <w:lang w:val="zh-CN"/>
        </w:rPr>
        <w:t>4</w:t>
      </w:r>
      <w:r>
        <w:rPr>
          <w:rFonts w:hint="eastAsia" w:ascii="宋体" w:hAnsi="宋体" w:cs="宋体"/>
          <w:kern w:val="0"/>
          <w:sz w:val="24"/>
          <w:szCs w:val="22"/>
          <w:lang w:val="zh-CN"/>
        </w:rPr>
        <w:t>、</w:t>
      </w:r>
      <w:r>
        <w:rPr>
          <w:rFonts w:hint="eastAsia" w:ascii="宋体" w:hAnsi="宋体" w:cs="宋体"/>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pPr>
        <w:spacing w:line="360" w:lineRule="auto"/>
        <w:ind w:firstLine="482" w:firstLineChars="200"/>
        <w:rPr>
          <w:rFonts w:ascii="宋体" w:hAnsi="宋体" w:cs="宋体"/>
          <w:b/>
          <w:kern w:val="0"/>
          <w:sz w:val="24"/>
        </w:rPr>
      </w:pPr>
    </w:p>
    <w:p>
      <w:pPr>
        <w:pStyle w:val="691"/>
        <w:keepNext w:val="0"/>
        <w:pageBreakBefore w:val="0"/>
        <w:tabs>
          <w:tab w:val="clear" w:pos="720"/>
        </w:tabs>
        <w:snapToGrid w:val="0"/>
        <w:spacing w:before="120" w:after="120"/>
        <w:ind w:firstLine="643"/>
        <w:outlineLvl w:val="9"/>
        <w:rPr>
          <w:rFonts w:ascii="宋体" w:hAnsi="宋体" w:eastAsia="宋体" w:cs="宋体"/>
          <w:kern w:val="2"/>
          <w:sz w:val="32"/>
          <w:szCs w:val="32"/>
        </w:rPr>
      </w:pPr>
    </w:p>
    <w:p>
      <w:pPr>
        <w:pStyle w:val="691"/>
        <w:keepNext w:val="0"/>
        <w:pageBreakBefore w:val="0"/>
        <w:tabs>
          <w:tab w:val="clear" w:pos="720"/>
        </w:tabs>
        <w:snapToGrid w:val="0"/>
        <w:spacing w:before="120" w:after="120"/>
        <w:ind w:firstLine="643"/>
        <w:outlineLvl w:val="9"/>
        <w:rPr>
          <w:rFonts w:ascii="宋体" w:hAnsi="宋体" w:eastAsia="宋体" w:cs="宋体"/>
          <w:kern w:val="2"/>
          <w:sz w:val="32"/>
          <w:szCs w:val="32"/>
        </w:rPr>
        <w:sectPr>
          <w:pgSz w:w="16838" w:h="11906" w:orient="landscape"/>
          <w:pgMar w:top="1418" w:right="1247" w:bottom="1418" w:left="1276" w:header="851" w:footer="992" w:gutter="0"/>
          <w:cols w:space="720" w:num="1"/>
          <w:titlePg/>
          <w:docGrid w:linePitch="312" w:charSpace="0"/>
        </w:sectPr>
      </w:pPr>
    </w:p>
    <w:p>
      <w:pPr>
        <w:pStyle w:val="691"/>
        <w:keepNext w:val="0"/>
        <w:pageBreakBefore w:val="0"/>
        <w:tabs>
          <w:tab w:val="clear" w:pos="720"/>
        </w:tabs>
        <w:snapToGrid w:val="0"/>
        <w:spacing w:before="120" w:after="120"/>
        <w:ind w:firstLine="643"/>
        <w:outlineLvl w:val="9"/>
        <w:rPr>
          <w:rFonts w:ascii="宋体" w:hAnsi="宋体" w:eastAsia="宋体" w:cs="宋体"/>
          <w:sz w:val="32"/>
          <w:szCs w:val="32"/>
        </w:rPr>
      </w:pPr>
      <w:r>
        <w:rPr>
          <w:rFonts w:hint="eastAsia" w:ascii="宋体" w:hAnsi="宋体" w:eastAsia="宋体" w:cs="宋体"/>
          <w:kern w:val="2"/>
          <w:sz w:val="32"/>
          <w:szCs w:val="32"/>
        </w:rPr>
        <w:t>二、</w:t>
      </w:r>
      <w:r>
        <w:rPr>
          <w:rFonts w:hint="eastAsia" w:ascii="宋体" w:hAnsi="宋体" w:eastAsia="宋体" w:cs="宋体"/>
          <w:sz w:val="32"/>
          <w:szCs w:val="32"/>
        </w:rPr>
        <w:t>中小企业声明函（如果有）</w:t>
      </w:r>
    </w:p>
    <w:p>
      <w:pPr>
        <w:widowControl/>
        <w:spacing w:line="360" w:lineRule="auto"/>
        <w:ind w:firstLine="120" w:firstLineChars="50"/>
        <w:jc w:val="left"/>
        <w:rPr>
          <w:rFonts w:ascii="宋体" w:hAnsi="宋体" w:cs="宋体"/>
          <w:b/>
          <w:sz w:val="24"/>
        </w:rPr>
      </w:pPr>
      <w:r>
        <w:rPr>
          <w:rFonts w:hint="eastAsia" w:ascii="宋体" w:hAnsi="宋体" w:cs="宋体"/>
          <w:b/>
          <w:sz w:val="24"/>
        </w:rPr>
        <w:t>[招标公告落实政府采购政策需满足的资格要求为“无”即本项目或标项未预留份额专门面向中小企业时，符合《政府采购促进中小企业发展管理办法》规定的小微企业拟享受价格扣除政策的，需提供中小企业声明函（附件</w:t>
      </w:r>
      <w:r>
        <w:rPr>
          <w:rFonts w:ascii="宋体" w:hAnsi="宋体" w:cs="宋体"/>
          <w:b/>
          <w:sz w:val="24"/>
        </w:rPr>
        <w:t>7</w:t>
      </w:r>
      <w:r>
        <w:rPr>
          <w:rFonts w:hint="eastAsia" w:ascii="宋体" w:hAnsi="宋体" w:cs="宋体"/>
          <w:b/>
          <w:sz w:val="24"/>
        </w:rPr>
        <w:t>）。]</w:t>
      </w:r>
    </w:p>
    <w:p>
      <w:pPr>
        <w:pStyle w:val="691"/>
        <w:keepNext w:val="0"/>
        <w:pageBreakBefore w:val="0"/>
        <w:tabs>
          <w:tab w:val="clear" w:pos="720"/>
        </w:tabs>
        <w:snapToGrid w:val="0"/>
        <w:spacing w:before="120" w:after="120"/>
        <w:ind w:firstLine="643"/>
        <w:outlineLvl w:val="9"/>
        <w:rPr>
          <w:rFonts w:ascii="宋体" w:hAnsi="宋体" w:eastAsia="宋体" w:cs="宋体"/>
          <w:b w:val="0"/>
          <w:sz w:val="32"/>
          <w:szCs w:val="32"/>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spacing w:line="360" w:lineRule="auto"/>
        <w:ind w:right="420" w:firstLine="3614" w:firstLineChars="1000"/>
        <w:rPr>
          <w:rFonts w:ascii="宋体" w:hAnsi="宋体" w:cs="宋体"/>
          <w:b/>
          <w:kern w:val="0"/>
          <w:sz w:val="36"/>
          <w:szCs w:val="36"/>
        </w:rPr>
      </w:pPr>
    </w:p>
    <w:p>
      <w:pPr>
        <w:pStyle w:val="3"/>
        <w:keepNext w:val="0"/>
        <w:keepLines w:val="0"/>
        <w:pageBreakBefore/>
        <w:widowControl/>
        <w:spacing w:before="100" w:beforeAutospacing="1" w:after="100" w:afterAutospacing="1" w:line="360" w:lineRule="auto"/>
        <w:ind w:left="0" w:firstLine="0"/>
        <w:jc w:val="center"/>
        <w:rPr>
          <w:rFonts w:ascii="宋体" w:hAnsi="宋体" w:cs="宋体"/>
        </w:rPr>
      </w:pPr>
      <w:r>
        <w:rPr>
          <w:rFonts w:hint="eastAsia" w:ascii="宋体" w:hAnsi="宋体" w:cs="宋体"/>
        </w:rPr>
        <w:t>附件</w:t>
      </w:r>
    </w:p>
    <w:p>
      <w:pPr>
        <w:spacing w:line="360" w:lineRule="auto"/>
        <w:rPr>
          <w:rFonts w:ascii="宋体" w:hAnsi="宋体" w:cs="宋体"/>
          <w:b/>
          <w:spacing w:val="6"/>
          <w:sz w:val="32"/>
          <w:szCs w:val="32"/>
        </w:rPr>
      </w:pPr>
      <w:r>
        <w:rPr>
          <w:rFonts w:hint="eastAsia" w:ascii="宋体" w:hAnsi="宋体" w:cs="宋体"/>
          <w:b/>
          <w:spacing w:val="6"/>
          <w:sz w:val="32"/>
          <w:szCs w:val="32"/>
        </w:rPr>
        <w:t>附件1：</w:t>
      </w:r>
    </w:p>
    <w:p>
      <w:pPr>
        <w:spacing w:line="360" w:lineRule="auto"/>
        <w:jc w:val="center"/>
        <w:rPr>
          <w:rFonts w:ascii="宋体" w:hAnsi="宋体" w:cs="宋体"/>
          <w:b/>
          <w:spacing w:val="6"/>
          <w:sz w:val="32"/>
          <w:szCs w:val="32"/>
        </w:rPr>
      </w:pPr>
      <w:bookmarkStart w:id="512" w:name="OLE_LINK14"/>
      <w:bookmarkStart w:id="513" w:name="OLE_LINK13"/>
      <w:r>
        <w:rPr>
          <w:rFonts w:hint="eastAsia" w:ascii="宋体" w:hAnsi="宋体" w:cs="宋体"/>
          <w:b/>
          <w:spacing w:val="6"/>
          <w:sz w:val="32"/>
          <w:szCs w:val="32"/>
        </w:rPr>
        <w:t>残疾人福利性单位声明函</w:t>
      </w:r>
    </w:p>
    <w:bookmarkEnd w:id="512"/>
    <w:bookmarkEnd w:id="513"/>
    <w:p>
      <w:pPr>
        <w:spacing w:line="360" w:lineRule="auto"/>
        <w:rPr>
          <w:rFonts w:ascii="宋体" w:hAnsi="宋体" w:cs="宋体"/>
          <w:b/>
          <w:spacing w:val="6"/>
          <w:sz w:val="30"/>
          <w:szCs w:val="30"/>
        </w:rPr>
      </w:pPr>
    </w:p>
    <w:p>
      <w:pPr>
        <w:spacing w:line="360" w:lineRule="auto"/>
        <w:ind w:firstLine="480" w:firstLineChars="200"/>
        <w:rPr>
          <w:rFonts w:ascii="宋体" w:hAnsi="宋体" w:cs="宋体"/>
          <w:sz w:val="24"/>
        </w:rPr>
      </w:pPr>
      <w:r>
        <w:rPr>
          <w:rFonts w:hint="eastAsia" w:ascii="宋体" w:hAnsi="宋体" w:cs="宋体"/>
          <w:sz w:val="24"/>
        </w:rPr>
        <w:t>本单位郑重声明，根据《财政部 民政部 中国残疾人联合会关于促进残疾人就业政府采购政策的通知》（财库〔2017〕 141号）的规定，本单位为符合条件的残疾人福利性单位，且本单位参加_</w:t>
      </w:r>
      <w:r>
        <w:rPr>
          <w:rFonts w:hint="eastAsia" w:ascii="宋体" w:hAnsi="宋体" w:cs="宋体"/>
          <w:sz w:val="24"/>
          <w:u w:val="single"/>
        </w:rPr>
        <w:t>(采购人)</w:t>
      </w:r>
      <w:r>
        <w:rPr>
          <w:rFonts w:hint="eastAsia" w:ascii="宋体" w:hAnsi="宋体" w:cs="宋体"/>
          <w:sz w:val="24"/>
        </w:rPr>
        <w:t>_单位的_</w:t>
      </w:r>
      <w:r>
        <w:rPr>
          <w:rFonts w:hint="eastAsia" w:ascii="宋体" w:hAnsi="宋体" w:cs="宋体"/>
          <w:sz w:val="24"/>
          <w:u w:val="single"/>
        </w:rPr>
        <w:t>（项目名称）</w:t>
      </w:r>
      <w:r>
        <w:rPr>
          <w:rFonts w:hint="eastAsia" w:ascii="宋体" w:hAnsi="宋体" w:cs="宋体"/>
          <w:sz w:val="24"/>
        </w:rPr>
        <w:t>__项目采购活动提供本单位制造的货物（由本单位承担工程/提供服务），或者提供其他残疾人福利性单位制造的货物（不包括使用非残疾人福利性单位注册商标的货物）。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rPr>
          <w:rFonts w:ascii="宋体" w:hAnsi="宋体" w:cs="宋体"/>
          <w:sz w:val="24"/>
        </w:rPr>
      </w:pPr>
      <w:r>
        <w:rPr>
          <w:rFonts w:hint="eastAsia" w:ascii="宋体" w:hAnsi="宋体" w:cs="宋体"/>
          <w:sz w:val="24"/>
        </w:rPr>
        <w:t>本单位对上述声明的真实性负责。如有虚假，将依法承担相应责任。</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tabs>
          <w:tab w:val="left" w:pos="4860"/>
        </w:tabs>
        <w:spacing w:line="360" w:lineRule="auto"/>
        <w:ind w:right="1560" w:firstLine="480" w:firstLineChars="200"/>
        <w:jc w:val="center"/>
        <w:rPr>
          <w:rFonts w:ascii="宋体" w:hAnsi="宋体" w:cs="宋体"/>
          <w:sz w:val="24"/>
        </w:rPr>
      </w:pPr>
      <w:r>
        <w:rPr>
          <w:rFonts w:hint="eastAsia" w:ascii="宋体" w:hAnsi="宋体" w:cs="宋体"/>
          <w:sz w:val="24"/>
        </w:rPr>
        <w:t xml:space="preserve">               </w:t>
      </w:r>
      <w:r>
        <w:rPr>
          <w:rFonts w:hint="eastAsia" w:ascii="宋体" w:hAnsi="宋体" w:cs="宋体"/>
          <w:kern w:val="0"/>
          <w:sz w:val="24"/>
          <w:lang w:val="zh-CN"/>
        </w:rPr>
        <w:t>投标人名称（电子签名）</w:t>
      </w:r>
      <w:r>
        <w:rPr>
          <w:rFonts w:hint="eastAsia" w:ascii="宋体" w:hAnsi="宋体" w:cs="宋体"/>
          <w:sz w:val="24"/>
        </w:rPr>
        <w:t>：</w:t>
      </w:r>
    </w:p>
    <w:p>
      <w:pPr>
        <w:tabs>
          <w:tab w:val="left" w:pos="4860"/>
        </w:tabs>
        <w:spacing w:line="360" w:lineRule="auto"/>
        <w:ind w:right="1560" w:firstLine="480" w:firstLineChars="200"/>
        <w:jc w:val="center"/>
        <w:rPr>
          <w:rFonts w:ascii="宋体" w:hAnsi="宋体" w:cs="宋体"/>
          <w:sz w:val="24"/>
        </w:rPr>
      </w:pPr>
      <w:r>
        <w:rPr>
          <w:rFonts w:hint="eastAsia" w:ascii="宋体" w:hAnsi="宋体" w:cs="宋体"/>
          <w:sz w:val="24"/>
        </w:rPr>
        <w:t xml:space="preserve">       日  期：</w:t>
      </w:r>
    </w:p>
    <w:p>
      <w:pPr>
        <w:spacing w:line="360" w:lineRule="auto"/>
        <w:ind w:firstLine="480" w:firstLineChars="200"/>
        <w:rPr>
          <w:rFonts w:ascii="宋体" w:hAnsi="宋体" w:cs="宋体"/>
          <w:sz w:val="24"/>
        </w:rPr>
      </w:pP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p>
    <w:p>
      <w:pPr>
        <w:spacing w:line="360" w:lineRule="auto"/>
        <w:ind w:firstLine="420" w:firstLineChars="200"/>
        <w:rPr>
          <w:rFonts w:ascii="宋体" w:hAnsi="宋体" w:cs="宋体"/>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jc w:val="left"/>
        <w:rPr>
          <w:rFonts w:ascii="宋体" w:hAnsi="宋体" w:cs="宋体"/>
          <w:b/>
          <w:spacing w:val="6"/>
          <w:sz w:val="32"/>
          <w:szCs w:val="32"/>
        </w:rPr>
      </w:pPr>
      <w:r>
        <w:rPr>
          <w:rFonts w:hint="eastAsia" w:ascii="宋体" w:hAnsi="宋体" w:cs="宋体"/>
          <w:b/>
          <w:spacing w:val="6"/>
          <w:sz w:val="32"/>
          <w:szCs w:val="32"/>
        </w:rPr>
        <w:t>附件2：质疑函范本及制作说明</w:t>
      </w:r>
    </w:p>
    <w:p>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pPr>
        <w:snapToGrid w:val="0"/>
        <w:spacing w:before="240" w:beforeLines="100" w:line="360" w:lineRule="auto"/>
        <w:rPr>
          <w:rFonts w:ascii="宋体" w:hAnsi="宋体" w:cs="宋体"/>
          <w:bCs/>
          <w:sz w:val="24"/>
        </w:rPr>
      </w:pPr>
      <w:r>
        <w:rPr>
          <w:rFonts w:hint="eastAsia" w:ascii="宋体" w:hAnsi="宋体" w:cs="宋体"/>
          <w:bCs/>
          <w:sz w:val="24"/>
        </w:rPr>
        <w:t>一、质疑供应商基本信息</w:t>
      </w:r>
    </w:p>
    <w:p>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二、质疑项目基本情况</w:t>
      </w:r>
    </w:p>
    <w:p>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rPr>
        <w:t>采购文件获取日期：</w:t>
      </w:r>
      <w:r>
        <w:rPr>
          <w:rFonts w:hint="eastAsia" w:ascii="宋体" w:hAnsi="宋体" w:cs="宋体"/>
          <w:sz w:val="24"/>
          <w:u w:val="dotted"/>
        </w:rPr>
        <w:t xml:space="preserve">                                           </w:t>
      </w:r>
    </w:p>
    <w:p>
      <w:pPr>
        <w:snapToGrid w:val="0"/>
        <w:spacing w:line="360" w:lineRule="auto"/>
        <w:rPr>
          <w:rFonts w:ascii="宋体" w:hAnsi="宋体" w:cs="宋体"/>
          <w:bCs/>
          <w:sz w:val="24"/>
        </w:rPr>
      </w:pPr>
      <w:r>
        <w:rPr>
          <w:rFonts w:hint="eastAsia" w:ascii="宋体" w:hAnsi="宋体" w:cs="宋体"/>
          <w:bCs/>
          <w:sz w:val="24"/>
        </w:rPr>
        <w:t>三、质疑事项具体内容</w:t>
      </w:r>
    </w:p>
    <w:p>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pPr>
        <w:snapToGrid w:val="0"/>
        <w:spacing w:line="360" w:lineRule="auto"/>
        <w:rPr>
          <w:rFonts w:ascii="宋体" w:hAnsi="宋体" w:cs="宋体"/>
          <w:sz w:val="24"/>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u w:val="dotted"/>
        </w:rPr>
        <w:t xml:space="preserve">                                                     </w:t>
      </w:r>
    </w:p>
    <w:p>
      <w:pPr>
        <w:snapToGrid w:val="0"/>
        <w:spacing w:line="360" w:lineRule="auto"/>
        <w:rPr>
          <w:rFonts w:ascii="宋体" w:hAnsi="宋体" w:cs="宋体"/>
          <w:sz w:val="24"/>
          <w:u w:val="dotted"/>
        </w:rPr>
      </w:pPr>
      <w:r>
        <w:rPr>
          <w:rFonts w:hint="eastAsia" w:ascii="宋体" w:hAnsi="宋体" w:cs="宋体"/>
          <w:sz w:val="24"/>
        </w:rPr>
        <w:t>质疑事项2</w:t>
      </w:r>
    </w:p>
    <w:p>
      <w:pPr>
        <w:snapToGrid w:val="0"/>
        <w:spacing w:line="360" w:lineRule="auto"/>
        <w:rPr>
          <w:rFonts w:ascii="宋体" w:hAnsi="宋体" w:cs="宋体"/>
          <w:sz w:val="24"/>
        </w:rPr>
      </w:pPr>
      <w:r>
        <w:rPr>
          <w:rFonts w:hint="eastAsia" w:ascii="宋体" w:hAnsi="宋体" w:cs="宋体"/>
          <w:sz w:val="24"/>
        </w:rPr>
        <w:t>……</w:t>
      </w:r>
    </w:p>
    <w:p>
      <w:pPr>
        <w:snapToGrid w:val="0"/>
        <w:spacing w:line="360" w:lineRule="auto"/>
        <w:rPr>
          <w:rFonts w:ascii="宋体" w:hAnsi="宋体" w:cs="宋体"/>
          <w:bCs/>
          <w:sz w:val="24"/>
        </w:rPr>
      </w:pPr>
      <w:r>
        <w:rPr>
          <w:rFonts w:hint="eastAsia" w:ascii="宋体" w:hAnsi="宋体" w:cs="宋体"/>
          <w:bCs/>
          <w:sz w:val="24"/>
        </w:rPr>
        <w:t>四、与质疑事项相关的质疑请求</w:t>
      </w:r>
    </w:p>
    <w:p>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jc w:val="center"/>
        <w:rPr>
          <w:rFonts w:ascii="宋体" w:hAnsi="宋体" w:cs="宋体"/>
          <w:b/>
          <w:bCs/>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r>
        <w:rPr>
          <w:rFonts w:hint="eastAsia" w:ascii="宋体" w:hAnsi="宋体" w:cs="宋体"/>
          <w:b/>
          <w:sz w:val="24"/>
        </w:rPr>
        <w:t>质疑函制作说明：</w:t>
      </w:r>
    </w:p>
    <w:p>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pPr>
        <w:widowControl/>
        <w:spacing w:line="360" w:lineRule="auto"/>
        <w:ind w:firstLine="480" w:firstLineChars="200"/>
        <w:jc w:val="left"/>
        <w:rPr>
          <w:rFonts w:ascii="宋体" w:hAnsi="宋体" w:cs="宋体"/>
          <w:sz w:val="24"/>
        </w:rPr>
      </w:pPr>
      <w:r>
        <w:rPr>
          <w:rFonts w:hint="eastAsia" w:ascii="宋体" w:hAnsi="宋体" w:cs="宋体"/>
          <w:sz w:val="24"/>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sz w:val="30"/>
          <w:szCs w:val="30"/>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center"/>
        <w:rPr>
          <w:rFonts w:ascii="宋体" w:hAnsi="宋体" w:cs="宋体"/>
          <w:b/>
          <w:spacing w:val="6"/>
          <w:sz w:val="32"/>
          <w:szCs w:val="32"/>
        </w:rPr>
      </w:pPr>
    </w:p>
    <w:p>
      <w:pPr>
        <w:spacing w:line="360" w:lineRule="auto"/>
        <w:jc w:val="left"/>
        <w:rPr>
          <w:rFonts w:ascii="宋体" w:hAnsi="宋体" w:cs="宋体"/>
          <w:b/>
          <w:spacing w:val="6"/>
          <w:sz w:val="32"/>
          <w:szCs w:val="32"/>
        </w:rPr>
      </w:pPr>
    </w:p>
    <w:p>
      <w:pPr>
        <w:spacing w:line="360" w:lineRule="auto"/>
        <w:jc w:val="left"/>
        <w:rPr>
          <w:rFonts w:ascii="宋体" w:hAnsi="宋体" w:cs="宋体"/>
          <w:b/>
          <w:spacing w:val="6"/>
          <w:sz w:val="32"/>
          <w:szCs w:val="32"/>
        </w:rPr>
      </w:pPr>
    </w:p>
    <w:p>
      <w:pPr>
        <w:spacing w:line="360" w:lineRule="auto"/>
        <w:jc w:val="left"/>
        <w:rPr>
          <w:rFonts w:ascii="宋体" w:hAnsi="宋体" w:cs="宋体"/>
          <w:b/>
          <w:spacing w:val="6"/>
          <w:sz w:val="32"/>
          <w:szCs w:val="32"/>
        </w:rPr>
      </w:pPr>
      <w:r>
        <w:rPr>
          <w:rFonts w:hint="eastAsia" w:ascii="宋体" w:hAnsi="宋体" w:cs="宋体"/>
          <w:b/>
          <w:spacing w:val="6"/>
          <w:sz w:val="32"/>
          <w:szCs w:val="32"/>
        </w:rPr>
        <w:t>附件3：投诉书范本及制作说明</w:t>
      </w:r>
    </w:p>
    <w:p>
      <w:pPr>
        <w:spacing w:line="360" w:lineRule="auto"/>
        <w:jc w:val="center"/>
        <w:rPr>
          <w:rFonts w:ascii="宋体" w:hAnsi="宋体" w:cs="宋体"/>
          <w:b/>
          <w:sz w:val="24"/>
        </w:rPr>
      </w:pPr>
    </w:p>
    <w:p>
      <w:pPr>
        <w:spacing w:line="360" w:lineRule="auto"/>
        <w:jc w:val="center"/>
        <w:rPr>
          <w:rFonts w:ascii="宋体" w:hAnsi="宋体" w:cs="宋体"/>
          <w:b/>
          <w:spacing w:val="6"/>
          <w:sz w:val="32"/>
          <w:szCs w:val="32"/>
        </w:rPr>
      </w:pPr>
      <w:r>
        <w:rPr>
          <w:rFonts w:hint="eastAsia" w:ascii="宋体" w:hAnsi="宋体" w:cs="宋体"/>
          <w:b/>
          <w:spacing w:val="6"/>
          <w:sz w:val="32"/>
          <w:szCs w:val="32"/>
        </w:rPr>
        <w:t>投诉书范本</w:t>
      </w:r>
    </w:p>
    <w:p>
      <w:pPr>
        <w:spacing w:line="360" w:lineRule="auto"/>
        <w:rPr>
          <w:rFonts w:ascii="宋体" w:hAnsi="宋体" w:cs="宋体"/>
          <w:sz w:val="24"/>
        </w:rPr>
      </w:pPr>
      <w:r>
        <w:rPr>
          <w:rFonts w:hint="eastAsia" w:ascii="宋体" w:hAnsi="宋体" w:cs="宋体"/>
          <w:sz w:val="24"/>
        </w:rPr>
        <w:t>一、投诉相关主体基本情况</w:t>
      </w:r>
    </w:p>
    <w:p>
      <w:pPr>
        <w:spacing w:line="360" w:lineRule="auto"/>
        <w:rPr>
          <w:rFonts w:ascii="宋体" w:hAnsi="宋体" w:cs="宋体"/>
          <w:sz w:val="24"/>
          <w:u w:val="dotted"/>
        </w:rPr>
      </w:pPr>
      <w:r>
        <w:rPr>
          <w:rFonts w:hint="eastAsia" w:ascii="宋体" w:hAnsi="宋体" w:cs="宋体"/>
          <w:sz w:val="24"/>
        </w:rPr>
        <w:t>投诉人：</w:t>
      </w:r>
      <w:r>
        <w:rPr>
          <w:rFonts w:hint="eastAsia" w:ascii="宋体" w:hAnsi="宋体" w:cs="宋体"/>
          <w:sz w:val="24"/>
          <w:u w:val="dotted"/>
        </w:rPr>
        <w:t xml:space="preserve">                                               </w:t>
      </w:r>
    </w:p>
    <w:p>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pPr>
        <w:tabs>
          <w:tab w:val="left" w:pos="6510"/>
        </w:tabs>
        <w:spacing w:line="360" w:lineRule="auto"/>
        <w:jc w:val="left"/>
        <w:rPr>
          <w:rFonts w:ascii="宋体" w:hAnsi="宋体" w:cs="宋体"/>
          <w:sz w:val="24"/>
        </w:rPr>
      </w:pPr>
      <w:r>
        <w:rPr>
          <w:rFonts w:hint="eastAsia" w:ascii="宋体" w:hAnsi="宋体" w:cs="宋体"/>
          <w:sz w:val="24"/>
        </w:rPr>
        <w:t>法定代表人/主要负责人：</w:t>
      </w:r>
      <w:r>
        <w:rPr>
          <w:rFonts w:hint="eastAsia" w:ascii="宋体" w:hAnsi="宋体" w:cs="宋体"/>
          <w:sz w:val="24"/>
          <w:u w:val="dotted"/>
        </w:rPr>
        <w:t xml:space="preserve">                                   </w:t>
      </w:r>
      <w:r>
        <w:rPr>
          <w:rFonts w:hint="eastAsia" w:ascii="宋体" w:hAnsi="宋体" w:cs="宋体"/>
          <w:sz w:val="24"/>
        </w:rPr>
        <w:t xml:space="preserve">  </w:t>
      </w:r>
    </w:p>
    <w:p>
      <w:pPr>
        <w:tabs>
          <w:tab w:val="left" w:pos="6510"/>
        </w:tabs>
        <w:spacing w:line="360" w:lineRule="auto"/>
        <w:rPr>
          <w:rFonts w:ascii="宋体" w:hAnsi="宋体" w:cs="宋体"/>
          <w:sz w:val="24"/>
          <w:u w:val="dotted"/>
        </w:rPr>
      </w:pPr>
      <w:r>
        <w:rPr>
          <w:rFonts w:hint="eastAsia" w:ascii="宋体" w:hAnsi="宋体" w:cs="宋体"/>
          <w:sz w:val="24"/>
        </w:rPr>
        <w:t>联系电话：</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r>
        <w:rPr>
          <w:rFonts w:hint="eastAsia" w:ascii="宋体" w:hAnsi="宋体" w:cs="宋体"/>
          <w:sz w:val="24"/>
          <w:u w:val="dotted"/>
        </w:rPr>
        <w:t xml:space="preserve">                   </w:t>
      </w:r>
    </w:p>
    <w:p>
      <w:pPr>
        <w:spacing w:line="360" w:lineRule="auto"/>
        <w:rPr>
          <w:rFonts w:ascii="宋体" w:hAnsi="宋体" w:cs="宋体"/>
          <w:sz w:val="24"/>
          <w:u w:val="single"/>
        </w:rPr>
      </w:pPr>
      <w:r>
        <w:rPr>
          <w:rFonts w:hint="eastAsia" w:ascii="宋体" w:hAnsi="宋体" w:cs="宋体"/>
          <w:sz w:val="24"/>
        </w:rPr>
        <w:t>被投诉人1：</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rPr>
      </w:pPr>
      <w:r>
        <w:rPr>
          <w:rFonts w:hint="eastAsia" w:ascii="宋体" w:hAnsi="宋体" w:cs="宋体"/>
          <w:sz w:val="24"/>
        </w:rPr>
        <w:t>被投诉人2</w:t>
      </w:r>
    </w:p>
    <w:p>
      <w:pPr>
        <w:spacing w:line="360" w:lineRule="auto"/>
        <w:rPr>
          <w:rFonts w:ascii="宋体" w:hAnsi="宋体" w:cs="宋体"/>
          <w:sz w:val="24"/>
          <w:u w:val="dotted"/>
        </w:rPr>
      </w:pPr>
      <w:r>
        <w:rPr>
          <w:rFonts w:hint="eastAsia" w:ascii="宋体" w:hAnsi="宋体" w:cs="宋体"/>
          <w:sz w:val="24"/>
        </w:rPr>
        <w:t>……</w:t>
      </w:r>
    </w:p>
    <w:p>
      <w:pPr>
        <w:spacing w:line="360" w:lineRule="auto"/>
        <w:rPr>
          <w:rFonts w:ascii="宋体" w:hAnsi="宋体" w:cs="宋体"/>
          <w:sz w:val="24"/>
          <w:u w:val="single"/>
        </w:rPr>
      </w:pPr>
      <w:r>
        <w:rPr>
          <w:rFonts w:hint="eastAsia" w:ascii="宋体" w:hAnsi="宋体" w:cs="宋体"/>
          <w:sz w:val="24"/>
        </w:rPr>
        <w:t>相关供应商：</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rPr>
      </w:pPr>
      <w:r>
        <w:rPr>
          <w:rFonts w:hint="eastAsia" w:ascii="宋体" w:hAnsi="宋体" w:cs="宋体"/>
          <w:sz w:val="24"/>
        </w:rPr>
        <w:t>二、投诉项目基本情况</w:t>
      </w:r>
    </w:p>
    <w:p>
      <w:pPr>
        <w:spacing w:line="360" w:lineRule="auto"/>
        <w:rPr>
          <w:rFonts w:ascii="宋体" w:hAnsi="宋体" w:cs="宋体"/>
          <w:sz w:val="24"/>
          <w:u w:val="dotted"/>
        </w:rPr>
      </w:pPr>
      <w:r>
        <w:rPr>
          <w:rFonts w:hint="eastAsia" w:ascii="宋体" w:hAnsi="宋体" w:cs="宋体"/>
          <w:sz w:val="24"/>
        </w:rPr>
        <w:t>采购项目名称：</w:t>
      </w:r>
      <w:r>
        <w:rPr>
          <w:rFonts w:hint="eastAsia" w:ascii="宋体" w:hAnsi="宋体" w:cs="宋体"/>
          <w:sz w:val="24"/>
          <w:u w:val="dotted"/>
        </w:rPr>
        <w:t xml:space="preserve">                                        </w:t>
      </w:r>
    </w:p>
    <w:p>
      <w:pPr>
        <w:spacing w:line="360" w:lineRule="auto"/>
        <w:rPr>
          <w:rFonts w:ascii="宋体" w:hAnsi="宋体" w:cs="宋体"/>
          <w:sz w:val="24"/>
          <w:u w:val="single"/>
        </w:rPr>
      </w:pPr>
      <w:r>
        <w:rPr>
          <w:rFonts w:hint="eastAsia" w:ascii="宋体" w:hAnsi="宋体" w:cs="宋体"/>
          <w:sz w:val="24"/>
        </w:rPr>
        <w:t>采购项目编号：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采购人名称：</w:t>
      </w:r>
      <w:r>
        <w:rPr>
          <w:rFonts w:hint="eastAsia" w:ascii="宋体" w:hAnsi="宋体" w:cs="宋体"/>
          <w:sz w:val="24"/>
          <w:u w:val="dotted"/>
        </w:rPr>
        <w:t xml:space="preserve">                                           </w:t>
      </w:r>
      <w:r>
        <w:rPr>
          <w:rFonts w:hint="eastAsia" w:ascii="宋体" w:hAnsi="宋体" w:cs="宋体"/>
          <w:sz w:val="24"/>
          <w:u w:val="single"/>
        </w:rPr>
        <w:t xml:space="preserve">  </w:t>
      </w:r>
    </w:p>
    <w:p>
      <w:pPr>
        <w:spacing w:line="360" w:lineRule="auto"/>
        <w:rPr>
          <w:rFonts w:ascii="宋体" w:hAnsi="宋体" w:cs="宋体"/>
          <w:sz w:val="24"/>
          <w:u w:val="single"/>
        </w:rPr>
      </w:pPr>
      <w:r>
        <w:rPr>
          <w:rFonts w:hint="eastAsia" w:ascii="宋体" w:hAnsi="宋体" w:cs="宋体"/>
          <w:sz w:val="24"/>
        </w:rPr>
        <w:t>代理机构名称：</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rPr>
        <w:t>采购文件公告: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pPr>
        <w:spacing w:line="360" w:lineRule="auto"/>
        <w:rPr>
          <w:rFonts w:ascii="宋体" w:hAnsi="宋体" w:cs="宋体"/>
          <w:sz w:val="24"/>
          <w:u w:val="single"/>
        </w:rPr>
      </w:pPr>
      <w:r>
        <w:rPr>
          <w:rFonts w:hint="eastAsia" w:ascii="宋体" w:hAnsi="宋体" w:cs="宋体"/>
          <w:sz w:val="24"/>
        </w:rPr>
        <w:t>采购结果公告: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三、质疑基本情况</w:t>
      </w:r>
    </w:p>
    <w:p>
      <w:pPr>
        <w:spacing w:line="360" w:lineRule="auto"/>
        <w:ind w:firstLine="480" w:firstLineChars="200"/>
        <w:rPr>
          <w:rFonts w:ascii="宋体" w:hAnsi="宋体" w:cs="宋体"/>
          <w:sz w:val="24"/>
          <w:u w:val="dotted"/>
        </w:rPr>
      </w:pPr>
      <w:r>
        <w:rPr>
          <w:rFonts w:hint="eastAsia" w:ascii="宋体" w:hAnsi="宋体" w:cs="宋体"/>
          <w:sz w:val="24"/>
        </w:rPr>
        <w:t>投诉人于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日,向</w:t>
      </w:r>
      <w:r>
        <w:rPr>
          <w:rFonts w:hint="eastAsia" w:ascii="宋体" w:hAnsi="宋体" w:cs="宋体"/>
          <w:sz w:val="24"/>
          <w:u w:val="dotted"/>
        </w:rPr>
        <w:t xml:space="preserve">                   </w:t>
      </w:r>
      <w:r>
        <w:rPr>
          <w:rFonts w:hint="eastAsia" w:ascii="宋体" w:hAnsi="宋体" w:cs="宋体"/>
          <w:sz w:val="24"/>
        </w:rPr>
        <w:t>提出质疑，质疑事项为：</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u w:val="dotted"/>
        </w:rPr>
        <w:t xml:space="preserve">                                                     </w:t>
      </w:r>
      <w:r>
        <w:rPr>
          <w:rFonts w:hint="eastAsia" w:ascii="宋体" w:hAnsi="宋体" w:cs="宋体"/>
          <w:sz w:val="24"/>
        </w:rPr>
        <w:t xml:space="preserve">  </w:t>
      </w:r>
    </w:p>
    <w:p>
      <w:pPr>
        <w:spacing w:line="360" w:lineRule="auto"/>
        <w:ind w:firstLine="360" w:firstLineChars="150"/>
        <w:rPr>
          <w:rFonts w:ascii="宋体" w:hAnsi="宋体" w:cs="宋体"/>
          <w:sz w:val="24"/>
        </w:rPr>
      </w:pPr>
      <w:r>
        <w:rPr>
          <w:rFonts w:hint="eastAsia" w:ascii="宋体" w:hAnsi="宋体" w:cs="宋体"/>
          <w:sz w:val="24"/>
          <w:u w:val="dotted"/>
        </w:rPr>
        <w:t>采购人/代理机构</w:t>
      </w:r>
      <w:r>
        <w:rPr>
          <w:rFonts w:hint="eastAsia" w:ascii="宋体" w:hAnsi="宋体" w:cs="宋体"/>
          <w:sz w:val="24"/>
        </w:rPr>
        <w:t>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日,就质疑事项作出了答复/没有在法定期限内作出答复。</w:t>
      </w:r>
    </w:p>
    <w:p>
      <w:pPr>
        <w:spacing w:line="360" w:lineRule="auto"/>
        <w:rPr>
          <w:rFonts w:ascii="宋体" w:hAnsi="宋体" w:cs="宋体"/>
          <w:sz w:val="24"/>
        </w:rPr>
      </w:pPr>
      <w:r>
        <w:rPr>
          <w:rFonts w:hint="eastAsia" w:ascii="宋体" w:hAnsi="宋体" w:cs="宋体"/>
          <w:sz w:val="24"/>
        </w:rPr>
        <w:t>四、投诉事项具体内容</w:t>
      </w:r>
    </w:p>
    <w:p>
      <w:pPr>
        <w:spacing w:line="360" w:lineRule="auto"/>
        <w:rPr>
          <w:rFonts w:ascii="宋体" w:hAnsi="宋体" w:cs="宋体"/>
          <w:sz w:val="24"/>
          <w:u w:val="single"/>
        </w:rPr>
      </w:pPr>
      <w:r>
        <w:rPr>
          <w:rFonts w:hint="eastAsia" w:ascii="宋体" w:hAnsi="宋体" w:cs="宋体"/>
          <w:sz w:val="24"/>
        </w:rPr>
        <w:t>投诉事项 1：</w:t>
      </w: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事实依据：</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u w:val="dotted"/>
        </w:rPr>
        <w:t xml:space="preserve">                                                      </w:t>
      </w:r>
    </w:p>
    <w:p>
      <w:pPr>
        <w:spacing w:line="360" w:lineRule="auto"/>
        <w:rPr>
          <w:rFonts w:ascii="宋体" w:hAnsi="宋体" w:cs="宋体"/>
          <w:sz w:val="24"/>
          <w:u w:val="single"/>
        </w:rPr>
      </w:pPr>
      <w:r>
        <w:rPr>
          <w:rFonts w:hint="eastAsia" w:ascii="宋体" w:hAnsi="宋体" w:cs="宋体"/>
          <w:sz w:val="24"/>
        </w:rPr>
        <w:t>法律依据：</w:t>
      </w:r>
      <w:r>
        <w:rPr>
          <w:rFonts w:hint="eastAsia" w:ascii="宋体" w:hAnsi="宋体" w:cs="宋体"/>
          <w:sz w:val="24"/>
          <w:u w:val="dotted"/>
        </w:rPr>
        <w:t xml:space="preserve">                                          </w:t>
      </w:r>
    </w:p>
    <w:p>
      <w:pPr>
        <w:spacing w:line="360" w:lineRule="auto"/>
        <w:rPr>
          <w:rFonts w:ascii="宋体" w:hAnsi="宋体" w:cs="宋体"/>
          <w:sz w:val="24"/>
          <w:u w:val="dotted"/>
        </w:rPr>
      </w:pPr>
      <w:r>
        <w:rPr>
          <w:rFonts w:hint="eastAsia" w:ascii="宋体" w:hAnsi="宋体" w:cs="宋体"/>
          <w:sz w:val="24"/>
          <w:u w:val="dotted"/>
        </w:rPr>
        <w:t xml:space="preserve">                                                      </w:t>
      </w:r>
    </w:p>
    <w:p>
      <w:pPr>
        <w:spacing w:line="360" w:lineRule="auto"/>
        <w:rPr>
          <w:rFonts w:ascii="宋体" w:hAnsi="宋体" w:cs="宋体"/>
          <w:sz w:val="24"/>
        </w:rPr>
      </w:pPr>
      <w:r>
        <w:rPr>
          <w:rFonts w:hint="eastAsia" w:ascii="宋体" w:hAnsi="宋体" w:cs="宋体"/>
          <w:sz w:val="24"/>
        </w:rPr>
        <w:t>投诉事项2</w:t>
      </w:r>
    </w:p>
    <w:p>
      <w:pPr>
        <w:spacing w:line="360" w:lineRule="auto"/>
        <w:rPr>
          <w:rFonts w:ascii="宋体" w:hAnsi="宋体" w:cs="宋体"/>
          <w:sz w:val="24"/>
          <w:u w:val="dotted"/>
        </w:rPr>
      </w:pPr>
      <w:r>
        <w:rPr>
          <w:rFonts w:hint="eastAsia" w:ascii="宋体" w:hAnsi="宋体" w:cs="宋体"/>
          <w:sz w:val="24"/>
        </w:rPr>
        <w:t>……</w:t>
      </w:r>
    </w:p>
    <w:p>
      <w:pPr>
        <w:spacing w:line="360" w:lineRule="auto"/>
        <w:rPr>
          <w:rFonts w:ascii="宋体" w:hAnsi="宋体" w:cs="宋体"/>
          <w:sz w:val="24"/>
        </w:rPr>
      </w:pPr>
      <w:r>
        <w:rPr>
          <w:rFonts w:hint="eastAsia" w:ascii="宋体" w:hAnsi="宋体" w:cs="宋体"/>
          <w:sz w:val="24"/>
        </w:rPr>
        <w:t>五、与投诉事项相关的投诉请求</w:t>
      </w:r>
    </w:p>
    <w:p>
      <w:pPr>
        <w:spacing w:line="360" w:lineRule="auto"/>
        <w:rPr>
          <w:rFonts w:ascii="宋体" w:hAnsi="宋体" w:cs="宋体"/>
          <w:sz w:val="24"/>
        </w:rPr>
      </w:pPr>
      <w:r>
        <w:rPr>
          <w:rFonts w:hint="eastAsia" w:ascii="宋体" w:hAnsi="宋体" w:cs="宋体"/>
          <w:sz w:val="24"/>
        </w:rPr>
        <w:t>请求：</w:t>
      </w:r>
      <w:r>
        <w:rPr>
          <w:rFonts w:hint="eastAsia" w:ascii="宋体" w:hAnsi="宋体" w:cs="宋体"/>
          <w:sz w:val="24"/>
          <w:u w:val="dotted"/>
        </w:rPr>
        <w:t xml:space="preserve">                                              </w:t>
      </w:r>
      <w:r>
        <w:rPr>
          <w:rFonts w:hint="eastAsia" w:ascii="宋体" w:hAnsi="宋体" w:cs="宋体"/>
          <w:sz w:val="24"/>
        </w:rPr>
        <w:t xml:space="preserve"> </w:t>
      </w:r>
    </w:p>
    <w:p>
      <w:pPr>
        <w:spacing w:line="360" w:lineRule="auto"/>
        <w:rPr>
          <w:rFonts w:ascii="宋体" w:hAnsi="宋体" w:cs="宋体"/>
          <w:sz w:val="24"/>
          <w:u w:val="single"/>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签字(签章)：                   公章：                      </w:t>
      </w:r>
    </w:p>
    <w:p>
      <w:pPr>
        <w:spacing w:line="360" w:lineRule="auto"/>
        <w:rPr>
          <w:rFonts w:ascii="宋体" w:hAnsi="宋体" w:cs="宋体"/>
          <w:sz w:val="24"/>
        </w:rPr>
      </w:pPr>
      <w:r>
        <w:rPr>
          <w:rFonts w:hint="eastAsia" w:ascii="宋体" w:hAnsi="宋体" w:cs="宋体"/>
          <w:sz w:val="24"/>
        </w:rPr>
        <w:t xml:space="preserve">日期：    </w:t>
      </w:r>
    </w:p>
    <w:p>
      <w:pPr>
        <w:spacing w:line="360" w:lineRule="auto"/>
        <w:rPr>
          <w:rFonts w:ascii="宋体" w:hAnsi="宋体" w:cs="宋体"/>
          <w:b/>
          <w:sz w:val="24"/>
        </w:rPr>
      </w:pPr>
    </w:p>
    <w:p>
      <w:pPr>
        <w:spacing w:line="360" w:lineRule="auto"/>
        <w:rPr>
          <w:rFonts w:ascii="宋体" w:hAnsi="宋体" w:cs="宋体"/>
          <w:b/>
          <w:sz w:val="24"/>
        </w:rPr>
      </w:pPr>
    </w:p>
    <w:p>
      <w:pPr>
        <w:spacing w:line="360" w:lineRule="auto"/>
        <w:rPr>
          <w:rFonts w:ascii="宋体" w:hAnsi="宋体" w:cs="宋体"/>
          <w:b/>
          <w:sz w:val="24"/>
        </w:rPr>
      </w:pPr>
      <w:r>
        <w:rPr>
          <w:rFonts w:hint="eastAsia" w:ascii="宋体" w:hAnsi="宋体" w:cs="宋体"/>
          <w:b/>
          <w:sz w:val="24"/>
        </w:rPr>
        <w:t>投诉书制作说明：</w:t>
      </w:r>
    </w:p>
    <w:p>
      <w:pPr>
        <w:widowControl/>
        <w:spacing w:line="360" w:lineRule="auto"/>
        <w:ind w:firstLine="480" w:firstLineChars="200"/>
        <w:rPr>
          <w:rFonts w:ascii="宋体" w:hAnsi="宋体" w:cs="宋体"/>
          <w:kern w:val="0"/>
          <w:sz w:val="24"/>
        </w:rPr>
      </w:pPr>
      <w:r>
        <w:rPr>
          <w:rFonts w:hint="eastAsia" w:ascii="宋体" w:hAnsi="宋体" w:cs="宋体"/>
          <w:sz w:val="24"/>
        </w:rPr>
        <w:t>1.投诉人提起投诉时，应当提交投诉书和必要的证明材料，并按照被投诉人和与投诉事项有关的供应商数量提供投诉书副本。</w:t>
      </w:r>
    </w:p>
    <w:p>
      <w:pPr>
        <w:widowControl/>
        <w:spacing w:line="360" w:lineRule="auto"/>
        <w:ind w:firstLine="480" w:firstLineChars="200"/>
        <w:jc w:val="left"/>
        <w:rPr>
          <w:rFonts w:ascii="宋体" w:hAnsi="宋体" w:cs="宋体"/>
          <w:kern w:val="0"/>
          <w:sz w:val="24"/>
        </w:rPr>
      </w:pPr>
      <w:r>
        <w:rPr>
          <w:rFonts w:hint="eastAsia" w:ascii="宋体" w:hAnsi="宋体" w:cs="宋体"/>
          <w:sz w:val="24"/>
        </w:rPr>
        <w:t>2.投诉人若委托代理人进行投诉的，投诉书应按照要求列明“授权代表”的有关内容，并在附件中提交由</w:t>
      </w:r>
      <w:r>
        <w:rPr>
          <w:rFonts w:hint="eastAsia" w:ascii="宋体" w:hAnsi="宋体" w:cs="宋体"/>
          <w:kern w:val="0"/>
          <w:sz w:val="24"/>
        </w:rPr>
        <w:t>投诉人签署的授权委托书。授权委托书应当载明代理人的姓名或者名称、代理事项、具体权限、期限和相关事项。</w:t>
      </w:r>
    </w:p>
    <w:p>
      <w:pPr>
        <w:widowControl/>
        <w:spacing w:line="360" w:lineRule="auto"/>
        <w:ind w:firstLine="480" w:firstLineChars="200"/>
        <w:jc w:val="left"/>
        <w:rPr>
          <w:rFonts w:ascii="宋体" w:hAnsi="宋体" w:cs="宋体"/>
          <w:sz w:val="24"/>
        </w:rPr>
      </w:pPr>
      <w:r>
        <w:rPr>
          <w:rFonts w:hint="eastAsia" w:ascii="宋体" w:hAnsi="宋体" w:cs="宋体"/>
          <w:sz w:val="24"/>
        </w:rPr>
        <w:t>3.投诉人若对项目的某一分包进行投诉，投诉书应列明具体分包号。</w:t>
      </w:r>
    </w:p>
    <w:p>
      <w:pPr>
        <w:widowControl/>
        <w:spacing w:line="360" w:lineRule="auto"/>
        <w:ind w:firstLine="480" w:firstLineChars="200"/>
        <w:jc w:val="left"/>
        <w:rPr>
          <w:rFonts w:ascii="宋体" w:hAnsi="宋体" w:cs="宋体"/>
          <w:sz w:val="24"/>
        </w:rPr>
      </w:pPr>
      <w:r>
        <w:rPr>
          <w:rFonts w:hint="eastAsia" w:ascii="宋体" w:hAnsi="宋体" w:cs="宋体"/>
          <w:sz w:val="24"/>
        </w:rPr>
        <w:t>4.投诉书应简要列明质疑事项，质疑函、质疑答复等作为附件材料提供。</w:t>
      </w:r>
    </w:p>
    <w:p>
      <w:pPr>
        <w:widowControl/>
        <w:spacing w:line="360" w:lineRule="auto"/>
        <w:ind w:firstLine="480" w:firstLineChars="200"/>
        <w:jc w:val="left"/>
        <w:rPr>
          <w:rFonts w:ascii="宋体" w:hAnsi="宋体" w:cs="宋体"/>
          <w:sz w:val="24"/>
        </w:rPr>
      </w:pPr>
      <w:r>
        <w:rPr>
          <w:rFonts w:hint="eastAsia" w:ascii="宋体" w:hAnsi="宋体" w:cs="宋体"/>
          <w:sz w:val="24"/>
        </w:rPr>
        <w:t>5.投诉书的投诉事项应具体、明确，并有必要的事实依据和法律依据。</w:t>
      </w:r>
    </w:p>
    <w:p>
      <w:pPr>
        <w:widowControl/>
        <w:spacing w:line="360" w:lineRule="auto"/>
        <w:ind w:firstLine="480" w:firstLineChars="200"/>
        <w:jc w:val="left"/>
        <w:rPr>
          <w:rFonts w:ascii="宋体" w:hAnsi="宋体" w:cs="宋体"/>
          <w:sz w:val="24"/>
        </w:rPr>
      </w:pPr>
      <w:r>
        <w:rPr>
          <w:rFonts w:hint="eastAsia" w:ascii="宋体" w:hAnsi="宋体" w:cs="宋体"/>
          <w:sz w:val="24"/>
        </w:rPr>
        <w:t>6.投诉书的投诉请求应与投诉事项相关。</w:t>
      </w:r>
    </w:p>
    <w:p>
      <w:pPr>
        <w:widowControl/>
        <w:spacing w:line="360" w:lineRule="auto"/>
        <w:ind w:firstLine="480" w:firstLineChars="200"/>
        <w:jc w:val="left"/>
        <w:rPr>
          <w:rFonts w:ascii="宋体" w:hAnsi="宋体" w:cs="宋体"/>
          <w:kern w:val="0"/>
          <w:sz w:val="24"/>
        </w:rPr>
      </w:pPr>
      <w:r>
        <w:rPr>
          <w:rFonts w:hint="eastAsia" w:ascii="宋体" w:hAnsi="宋体" w:cs="宋体"/>
          <w:sz w:val="24"/>
        </w:rPr>
        <w:t>7.投诉人为自然人的，投诉书应当由本人签字；投诉人为法人或者其他组织的，投诉书应当由法定代表人、主要负责人，或者其授权代表签字或者盖章，并加盖公章。</w:t>
      </w:r>
    </w:p>
    <w:p>
      <w:pPr>
        <w:spacing w:line="360" w:lineRule="auto"/>
        <w:rPr>
          <w:rFonts w:ascii="宋体" w:hAnsi="宋体" w:cs="宋体"/>
          <w:b/>
          <w:sz w:val="24"/>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bCs/>
          <w:sz w:val="32"/>
          <w:szCs w:val="32"/>
        </w:rPr>
      </w:pPr>
      <w:r>
        <w:rPr>
          <w:rFonts w:hint="eastAsia" w:ascii="宋体" w:hAnsi="宋体" w:cs="宋体"/>
          <w:b/>
          <w:spacing w:val="6"/>
          <w:sz w:val="32"/>
          <w:szCs w:val="32"/>
        </w:rPr>
        <w:t>附件4：</w:t>
      </w:r>
      <w:r>
        <w:rPr>
          <w:rFonts w:hint="eastAsia" w:ascii="宋体" w:hAnsi="宋体" w:cs="宋体"/>
          <w:b/>
          <w:bCs/>
          <w:sz w:val="32"/>
          <w:szCs w:val="32"/>
        </w:rPr>
        <w:t>业务专用章使用说明函</w:t>
      </w:r>
    </w:p>
    <w:p>
      <w:pPr>
        <w:spacing w:line="360" w:lineRule="auto"/>
        <w:rPr>
          <w:rFonts w:ascii="宋体" w:hAnsi="宋体" w:cs="宋体"/>
          <w:sz w:val="24"/>
          <w:u w:val="single"/>
        </w:rPr>
      </w:pPr>
    </w:p>
    <w:p>
      <w:pPr>
        <w:spacing w:line="360" w:lineRule="auto"/>
        <w:rPr>
          <w:rFonts w:ascii="宋体" w:hAnsi="宋体" w:cs="宋体"/>
          <w:sz w:val="24"/>
        </w:rPr>
      </w:pPr>
      <w:r>
        <w:rPr>
          <w:rFonts w:hint="eastAsia" w:ascii="宋体" w:hAnsi="宋体" w:cs="宋体"/>
          <w:sz w:val="24"/>
          <w:u w:val="single"/>
        </w:rPr>
        <w:t>（采购人）、（采购代理机构）：</w:t>
      </w:r>
    </w:p>
    <w:p>
      <w:pPr>
        <w:spacing w:line="360" w:lineRule="auto"/>
        <w:ind w:firstLine="480" w:firstLineChars="200"/>
        <w:rPr>
          <w:rFonts w:ascii="宋体" w:hAnsi="宋体" w:cs="宋体"/>
          <w:sz w:val="24"/>
        </w:rPr>
      </w:pPr>
      <w:r>
        <w:rPr>
          <w:rFonts w:hint="eastAsia" w:ascii="宋体" w:hAnsi="宋体" w:cs="宋体"/>
          <w:kern w:val="0"/>
          <w:sz w:val="24"/>
          <w:lang w:val="zh-CN"/>
        </w:rPr>
        <w:t>我方</w:t>
      </w:r>
      <w:r>
        <w:rPr>
          <w:rFonts w:hint="eastAsia" w:ascii="宋体" w:hAnsi="宋体" w:cs="宋体"/>
          <w:kern w:val="0"/>
          <w:sz w:val="24"/>
          <w:u w:val="single"/>
          <w:lang w:val="zh-CN"/>
        </w:rPr>
        <w:t xml:space="preserve">                         </w:t>
      </w:r>
      <w:r>
        <w:rPr>
          <w:rFonts w:hint="eastAsia" w:ascii="宋体" w:hAnsi="宋体" w:cs="宋体"/>
          <w:sz w:val="24"/>
        </w:rPr>
        <w:t>(投标人全称)是中华人民共和国依法登记注册的合法企业，</w:t>
      </w:r>
      <w:r>
        <w:rPr>
          <w:rFonts w:hint="eastAsia" w:ascii="宋体" w:hAnsi="宋体" w:cs="宋体"/>
          <w:bCs/>
          <w:sz w:val="24"/>
        </w:rPr>
        <w:t>在参加</w:t>
      </w:r>
      <w:r>
        <w:rPr>
          <w:rFonts w:hint="eastAsia" w:ascii="宋体" w:hAnsi="宋体" w:cs="宋体"/>
          <w:sz w:val="24"/>
        </w:rPr>
        <w:t>你方组织的（项目名称）【招标编号：（采购编号）】</w:t>
      </w:r>
      <w:r>
        <w:rPr>
          <w:rFonts w:hint="eastAsia" w:ascii="宋体" w:hAnsi="宋体" w:cs="宋体"/>
          <w:bCs/>
          <w:sz w:val="24"/>
        </w:rPr>
        <w:t>投标活动中作如下说明：</w:t>
      </w:r>
      <w:r>
        <w:rPr>
          <w:rFonts w:hint="eastAsia" w:ascii="宋体" w:hAnsi="宋体" w:cs="宋体"/>
          <w:sz w:val="24"/>
        </w:rPr>
        <w:t xml:space="preserve">我方所使用的“XX专用章”与法定名称章具有同等的法律效力，对使用“XX专用章”的行为予以完全承认，并愿意承担相应责任。   </w:t>
      </w:r>
    </w:p>
    <w:p>
      <w:pPr>
        <w:spacing w:line="360" w:lineRule="auto"/>
        <w:ind w:firstLine="480" w:firstLineChars="200"/>
        <w:rPr>
          <w:rFonts w:ascii="宋体" w:hAnsi="宋体" w:cs="宋体"/>
          <w:sz w:val="24"/>
        </w:rPr>
      </w:pPr>
      <w:r>
        <w:rPr>
          <w:rFonts w:hint="eastAsia" w:ascii="宋体" w:hAnsi="宋体" w:cs="宋体"/>
          <w:sz w:val="24"/>
        </w:rPr>
        <w:t>特此说明。</w:t>
      </w:r>
    </w:p>
    <w:p>
      <w:pPr>
        <w:spacing w:line="360" w:lineRule="auto"/>
        <w:ind w:firstLine="494"/>
        <w:rPr>
          <w:rFonts w:ascii="宋体" w:hAnsi="宋体" w:cs="宋体"/>
          <w:sz w:val="24"/>
        </w:rPr>
      </w:pPr>
    </w:p>
    <w:p>
      <w:pPr>
        <w:spacing w:line="360" w:lineRule="auto"/>
        <w:ind w:firstLine="494"/>
        <w:rPr>
          <w:rFonts w:ascii="宋体" w:hAnsi="宋体" w:cs="宋体"/>
          <w:sz w:val="24"/>
        </w:rPr>
      </w:pPr>
    </w:p>
    <w:p>
      <w:pPr>
        <w:spacing w:line="360" w:lineRule="auto"/>
        <w:ind w:firstLine="494"/>
        <w:rPr>
          <w:rFonts w:ascii="宋体" w:hAnsi="宋体" w:cs="宋体"/>
          <w:sz w:val="24"/>
        </w:rPr>
      </w:pPr>
    </w:p>
    <w:p>
      <w:pPr>
        <w:spacing w:line="360" w:lineRule="auto"/>
        <w:ind w:firstLine="494"/>
        <w:rPr>
          <w:rFonts w:ascii="宋体" w:hAnsi="宋体" w:cs="宋体"/>
          <w:sz w:val="24"/>
        </w:rPr>
      </w:pPr>
    </w:p>
    <w:p>
      <w:pPr>
        <w:spacing w:line="360" w:lineRule="auto"/>
        <w:ind w:right="480" w:firstLine="4080" w:firstLineChars="1700"/>
        <w:rPr>
          <w:rFonts w:ascii="宋体" w:hAnsi="宋体" w:cs="宋体"/>
          <w:sz w:val="24"/>
        </w:rPr>
      </w:pPr>
      <w:r>
        <w:rPr>
          <w:rFonts w:hint="eastAsia" w:ascii="宋体" w:hAnsi="宋体" w:cs="宋体"/>
          <w:sz w:val="24"/>
        </w:rPr>
        <w:t>投标单位（法定名称章）：</w:t>
      </w:r>
    </w:p>
    <w:p>
      <w:pPr>
        <w:ind w:right="1440" w:firstLine="494"/>
        <w:jc w:val="center"/>
        <w:rPr>
          <w:rFonts w:ascii="宋体" w:hAnsi="宋体" w:cs="宋体"/>
          <w:sz w:val="24"/>
        </w:rPr>
      </w:pPr>
      <w:r>
        <w:rPr>
          <w:rFonts w:hint="eastAsia" w:ascii="宋体" w:hAnsi="宋体" w:cs="宋体"/>
          <w:sz w:val="24"/>
        </w:rPr>
        <w:t xml:space="preserve">                              日期：       年     月     日</w:t>
      </w:r>
    </w:p>
    <w:p>
      <w:pPr>
        <w:rPr>
          <w:rFonts w:ascii="宋体" w:hAnsi="宋体" w:cs="宋体"/>
          <w:sz w:val="24"/>
        </w:rPr>
      </w:pPr>
      <w:r>
        <w:rPr>
          <w:rFonts w:hint="eastAsia" w:ascii="宋体" w:hAnsi="宋体" w:cs="宋体"/>
          <w:b/>
          <w:bCs/>
          <w:sz w:val="24"/>
        </w:rPr>
        <w:t>附：</w:t>
      </w:r>
    </w:p>
    <w:p>
      <w:pPr>
        <w:spacing w:line="360" w:lineRule="auto"/>
        <w:rPr>
          <w:rFonts w:ascii="宋体" w:hAnsi="宋体" w:cs="宋体"/>
          <w:bCs/>
          <w:sz w:val="24"/>
        </w:rPr>
      </w:pPr>
      <w:r>
        <w:rPr>
          <w:rFonts w:hint="eastAsia" w:ascii="宋体" w:hAnsi="宋体" w:cs="宋体"/>
          <w:b/>
          <w:bCs/>
          <w:sz w:val="24"/>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sz w:val="24"/>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ZjEem2AAAAAoBAAAPAAAAAAAAAAEAIAAAACIAAABkcnMvZG93bnJldi54bWxQSwECFAAU&#10;AAAACACHTuJAd4J9RC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sz w:val="24"/>
        </w:rPr>
        <w:t>投标单位法定名称章（印模）                投标单位“XX专用章”（印模）</w:t>
      </w: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kern w:val="0"/>
          <w:sz w:val="32"/>
          <w:szCs w:val="32"/>
          <w:lang w:val="zh-CN"/>
        </w:rPr>
      </w:pPr>
      <w:r>
        <w:rPr>
          <w:rFonts w:hint="eastAsia" w:ascii="宋体" w:hAnsi="宋体" w:cs="宋体"/>
          <w:b/>
          <w:spacing w:val="6"/>
          <w:sz w:val="32"/>
          <w:szCs w:val="32"/>
        </w:rPr>
        <w:t>附件</w:t>
      </w:r>
      <w:r>
        <w:rPr>
          <w:rFonts w:ascii="宋体" w:hAnsi="宋体" w:cs="宋体"/>
          <w:b/>
          <w:spacing w:val="6"/>
          <w:sz w:val="32"/>
          <w:szCs w:val="32"/>
        </w:rPr>
        <w:t>5</w:t>
      </w:r>
      <w:r>
        <w:rPr>
          <w:rFonts w:hint="eastAsia" w:ascii="宋体" w:hAnsi="宋体" w:cs="宋体"/>
          <w:b/>
          <w:spacing w:val="6"/>
          <w:sz w:val="32"/>
          <w:szCs w:val="32"/>
        </w:rPr>
        <w:t>：</w:t>
      </w:r>
      <w:r>
        <w:rPr>
          <w:rFonts w:hint="eastAsia" w:ascii="宋体" w:hAnsi="宋体" w:cs="宋体"/>
          <w:b/>
          <w:kern w:val="0"/>
          <w:sz w:val="32"/>
          <w:szCs w:val="32"/>
          <w:lang w:val="zh-CN"/>
        </w:rPr>
        <w:t>联合协议</w:t>
      </w:r>
    </w:p>
    <w:p>
      <w:pPr>
        <w:widowControl/>
        <w:spacing w:line="360" w:lineRule="auto"/>
        <w:ind w:firstLine="482" w:firstLineChars="200"/>
        <w:jc w:val="left"/>
        <w:rPr>
          <w:rFonts w:ascii="宋体" w:hAnsi="宋体" w:cs="宋体"/>
          <w:b/>
          <w:sz w:val="24"/>
        </w:rPr>
      </w:pPr>
      <w:r>
        <w:rPr>
          <w:rFonts w:hint="eastAsia" w:ascii="宋体" w:hAnsi="宋体" w:cs="宋体"/>
          <w:b/>
          <w:sz w:val="24"/>
        </w:rPr>
        <w:t>（以联合体形式投标的，提供联合协议；本项目不接受联合体投标或者投标人不以联合体形式投标的，则不需要提供）</w:t>
      </w:r>
    </w:p>
    <w:p>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（联合体所有成员名称）</w:t>
      </w:r>
      <w:r>
        <w:rPr>
          <w:rFonts w:hint="eastAsia" w:ascii="宋体" w:hAnsi="宋体" w:cs="宋体"/>
          <w:kern w:val="0"/>
          <w:sz w:val="24"/>
        </w:rPr>
        <w:t>自愿</w:t>
      </w:r>
      <w:r>
        <w:rPr>
          <w:rFonts w:hint="eastAsia" w:ascii="宋体" w:hAnsi="宋体" w:cs="宋体"/>
          <w:kern w:val="0"/>
          <w:sz w:val="24"/>
          <w:lang w:val="zh-CN"/>
        </w:rPr>
        <w:t>组成一个联合体，以一个投标人的身份</w:t>
      </w:r>
      <w:r>
        <w:rPr>
          <w:rFonts w:hint="eastAsia" w:ascii="宋体" w:hAnsi="宋体" w:cs="宋体"/>
          <w:kern w:val="0"/>
          <w:sz w:val="24"/>
        </w:rPr>
        <w:t>参加</w:t>
      </w:r>
      <w:r>
        <w:rPr>
          <w:rFonts w:hint="eastAsia" w:ascii="宋体" w:hAnsi="宋体" w:cs="宋体"/>
          <w:sz w:val="24"/>
        </w:rPr>
        <w:t>（项目名称）【招标编号：（采购编号）】</w:t>
      </w:r>
      <w:r>
        <w:rPr>
          <w:rFonts w:hint="eastAsia" w:ascii="宋体" w:hAnsi="宋体" w:cs="宋体"/>
          <w:kern w:val="0"/>
          <w:sz w:val="24"/>
          <w:lang w:val="zh-CN"/>
        </w:rPr>
        <w:t xml:space="preserve">投标。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一、各方一致决定，</w:t>
      </w:r>
      <w:r>
        <w:rPr>
          <w:rFonts w:hint="eastAsia" w:ascii="宋体" w:hAnsi="宋体" w:cs="宋体"/>
          <w:kern w:val="0"/>
          <w:sz w:val="24"/>
          <w:u w:val="single"/>
        </w:rPr>
        <w:t>（某联合体成员名称）</w:t>
      </w:r>
      <w:r>
        <w:rPr>
          <w:rFonts w:hint="eastAsia" w:ascii="宋体" w:hAnsi="宋体" w:cs="宋体"/>
          <w:kern w:val="0"/>
          <w:sz w:val="24"/>
        </w:rPr>
        <w:t>为联合体</w:t>
      </w:r>
      <w:r>
        <w:rPr>
          <w:rFonts w:hint="eastAsia" w:ascii="宋体" w:hAnsi="宋体" w:cs="宋体"/>
          <w:kern w:val="0"/>
          <w:sz w:val="24"/>
          <w:lang w:val="zh-CN"/>
        </w:rPr>
        <w:t>牵头人</w:t>
      </w:r>
      <w:r>
        <w:rPr>
          <w:rFonts w:hint="eastAsia" w:ascii="宋体" w:hAnsi="宋体" w:cs="宋体"/>
          <w:sz w:val="24"/>
        </w:rPr>
        <w:t>，代表所有联合体成员负责投标和合同实施阶段的主办、协调工作</w:t>
      </w:r>
      <w:r>
        <w:rPr>
          <w:rFonts w:hint="eastAsia" w:ascii="宋体" w:hAnsi="宋体" w:cs="宋体"/>
          <w:kern w:val="0"/>
          <w:sz w:val="24"/>
          <w:lang w:val="zh-CN"/>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二、</w:t>
      </w:r>
      <w:r>
        <w:rPr>
          <w:rFonts w:hint="eastAsia" w:ascii="宋体" w:hAnsi="宋体" w:cs="宋体"/>
          <w:sz w:val="24"/>
        </w:rPr>
        <w:t>所有联合体成员各方签署授权书，授权书载明的</w:t>
      </w:r>
      <w:r>
        <w:rPr>
          <w:rFonts w:hint="eastAsia" w:ascii="宋体" w:hAnsi="宋体" w:cs="宋体"/>
          <w:kern w:val="0"/>
          <w:sz w:val="24"/>
          <w:lang w:val="zh-CN"/>
        </w:rPr>
        <w:t>授权代表根据招标文件规定及投标内容而对采购人、采购代理机构所作的任何合法承诺，包括书面澄清及相应等均对联合投标各方产生约束力。</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三、本次联合投标中，分工如下：</w:t>
      </w:r>
    </w:p>
    <w:p>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（联合体成员1）</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（联合体成员</w:t>
      </w:r>
      <w:r>
        <w:rPr>
          <w:rFonts w:ascii="宋体" w:hAnsi="宋体" w:cs="宋体"/>
          <w:kern w:val="0"/>
          <w:sz w:val="24"/>
          <w:u w:val="single"/>
        </w:rPr>
        <w:t>2</w:t>
      </w:r>
      <w:r>
        <w:rPr>
          <w:rFonts w:hint="eastAsia" w:ascii="宋体" w:hAnsi="宋体" w:cs="宋体"/>
          <w:kern w:val="0"/>
          <w:sz w:val="24"/>
          <w:u w:val="single"/>
        </w:rPr>
        <w:t>）</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四、联合体成员中小企业合同份额。</w:t>
      </w:r>
    </w:p>
    <w:p>
      <w:pPr>
        <w:snapToGrid w:val="0"/>
        <w:spacing w:line="360" w:lineRule="auto"/>
        <w:ind w:firstLine="576"/>
        <w:rPr>
          <w:rFonts w:ascii="宋体" w:hAnsi="宋体" w:cs="宋体"/>
          <w:b/>
          <w:kern w:val="0"/>
          <w:sz w:val="24"/>
          <w:lang w:val="zh-CN"/>
        </w:rPr>
      </w:pPr>
      <w:r>
        <w:rPr>
          <w:rFonts w:hint="eastAsia" w:ascii="宋体" w:hAnsi="宋体" w:cs="宋体"/>
          <w:kern w:val="0"/>
          <w:sz w:val="24"/>
          <w:lang w:val="zh-CN"/>
        </w:rPr>
        <w:t>1、</w:t>
      </w:r>
      <w:r>
        <w:rPr>
          <w:rFonts w:hint="eastAsia" w:ascii="宋体" w:hAnsi="宋体" w:cs="宋体"/>
          <w:kern w:val="0"/>
          <w:sz w:val="24"/>
          <w:u w:val="single"/>
        </w:rPr>
        <w:t>（</w:t>
      </w:r>
      <w:bookmarkStart w:id="514" w:name="_Hlk101131882"/>
      <w:r>
        <w:rPr>
          <w:rFonts w:hint="eastAsia" w:ascii="宋体" w:hAnsi="宋体" w:cs="宋体"/>
          <w:kern w:val="0"/>
          <w:sz w:val="24"/>
          <w:u w:val="single"/>
        </w:rPr>
        <w:t>联合体成员X</w:t>
      </w:r>
      <w:r>
        <w:rPr>
          <w:rFonts w:ascii="宋体" w:hAnsi="宋体" w:cs="宋体"/>
          <w:kern w:val="0"/>
          <w:sz w:val="24"/>
          <w:u w:val="single"/>
        </w:rPr>
        <w:t>,</w:t>
      </w:r>
      <w:r>
        <w:rPr>
          <w:rFonts w:hint="eastAsia" w:ascii="宋体" w:hAnsi="宋体" w:cs="宋体"/>
          <w:kern w:val="0"/>
          <w:sz w:val="24"/>
          <w:u w:val="single"/>
        </w:rPr>
        <w:t>……</w:t>
      </w:r>
      <w:bookmarkEnd w:id="514"/>
      <w:r>
        <w:rPr>
          <w:rFonts w:hint="eastAsia" w:ascii="宋体" w:hAnsi="宋体" w:cs="宋体"/>
          <w:kern w:val="0"/>
          <w:sz w:val="24"/>
          <w:u w:val="single"/>
        </w:rPr>
        <w:t>）</w:t>
      </w:r>
      <w:r>
        <w:rPr>
          <w:rFonts w:hint="eastAsia" w:ascii="宋体" w:hAnsi="宋体" w:cs="宋体"/>
          <w:kern w:val="0"/>
          <w:sz w:val="24"/>
        </w:rPr>
        <w:t>提供的服务由小微企业承接，其合同份额占到合同总金额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kern w:val="0"/>
          <w:sz w:val="24"/>
          <w:lang w:val="zh-CN"/>
        </w:rPr>
        <w:t>。</w:t>
      </w:r>
      <w:r>
        <w:rPr>
          <w:rFonts w:hint="eastAsia" w:ascii="宋体" w:hAnsi="宋体" w:cs="宋体"/>
          <w:b/>
          <w:kern w:val="0"/>
          <w:sz w:val="24"/>
          <w:lang w:val="zh-CN"/>
        </w:rPr>
        <w:t>（</w:t>
      </w:r>
      <w:bookmarkStart w:id="515" w:name="_Hlk101133598"/>
      <w:r>
        <w:rPr>
          <w:rFonts w:hint="eastAsia" w:ascii="宋体" w:hAnsi="宋体" w:cs="宋体"/>
          <w:b/>
          <w:kern w:val="0"/>
          <w:sz w:val="24"/>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sz w:val="24"/>
        </w:rPr>
        <w:t>拟享受以上价格扣除政策的，填写有关内容。</w:t>
      </w:r>
      <w:bookmarkEnd w:id="515"/>
      <w:r>
        <w:rPr>
          <w:rFonts w:hint="eastAsia" w:ascii="宋体" w:hAnsi="宋体" w:cs="宋体"/>
          <w:b/>
          <w:kern w:val="0"/>
          <w:sz w:val="24"/>
          <w:lang w:val="zh-CN"/>
        </w:rPr>
        <w:t>）</w:t>
      </w:r>
    </w:p>
    <w:p>
      <w:pPr>
        <w:spacing w:line="360" w:lineRule="auto"/>
        <w:ind w:firstLine="480" w:firstLineChars="200"/>
        <w:rPr>
          <w:rFonts w:ascii="宋体" w:hAnsi="宋体" w:cs="宋体"/>
          <w:b/>
          <w:bCs/>
          <w:kern w:val="0"/>
          <w:sz w:val="24"/>
          <w:lang w:val="zh-CN"/>
        </w:rPr>
      </w:pPr>
      <w:r>
        <w:rPr>
          <w:rFonts w:hint="eastAsia" w:ascii="宋体" w:hAnsi="宋体" w:cs="宋体"/>
          <w:sz w:val="24"/>
        </w:rPr>
        <w:t>2、</w:t>
      </w:r>
      <w:bookmarkStart w:id="516" w:name="_Hlk101133173"/>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kern w:val="0"/>
          <w:sz w:val="24"/>
          <w:lang w:val="zh-CN"/>
        </w:rPr>
        <w:t>）</w:t>
      </w:r>
      <w:bookmarkEnd w:id="516"/>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五、如果中标，</w:t>
      </w:r>
      <w:r>
        <w:rPr>
          <w:rFonts w:hint="eastAsia" w:ascii="宋体" w:hAnsi="宋体" w:cs="宋体"/>
          <w:sz w:val="24"/>
        </w:rPr>
        <w:t>联合体各成员方共同与采购人签订合同，并就采购合同约定的事项对采购人承担连带责任。</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六、有关本次联合投标的其他事宜：</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1、联合体各方不再单独参加或者与其他供应商另外组成联合体参加同一合同项下的政府采购活动。</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2、联合体中有同类资质的各方按照联合体分工承担相同工作的，按照资质等级较低的供应商确定资质等级。</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3、本协议提交采购人、采购代理机构后，联合体各方不得以任何形式对上述内容进行修改或撤销。</w:t>
      </w:r>
    </w:p>
    <w:p>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pPr>
        <w:snapToGrid w:val="0"/>
        <w:spacing w:line="360" w:lineRule="auto"/>
        <w:ind w:right="960"/>
        <w:jc w:val="center"/>
        <w:rPr>
          <w:rFonts w:ascii="宋体" w:hAnsi="宋体" w:cs="宋体"/>
          <w:kern w:val="0"/>
          <w:sz w:val="24"/>
          <w:lang w:val="zh-CN"/>
        </w:rPr>
      </w:pPr>
      <w:r>
        <w:rPr>
          <w:rFonts w:hint="eastAsia" w:ascii="宋体" w:hAnsi="宋体" w:cs="宋体"/>
          <w:kern w:val="0"/>
          <w:sz w:val="24"/>
          <w:lang w:val="zh-CN"/>
        </w:rPr>
        <w:t xml:space="preserve">                   ……</w:t>
      </w:r>
    </w:p>
    <w:p>
      <w:pPr>
        <w:snapToGrid w:val="0"/>
        <w:spacing w:line="360" w:lineRule="auto"/>
        <w:jc w:val="right"/>
        <w:rPr>
          <w:rFonts w:ascii="宋体" w:hAnsi="宋体" w:cs="宋体"/>
          <w:kern w:val="0"/>
          <w:sz w:val="24"/>
          <w:lang w:val="zh-CN"/>
        </w:rPr>
      </w:pPr>
      <w:r>
        <w:rPr>
          <w:rFonts w:hint="eastAsia" w:ascii="宋体" w:hAnsi="宋体" w:cs="宋体"/>
          <w:kern w:val="0"/>
          <w:sz w:val="24"/>
          <w:lang w:val="zh-CN"/>
        </w:rPr>
        <w:t>日期：  年  月   日</w:t>
      </w:r>
    </w:p>
    <w:p>
      <w:pPr>
        <w:spacing w:line="360" w:lineRule="auto"/>
        <w:ind w:right="420"/>
        <w:rPr>
          <w:rFonts w:ascii="宋体" w:hAnsi="宋体" w:cs="宋体"/>
          <w:sz w:val="24"/>
        </w:rPr>
      </w:pPr>
      <w:r>
        <w:rPr>
          <w:rFonts w:hint="eastAsia" w:ascii="宋体" w:hAnsi="宋体" w:cs="宋体"/>
          <w:sz w:val="24"/>
        </w:rPr>
        <w:t>注：按本格式和要求提供。</w:t>
      </w: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snapToGrid w:val="0"/>
        <w:spacing w:line="360" w:lineRule="auto"/>
        <w:ind w:firstLine="3666" w:firstLineChars="1100"/>
        <w:rPr>
          <w:rFonts w:ascii="宋体" w:hAnsi="宋体" w:cs="宋体"/>
          <w:b/>
          <w:spacing w:val="6"/>
          <w:sz w:val="32"/>
          <w:szCs w:val="32"/>
        </w:rPr>
      </w:pPr>
    </w:p>
    <w:p>
      <w:pPr>
        <w:widowControl/>
        <w:adjustRightInd/>
        <w:jc w:val="left"/>
        <w:rPr>
          <w:rFonts w:ascii="宋体" w:hAnsi="宋体" w:cs="宋体"/>
          <w:b/>
          <w:spacing w:val="6"/>
          <w:sz w:val="32"/>
          <w:szCs w:val="32"/>
        </w:rPr>
      </w:pPr>
      <w:r>
        <w:rPr>
          <w:rFonts w:ascii="宋体" w:hAnsi="宋体" w:cs="宋体"/>
          <w:b/>
          <w:spacing w:val="6"/>
          <w:sz w:val="32"/>
          <w:szCs w:val="32"/>
        </w:rPr>
        <w:br w:type="page"/>
      </w:r>
    </w:p>
    <w:p>
      <w:pPr>
        <w:snapToGrid w:val="0"/>
        <w:spacing w:line="360" w:lineRule="auto"/>
        <w:jc w:val="center"/>
        <w:rPr>
          <w:rFonts w:ascii="宋体" w:hAnsi="宋体" w:cs="宋体"/>
          <w:b/>
          <w:kern w:val="0"/>
          <w:sz w:val="32"/>
          <w:szCs w:val="32"/>
        </w:rPr>
      </w:pPr>
      <w:r>
        <w:rPr>
          <w:rFonts w:hint="eastAsia" w:ascii="宋体" w:hAnsi="宋体" w:cs="宋体"/>
          <w:b/>
          <w:spacing w:val="6"/>
          <w:sz w:val="32"/>
          <w:szCs w:val="32"/>
        </w:rPr>
        <w:t>附件</w:t>
      </w:r>
      <w:r>
        <w:rPr>
          <w:rFonts w:ascii="宋体" w:hAnsi="宋体" w:cs="宋体"/>
          <w:b/>
          <w:spacing w:val="6"/>
          <w:sz w:val="32"/>
          <w:szCs w:val="32"/>
        </w:rPr>
        <w:t>6</w:t>
      </w:r>
      <w:r>
        <w:rPr>
          <w:rFonts w:hint="eastAsia" w:ascii="宋体" w:hAnsi="宋体" w:cs="宋体"/>
          <w:b/>
          <w:spacing w:val="6"/>
          <w:sz w:val="32"/>
          <w:szCs w:val="32"/>
        </w:rPr>
        <w:t>：</w:t>
      </w:r>
      <w:r>
        <w:rPr>
          <w:rFonts w:hint="eastAsia" w:ascii="宋体" w:hAnsi="宋体" w:cs="宋体"/>
          <w:b/>
          <w:kern w:val="0"/>
          <w:sz w:val="32"/>
          <w:szCs w:val="32"/>
        </w:rPr>
        <w:t>分包意向协议</w:t>
      </w:r>
    </w:p>
    <w:p>
      <w:pPr>
        <w:widowControl/>
        <w:spacing w:line="360" w:lineRule="auto"/>
        <w:ind w:firstLine="120" w:firstLineChars="50"/>
        <w:jc w:val="left"/>
        <w:rPr>
          <w:rFonts w:ascii="宋体" w:hAnsi="宋体" w:cs="宋体"/>
          <w:sz w:val="24"/>
        </w:rPr>
      </w:pPr>
      <w:r>
        <w:rPr>
          <w:rFonts w:hint="eastAsia" w:ascii="宋体" w:hAnsi="宋体" w:cs="宋体"/>
          <w:sz w:val="24"/>
        </w:rPr>
        <w:t>（</w:t>
      </w:r>
      <w:r>
        <w:rPr>
          <w:rFonts w:hint="eastAsia" w:ascii="宋体" w:hAnsi="宋体" w:cs="宋体"/>
          <w:b/>
          <w:sz w:val="24"/>
        </w:rPr>
        <w:t>中标后以分包方式履行合同的，提供分包意向协议；采购人不同意分包或者投标人中标后不以分包方式履行合同的，则不需要提供。</w:t>
      </w:r>
      <w:r>
        <w:rPr>
          <w:rFonts w:hint="eastAsia" w:ascii="宋体" w:hAnsi="宋体" w:cs="宋体"/>
          <w:sz w:val="24"/>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若成为</w:t>
      </w:r>
      <w:r>
        <w:rPr>
          <w:rFonts w:hint="eastAsia" w:ascii="宋体" w:hAnsi="宋体" w:cs="宋体"/>
          <w:sz w:val="24"/>
        </w:rPr>
        <w:t>（项目名称）【招标编号：（采购编号）】</w:t>
      </w:r>
      <w:r>
        <w:rPr>
          <w:rFonts w:hint="eastAsia" w:ascii="宋体" w:hAnsi="宋体" w:cs="宋体"/>
          <w:kern w:val="0"/>
          <w:sz w:val="24"/>
          <w:lang w:val="zh-CN"/>
        </w:rPr>
        <w:t>的中标供应商，将依法采取分包方式履行合同。</w:t>
      </w:r>
      <w:r>
        <w:rPr>
          <w:rFonts w:hint="eastAsia" w:ascii="宋体" w:hAnsi="宋体" w:cs="宋体"/>
          <w:kern w:val="0"/>
          <w:sz w:val="24"/>
          <w:u w:val="single"/>
        </w:rPr>
        <w:t>（投标人名称）</w:t>
      </w:r>
      <w:r>
        <w:rPr>
          <w:rFonts w:hint="eastAsia" w:ascii="宋体" w:hAnsi="宋体" w:cs="宋体"/>
          <w:kern w:val="0"/>
          <w:sz w:val="24"/>
        </w:rPr>
        <w:t>与</w:t>
      </w:r>
      <w:r>
        <w:rPr>
          <w:rFonts w:hint="eastAsia" w:ascii="宋体" w:hAnsi="宋体" w:cs="宋体"/>
          <w:kern w:val="0"/>
          <w:sz w:val="24"/>
          <w:u w:val="single"/>
        </w:rPr>
        <w:t>（所有分包供应商名称）</w:t>
      </w:r>
      <w:r>
        <w:rPr>
          <w:rFonts w:hint="eastAsia" w:ascii="宋体" w:hAnsi="宋体" w:cs="宋体"/>
          <w:kern w:val="0"/>
          <w:sz w:val="24"/>
        </w:rPr>
        <w:t>达成分包意向协议</w:t>
      </w:r>
      <w:r>
        <w:rPr>
          <w:rFonts w:hint="eastAsia" w:ascii="宋体" w:hAnsi="宋体" w:cs="宋体"/>
          <w:kern w:val="0"/>
          <w:sz w:val="24"/>
          <w:lang w:val="zh-CN"/>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一、分包标的及数量</w:t>
      </w:r>
    </w:p>
    <w:p>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将</w:t>
      </w:r>
      <w:r>
        <w:rPr>
          <w:rFonts w:hint="eastAsia" w:ascii="宋体" w:hAnsi="宋体" w:cs="宋体"/>
          <w:u w:val="single"/>
        </w:rPr>
        <w:t xml:space="preserve">  </w:t>
      </w:r>
      <w:r>
        <w:rPr>
          <w:rFonts w:ascii="宋体" w:hAnsi="宋体" w:cs="宋体"/>
          <w:kern w:val="0"/>
          <w:sz w:val="24"/>
          <w:u w:val="single"/>
        </w:rPr>
        <w:t xml:space="preserve"> XX工作内容   </w:t>
      </w:r>
      <w:r>
        <w:rPr>
          <w:rFonts w:hint="eastAsia" w:ascii="宋体" w:hAnsi="宋体" w:cs="宋体"/>
          <w:sz w:val="24"/>
        </w:rPr>
        <w:t>分包给</w:t>
      </w:r>
      <w:r>
        <w:rPr>
          <w:rFonts w:hint="eastAsia" w:ascii="宋体" w:hAnsi="宋体" w:cs="宋体"/>
          <w:kern w:val="0"/>
          <w:sz w:val="24"/>
          <w:u w:val="single"/>
        </w:rPr>
        <w:t>（分包供应商1名称）</w:t>
      </w:r>
      <w:r>
        <w:rPr>
          <w:rFonts w:hint="eastAsia" w:ascii="宋体" w:hAnsi="宋体" w:cs="宋体"/>
          <w:kern w:val="0"/>
          <w:sz w:val="24"/>
          <w:lang w:val="zh-CN"/>
        </w:rPr>
        <w:t>，</w:t>
      </w:r>
      <w:r>
        <w:rPr>
          <w:rFonts w:hint="eastAsia" w:ascii="宋体" w:hAnsi="宋体" w:cs="宋体"/>
          <w:kern w:val="0"/>
          <w:sz w:val="24"/>
          <w:u w:val="single"/>
        </w:rPr>
        <w:t>（分包供应商2名称），</w:t>
      </w:r>
      <w:r>
        <w:rPr>
          <w:rFonts w:hint="eastAsia" w:ascii="宋体" w:hAnsi="宋体" w:cs="宋体"/>
          <w:kern w:val="0"/>
          <w:sz w:val="24"/>
          <w:lang w:val="zh-CN"/>
        </w:rPr>
        <w:t>具备承</w:t>
      </w:r>
      <w:r>
        <w:rPr>
          <w:rFonts w:hint="eastAsia" w:ascii="宋体" w:hAnsi="宋体" w:cs="宋体"/>
          <w:kern w:val="0"/>
          <w:sz w:val="24"/>
        </w:rPr>
        <w:t>担</w:t>
      </w:r>
      <w:r>
        <w:rPr>
          <w:rFonts w:hint="eastAsia" w:ascii="宋体" w:hAnsi="宋体" w:cs="宋体"/>
          <w:kern w:val="0"/>
          <w:sz w:val="24"/>
          <w:u w:val="single"/>
          <w:lang w:val="zh-CN"/>
        </w:rPr>
        <w:t>XX工作内容</w:t>
      </w:r>
      <w:r>
        <w:rPr>
          <w:rFonts w:hint="eastAsia" w:ascii="宋体" w:hAnsi="宋体" w:cs="宋体"/>
          <w:kern w:val="0"/>
          <w:sz w:val="24"/>
          <w:lang w:val="zh-CN"/>
        </w:rPr>
        <w:t>相应资质条件且不得再次分包；</w:t>
      </w:r>
    </w:p>
    <w:p>
      <w:pPr>
        <w:pStyle w:val="4"/>
        <w:ind w:left="664" w:leftChars="316" w:firstLine="229" w:firstLineChars="95"/>
        <w:rPr>
          <w:rFonts w:ascii="宋体" w:hAnsi="宋体" w:eastAsia="宋体" w:cs="宋体"/>
          <w:kern w:val="0"/>
          <w:sz w:val="24"/>
          <w:szCs w:val="24"/>
        </w:rPr>
      </w:pPr>
      <w:r>
        <w:rPr>
          <w:rFonts w:hint="eastAsia" w:ascii="宋体" w:hAnsi="宋体" w:eastAsia="宋体" w:cs="宋体"/>
          <w:kern w:val="0"/>
          <w:sz w:val="24"/>
          <w:szCs w:val="24"/>
        </w:rPr>
        <w:t>……</w:t>
      </w:r>
    </w:p>
    <w:p>
      <w:r>
        <w:rPr>
          <w:rFonts w:hint="eastAsia"/>
          <w:lang w:val="zh-CN"/>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二、分包供应商中小企业合同份额</w:t>
      </w:r>
    </w:p>
    <w:p>
      <w:pPr>
        <w:snapToGrid w:val="0"/>
        <w:spacing w:line="360" w:lineRule="auto"/>
        <w:ind w:firstLine="576"/>
        <w:rPr>
          <w:rFonts w:ascii="宋体" w:hAnsi="宋体" w:cs="宋体"/>
          <w:b/>
          <w:kern w:val="0"/>
          <w:sz w:val="24"/>
          <w:lang w:val="zh-CN"/>
        </w:rPr>
      </w:pPr>
      <w:r>
        <w:rPr>
          <w:rFonts w:ascii="宋体" w:hAnsi="宋体" w:cs="宋体"/>
          <w:kern w:val="0"/>
          <w:sz w:val="24"/>
        </w:rPr>
        <w:t>1、</w:t>
      </w:r>
      <w:r>
        <w:rPr>
          <w:rFonts w:hint="eastAsia" w:ascii="宋体" w:hAnsi="宋体" w:cs="宋体"/>
          <w:kern w:val="0"/>
          <w:sz w:val="24"/>
          <w:u w:val="single"/>
        </w:rPr>
        <w:t>（分包供应商X</w:t>
      </w:r>
      <w:r>
        <w:rPr>
          <w:rFonts w:ascii="宋体" w:hAnsi="宋体" w:cs="宋体"/>
          <w:kern w:val="0"/>
          <w:sz w:val="24"/>
          <w:u w:val="single"/>
        </w:rPr>
        <w:t>,</w:t>
      </w:r>
      <w:r>
        <w:rPr>
          <w:rFonts w:hint="eastAsia" w:ascii="宋体" w:hAnsi="宋体" w:cs="宋体"/>
          <w:kern w:val="0"/>
          <w:sz w:val="24"/>
          <w:u w:val="single"/>
        </w:rPr>
        <w:t>……）提供的服务全部由小微企业承接，</w:t>
      </w:r>
      <w:r>
        <w:rPr>
          <w:rFonts w:hint="eastAsia" w:ascii="宋体" w:hAnsi="宋体" w:cs="宋体"/>
          <w:kern w:val="0"/>
          <w:sz w:val="24"/>
        </w:rPr>
        <w:t>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rPr>
        <w:t>。</w:t>
      </w:r>
      <w:r>
        <w:rPr>
          <w:rFonts w:hint="eastAsia" w:ascii="宋体" w:hAnsi="宋体" w:cs="宋体"/>
          <w:b/>
          <w:kern w:val="0"/>
          <w:sz w:val="24"/>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sz w:val="24"/>
        </w:rPr>
        <w:t>拟享受以上价格扣除政策的，填写有关内容。</w:t>
      </w:r>
      <w:r>
        <w:rPr>
          <w:rFonts w:hint="eastAsia" w:ascii="宋体" w:hAnsi="宋体" w:cs="宋体"/>
          <w:b/>
          <w:kern w:val="0"/>
          <w:sz w:val="24"/>
          <w:lang w:val="zh-CN"/>
        </w:rPr>
        <w:t>）</w:t>
      </w:r>
    </w:p>
    <w:p>
      <w:pPr>
        <w:spacing w:line="360" w:lineRule="auto"/>
        <w:ind w:firstLine="480" w:firstLineChars="200"/>
        <w:rPr>
          <w:rFonts w:ascii="宋体" w:hAnsi="宋体" w:cs="宋体"/>
          <w:b/>
          <w:bCs/>
          <w:kern w:val="0"/>
          <w:sz w:val="24"/>
          <w:lang w:val="zh-CN"/>
        </w:rPr>
      </w:pPr>
      <w:r>
        <w:rPr>
          <w:rFonts w:hint="eastAsia" w:ascii="宋体" w:hAnsi="宋体" w:cs="宋体"/>
          <w:sz w:val="24"/>
        </w:rPr>
        <w:t>2、中小企业合同金额达到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要求合同分包形式参加的项目或采购包，供应商按招标文件第一部分招标公告申请人的资格要求中规定的</w:t>
      </w:r>
      <w:r>
        <w:rPr>
          <w:rFonts w:hint="eastAsia" w:ascii="宋体" w:hAnsi="宋体" w:cs="宋体"/>
          <w:b/>
          <w:kern w:val="0"/>
          <w:sz w:val="24"/>
          <w:lang w:val="zh-CN"/>
        </w:rPr>
        <w:t>分包意向协议</w:t>
      </w:r>
      <w:r>
        <w:rPr>
          <w:rFonts w:hint="eastAsia" w:ascii="宋体" w:hAnsi="宋体" w:cs="宋体"/>
          <w:b/>
          <w:bCs/>
          <w:sz w:val="24"/>
        </w:rPr>
        <w:t>中中小企业、小微企业合同金额应当达到的比例要求填写。</w:t>
      </w:r>
      <w:r>
        <w:rPr>
          <w:rFonts w:hint="eastAsia" w:ascii="宋体" w:hAnsi="宋体" w:cs="宋体"/>
          <w:b/>
          <w:bCs/>
          <w:kern w:val="0"/>
          <w:sz w:val="24"/>
          <w:lang w:val="zh-CN"/>
        </w:rPr>
        <w:t>）</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三、分包工作履行期限、地点、方式</w:t>
      </w:r>
    </w:p>
    <w:p>
      <w:pPr>
        <w:snapToGrid w:val="0"/>
        <w:spacing w:line="360" w:lineRule="auto"/>
        <w:ind w:firstLine="576"/>
        <w:rPr>
          <w:rFonts w:ascii="宋体" w:hAnsi="宋体" w:cs="宋体"/>
          <w:u w:val="single"/>
        </w:rPr>
      </w:pPr>
      <w:r>
        <w:rPr>
          <w:rFonts w:hint="eastAsia" w:ascii="宋体" w:hAnsi="宋体" w:cs="宋体"/>
          <w:u w:val="single"/>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四、质量</w:t>
      </w:r>
    </w:p>
    <w:p>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五、价款或者报酬</w:t>
      </w:r>
    </w:p>
    <w:p>
      <w:pPr>
        <w:snapToGrid w:val="0"/>
        <w:spacing w:line="360" w:lineRule="auto"/>
        <w:ind w:left="573" w:leftChars="273"/>
        <w:rPr>
          <w:rFonts w:ascii="宋体" w:hAnsi="宋体" w:cs="宋体"/>
          <w:kern w:val="0"/>
          <w:sz w:val="24"/>
          <w:lang w:val="zh-CN"/>
        </w:rPr>
      </w:pPr>
      <w:r>
        <w:rPr>
          <w:rFonts w:hint="eastAsia" w:ascii="宋体" w:hAnsi="宋体" w:cs="宋体"/>
          <w:u w:val="single"/>
        </w:rPr>
        <w:t xml:space="preserve">                                                                                     </w:t>
      </w:r>
    </w:p>
    <w:p>
      <w:pPr>
        <w:snapToGrid w:val="0"/>
        <w:spacing w:line="360" w:lineRule="auto"/>
        <w:ind w:left="573" w:leftChars="273"/>
        <w:rPr>
          <w:rFonts w:ascii="宋体" w:hAnsi="宋体" w:cs="宋体"/>
          <w:kern w:val="0"/>
          <w:sz w:val="24"/>
          <w:lang w:val="zh-CN"/>
        </w:rPr>
      </w:pPr>
      <w:r>
        <w:rPr>
          <w:rFonts w:hint="eastAsia" w:ascii="宋体" w:hAnsi="宋体" w:cs="宋体"/>
          <w:kern w:val="0"/>
          <w:sz w:val="24"/>
          <w:lang w:val="zh-CN"/>
        </w:rPr>
        <w:t>六、违约责任</w:t>
      </w:r>
    </w:p>
    <w:p>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七、争议解决的办法</w:t>
      </w:r>
    </w:p>
    <w:p>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八、其他</w:t>
      </w:r>
    </w:p>
    <w:p>
      <w:pPr>
        <w:snapToGrid w:val="0"/>
        <w:spacing w:line="360" w:lineRule="auto"/>
        <w:ind w:left="5758" w:leftChars="342" w:hanging="5040" w:hangingChars="2100"/>
        <w:rPr>
          <w:rFonts w:ascii="宋体" w:hAnsi="宋体" w:cs="宋体"/>
          <w:kern w:val="0"/>
          <w:sz w:val="24"/>
          <w:lang w:val="zh-CN"/>
        </w:rPr>
      </w:pPr>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 xml:space="preserve">  。                                           投标人名称(电子签名)：</w:t>
      </w:r>
    </w:p>
    <w:p>
      <w:pPr>
        <w:snapToGrid w:val="0"/>
        <w:spacing w:line="360" w:lineRule="auto"/>
        <w:jc w:val="right"/>
        <w:rPr>
          <w:rFonts w:ascii="宋体" w:hAnsi="宋体" w:cs="宋体"/>
          <w:kern w:val="0"/>
          <w:sz w:val="24"/>
          <w:lang w:val="zh-CN"/>
        </w:rPr>
      </w:pPr>
      <w:r>
        <w:rPr>
          <w:rFonts w:hint="eastAsia" w:ascii="宋体" w:hAnsi="宋体" w:cs="宋体"/>
          <w:kern w:val="0"/>
          <w:sz w:val="24"/>
          <w:lang w:val="zh-CN"/>
        </w:rPr>
        <w:t>分包供应商名称(电子签名/公章)：</w:t>
      </w:r>
    </w:p>
    <w:p>
      <w:pPr>
        <w:snapToGrid w:val="0"/>
        <w:spacing w:line="360" w:lineRule="auto"/>
        <w:ind w:firstLine="5760" w:firstLineChars="2400"/>
        <w:rPr>
          <w:rFonts w:ascii="宋体" w:hAnsi="宋体" w:cs="宋体"/>
        </w:rPr>
      </w:pPr>
      <w:r>
        <w:rPr>
          <w:rFonts w:hint="eastAsia" w:ascii="宋体" w:hAnsi="宋体" w:cs="宋体"/>
          <w:kern w:val="0"/>
          <w:sz w:val="24"/>
          <w:lang w:val="zh-CN"/>
        </w:rPr>
        <w:t>……</w:t>
      </w:r>
    </w:p>
    <w:p>
      <w:pPr>
        <w:snapToGrid w:val="0"/>
        <w:spacing w:line="360" w:lineRule="auto"/>
        <w:ind w:left="5758" w:leftChars="342" w:hanging="5040" w:hangingChars="2100"/>
        <w:rPr>
          <w:rFonts w:ascii="宋体" w:hAnsi="宋体" w:cs="宋体"/>
          <w:kern w:val="0"/>
          <w:sz w:val="24"/>
          <w:lang w:val="zh-CN"/>
        </w:rPr>
      </w:pPr>
      <w:r>
        <w:rPr>
          <w:rFonts w:hint="eastAsia" w:ascii="宋体" w:hAnsi="宋体" w:cs="宋体"/>
          <w:kern w:val="0"/>
          <w:sz w:val="24"/>
          <w:lang w:val="zh-CN"/>
        </w:rPr>
        <w:t xml:space="preserve">                                        日期：  年  月   日</w:t>
      </w:r>
    </w:p>
    <w:p>
      <w:pPr>
        <w:spacing w:line="360" w:lineRule="auto"/>
        <w:ind w:right="420"/>
        <w:rPr>
          <w:rFonts w:ascii="宋体" w:hAnsi="宋体" w:cs="宋体"/>
          <w:sz w:val="24"/>
        </w:rPr>
      </w:pPr>
      <w:r>
        <w:rPr>
          <w:rFonts w:hint="eastAsia" w:ascii="宋体" w:hAnsi="宋体" w:cs="宋体"/>
          <w:sz w:val="24"/>
        </w:rPr>
        <w:t>注：按本格式和要求提供。</w:t>
      </w: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autoSpaceDE w:val="0"/>
        <w:autoSpaceDN w:val="0"/>
        <w:jc w:val="center"/>
        <w:rPr>
          <w:rFonts w:ascii="宋体" w:hAnsi="宋体" w:cs="宋体"/>
          <w:b/>
          <w:spacing w:val="6"/>
          <w:sz w:val="32"/>
          <w:szCs w:val="32"/>
        </w:rPr>
      </w:pPr>
    </w:p>
    <w:p>
      <w:pPr>
        <w:spacing w:line="360" w:lineRule="auto"/>
        <w:jc w:val="left"/>
        <w:outlineLvl w:val="0"/>
        <w:rPr>
          <w:rFonts w:ascii="宋体" w:hAnsi="宋体" w:cs="宋体"/>
          <w:b/>
          <w:sz w:val="36"/>
          <w:szCs w:val="20"/>
        </w:rPr>
      </w:pPr>
      <w:r>
        <w:rPr>
          <w:rFonts w:hint="eastAsia" w:ascii="宋体" w:hAnsi="宋体" w:cs="宋体"/>
          <w:b/>
          <w:sz w:val="36"/>
          <w:szCs w:val="20"/>
        </w:rPr>
        <w:t>附件</w:t>
      </w:r>
      <w:r>
        <w:rPr>
          <w:rFonts w:ascii="宋体" w:hAnsi="宋体" w:cs="宋体"/>
          <w:b/>
          <w:sz w:val="36"/>
          <w:szCs w:val="20"/>
        </w:rPr>
        <w:t>7</w:t>
      </w:r>
      <w:r>
        <w:rPr>
          <w:rFonts w:hint="eastAsia" w:ascii="宋体" w:hAnsi="宋体" w:cs="宋体"/>
          <w:b/>
          <w:sz w:val="36"/>
          <w:szCs w:val="20"/>
        </w:rPr>
        <w:t>：中小企业声明函</w:t>
      </w:r>
    </w:p>
    <w:p>
      <w:pPr>
        <w:spacing w:line="360" w:lineRule="auto"/>
        <w:jc w:val="center"/>
        <w:rPr>
          <w:rFonts w:ascii="宋体" w:hAnsi="宋体" w:cs="宋体"/>
          <w:sz w:val="24"/>
          <w:u w:val="single"/>
        </w:rPr>
      </w:pPr>
    </w:p>
    <w:p>
      <w:pPr>
        <w:spacing w:line="360" w:lineRule="auto"/>
        <w:jc w:val="center"/>
        <w:rPr>
          <w:rFonts w:ascii="宋体" w:hAnsi="宋体" w:cs="宋体"/>
          <w:b/>
          <w:sz w:val="32"/>
          <w:szCs w:val="32"/>
        </w:rPr>
      </w:pPr>
      <w:r>
        <w:rPr>
          <w:rFonts w:hint="eastAsia" w:ascii="宋体" w:hAnsi="宋体" w:cs="宋体"/>
          <w:b/>
          <w:sz w:val="32"/>
          <w:szCs w:val="32"/>
        </w:rPr>
        <w:t>中小企业声明函（服务）</w:t>
      </w:r>
    </w:p>
    <w:p>
      <w:pPr>
        <w:spacing w:line="360" w:lineRule="auto"/>
        <w:ind w:firstLine="360" w:firstLineChars="150"/>
        <w:jc w:val="left"/>
        <w:rPr>
          <w:rFonts w:ascii="宋体" w:hAnsi="宋体" w:cs="宋体"/>
          <w:sz w:val="24"/>
        </w:rPr>
      </w:pPr>
      <w:r>
        <w:rPr>
          <w:rFonts w:hint="eastAsia" w:ascii="宋体" w:hAnsi="宋体" w:cs="宋体"/>
          <w:sz w:val="24"/>
        </w:rPr>
        <w:t xml:space="preserve">本公司（联合体）郑重声明，根据《政府采购促进中小企业发展管理办法》（财库﹝2020﹞46 号）的规定，本公司（联合体）参加 </w:t>
      </w:r>
      <w:r>
        <w:rPr>
          <w:rFonts w:hint="eastAsia" w:ascii="宋体" w:hAnsi="宋体" w:cs="宋体"/>
          <w:sz w:val="24"/>
          <w:u w:val="single"/>
        </w:rPr>
        <w:t xml:space="preserve">（采购人） </w:t>
      </w:r>
      <w:r>
        <w:rPr>
          <w:rFonts w:hint="eastAsia" w:ascii="宋体" w:hAnsi="宋体" w:cs="宋体"/>
          <w:sz w:val="24"/>
        </w:rPr>
        <w:t>的</w:t>
      </w:r>
      <w:r>
        <w:rPr>
          <w:rFonts w:hint="eastAsia" w:ascii="宋体" w:hAnsi="宋体" w:cs="宋体"/>
          <w:sz w:val="24"/>
          <w:u w:val="single"/>
        </w:rPr>
        <w:t xml:space="preserve"> （项目名称） </w:t>
      </w:r>
      <w:r>
        <w:rPr>
          <w:rFonts w:hint="eastAsia" w:ascii="宋体" w:hAnsi="宋体" w:cs="宋体"/>
          <w:sz w:val="24"/>
        </w:rPr>
        <w:t>采购活动，工程的施工单位全部为符合政策要求的中小企业（或者：服务全部由符合政策要求的中小企业承接）。相关企业（含联合体中的中小企业、签订分包意向协议的中小企业）的具体情况如下：</w:t>
      </w:r>
    </w:p>
    <w:p>
      <w:pPr>
        <w:spacing w:line="360" w:lineRule="auto"/>
        <w:ind w:firstLine="480" w:firstLineChars="200"/>
        <w:jc w:val="left"/>
        <w:rPr>
          <w:rFonts w:ascii="宋体" w:hAnsi="宋体" w:cs="宋体"/>
          <w:sz w:val="24"/>
        </w:rPr>
      </w:pPr>
      <w:r>
        <w:rPr>
          <w:rFonts w:hint="eastAsia" w:ascii="宋体" w:hAnsi="宋体" w:cs="宋体"/>
          <w:sz w:val="24"/>
        </w:rPr>
        <w:t>1.</w:t>
      </w:r>
      <w:r>
        <w:rPr>
          <w:rFonts w:hint="eastAsia" w:ascii="宋体" w:hAnsi="宋体" w:cs="宋体"/>
        </w:rPr>
        <w:t xml:space="preserve"> </w:t>
      </w:r>
      <w:r>
        <w:rPr>
          <w:rFonts w:hint="eastAsia" w:ascii="宋体" w:hAnsi="宋体" w:cs="宋体"/>
          <w:sz w:val="24"/>
          <w:u w:val="single"/>
        </w:rPr>
        <w:t>（标的名称）</w:t>
      </w:r>
      <w:r>
        <w:rPr>
          <w:rFonts w:hint="eastAsia" w:ascii="宋体" w:hAnsi="宋体" w:cs="宋体"/>
          <w:sz w:val="24"/>
        </w:rPr>
        <w:t>，属于</w:t>
      </w:r>
      <w:r>
        <w:rPr>
          <w:rFonts w:hint="eastAsia" w:ascii="宋体" w:hAnsi="宋体" w:cs="宋体"/>
          <w:sz w:val="24"/>
          <w:u w:val="single"/>
        </w:rPr>
        <w:t xml:space="preserve"> （采购文件中明确的所属行业）</w:t>
      </w:r>
      <w:r>
        <w:rPr>
          <w:rFonts w:hint="eastAsia" w:ascii="宋体" w:hAnsi="宋体" w:cs="宋体"/>
          <w:sz w:val="24"/>
        </w:rPr>
        <w:t xml:space="preserve"> ；承建（承接）企业为 </w:t>
      </w:r>
      <w:r>
        <w:rPr>
          <w:rFonts w:hint="eastAsia" w:ascii="宋体" w:hAnsi="宋体" w:cs="宋体"/>
          <w:sz w:val="24"/>
          <w:u w:val="single"/>
        </w:rPr>
        <w:t>（企业名称）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pPr>
        <w:spacing w:line="360" w:lineRule="auto"/>
        <w:ind w:firstLine="480" w:firstLineChars="200"/>
        <w:jc w:val="left"/>
        <w:rPr>
          <w:rFonts w:ascii="宋体" w:hAnsi="宋体" w:cs="宋体"/>
          <w:sz w:val="24"/>
        </w:rPr>
      </w:pPr>
      <w:r>
        <w:rPr>
          <w:rFonts w:hint="eastAsia" w:ascii="宋体" w:hAnsi="宋体" w:cs="宋体"/>
          <w:sz w:val="24"/>
        </w:rPr>
        <w:t>2.</w:t>
      </w:r>
      <w:r>
        <w:rPr>
          <w:rFonts w:hint="eastAsia" w:ascii="宋体" w:hAnsi="宋体" w:cs="宋体"/>
          <w:sz w:val="24"/>
          <w:u w:val="single"/>
        </w:rPr>
        <w:t xml:space="preserve"> （标的名称），</w:t>
      </w:r>
      <w:r>
        <w:rPr>
          <w:rFonts w:hint="eastAsia" w:ascii="宋体" w:hAnsi="宋体" w:cs="宋体"/>
          <w:sz w:val="24"/>
        </w:rPr>
        <w:t xml:space="preserve">属于 </w:t>
      </w:r>
      <w:r>
        <w:rPr>
          <w:rFonts w:hint="eastAsia" w:ascii="宋体" w:hAnsi="宋体" w:cs="宋体"/>
          <w:sz w:val="24"/>
          <w:u w:val="single"/>
        </w:rPr>
        <w:t xml:space="preserve">（采购文件中明确的所属行业） </w:t>
      </w:r>
      <w:r>
        <w:rPr>
          <w:rFonts w:hint="eastAsia" w:ascii="宋体" w:hAnsi="宋体" w:cs="宋体"/>
          <w:sz w:val="24"/>
        </w:rPr>
        <w:t xml:space="preserve">；承建（承接）企业为 </w:t>
      </w:r>
      <w:r>
        <w:rPr>
          <w:rFonts w:hint="eastAsia" w:ascii="宋体" w:hAnsi="宋体" w:cs="宋体"/>
          <w:sz w:val="24"/>
          <w:u w:val="single"/>
        </w:rPr>
        <w:t>（企业名称）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pPr>
        <w:spacing w:line="360" w:lineRule="auto"/>
        <w:ind w:firstLine="480" w:firstLineChars="200"/>
        <w:jc w:val="left"/>
        <w:rPr>
          <w:rFonts w:ascii="宋体" w:hAnsi="宋体" w:cs="宋体"/>
          <w:sz w:val="24"/>
        </w:rPr>
      </w:pPr>
      <w:r>
        <w:rPr>
          <w:rFonts w:hint="eastAsia" w:ascii="宋体" w:hAnsi="宋体" w:cs="宋体"/>
          <w:sz w:val="24"/>
        </w:rPr>
        <w:t>……</w:t>
      </w:r>
    </w:p>
    <w:p>
      <w:pPr>
        <w:spacing w:line="360" w:lineRule="auto"/>
        <w:ind w:firstLine="480" w:firstLineChars="200"/>
        <w:jc w:val="left"/>
        <w:rPr>
          <w:rFonts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pPr>
        <w:spacing w:line="360" w:lineRule="auto"/>
        <w:ind w:firstLine="480" w:firstLineChars="200"/>
        <w:jc w:val="left"/>
        <w:rPr>
          <w:rFonts w:ascii="宋体" w:hAnsi="宋体" w:cs="宋体"/>
          <w:sz w:val="24"/>
        </w:rPr>
      </w:pPr>
      <w:r>
        <w:rPr>
          <w:rFonts w:hint="eastAsia" w:ascii="宋体" w:hAnsi="宋体" w:cs="宋体"/>
          <w:sz w:val="24"/>
        </w:rPr>
        <w:t>本企业对上述声明内容的真实性负责。如有虚假，将依法承担相应责任。</w:t>
      </w:r>
    </w:p>
    <w:p>
      <w:pPr>
        <w:spacing w:line="360" w:lineRule="auto"/>
        <w:ind w:right="1760"/>
        <w:jc w:val="right"/>
        <w:rPr>
          <w:rFonts w:ascii="宋体" w:hAnsi="宋体" w:cs="宋体"/>
          <w:sz w:val="24"/>
        </w:rPr>
      </w:pPr>
      <w:r>
        <w:rPr>
          <w:rFonts w:hint="eastAsia" w:ascii="宋体" w:hAnsi="宋体" w:cs="宋体"/>
          <w:sz w:val="24"/>
        </w:rPr>
        <w:t>投标人名称（电子签名）：</w:t>
      </w:r>
    </w:p>
    <w:p>
      <w:pPr>
        <w:spacing w:line="360" w:lineRule="auto"/>
        <w:ind w:right="1120" w:firstLine="4680" w:firstLineChars="1950"/>
        <w:rPr>
          <w:rFonts w:ascii="宋体" w:hAnsi="宋体" w:cs="宋体"/>
          <w:sz w:val="24"/>
        </w:rPr>
      </w:pPr>
      <w:r>
        <w:rPr>
          <w:rFonts w:hint="eastAsia" w:ascii="宋体" w:hAnsi="宋体" w:cs="宋体"/>
          <w:sz w:val="24"/>
        </w:rPr>
        <w:t>日 期：</w:t>
      </w:r>
    </w:p>
    <w:p>
      <w:pPr>
        <w:spacing w:line="360" w:lineRule="auto"/>
        <w:ind w:firstLine="310" w:firstLineChars="147"/>
        <w:jc w:val="left"/>
        <w:rPr>
          <w:rFonts w:ascii="宋体" w:hAnsi="宋体" w:cs="宋体"/>
          <w:b/>
          <w:szCs w:val="21"/>
        </w:rPr>
      </w:pPr>
      <w:r>
        <w:rPr>
          <w:rFonts w:hint="eastAsia" w:ascii="宋体" w:hAnsi="宋体" w:cs="宋体"/>
          <w:b/>
          <w:szCs w:val="21"/>
        </w:rPr>
        <w:t>从业人员、营业收入、资产总额填报上一年度数据，无上一年度数据的新成立企业可不填报。</w:t>
      </w:r>
    </w:p>
    <w:p>
      <w:pPr>
        <w:spacing w:line="360" w:lineRule="auto"/>
        <w:ind w:right="420"/>
        <w:rPr>
          <w:rFonts w:ascii="宋体" w:hAnsi="宋体" w:cs="宋体"/>
          <w:sz w:val="24"/>
        </w:rPr>
      </w:pPr>
    </w:p>
    <w:p>
      <w:pPr>
        <w:spacing w:line="360" w:lineRule="auto"/>
        <w:ind w:right="420"/>
        <w:rPr>
          <w:rFonts w:ascii="宋体" w:hAnsi="宋体" w:cs="宋体"/>
          <w:sz w:val="24"/>
        </w:rPr>
      </w:pPr>
      <w:r>
        <w:rPr>
          <w:rFonts w:hint="eastAsia" w:ascii="宋体" w:hAnsi="宋体" w:cs="宋体"/>
          <w:sz w:val="24"/>
        </w:rPr>
        <w:t xml:space="preserve">   注：</w:t>
      </w:r>
    </w:p>
    <w:p>
      <w:pPr>
        <w:spacing w:line="360" w:lineRule="auto"/>
        <w:ind w:right="420" w:firstLine="480" w:firstLineChars="200"/>
        <w:rPr>
          <w:rFonts w:ascii="宋体" w:hAnsi="宋体" w:cs="宋体"/>
          <w:sz w:val="24"/>
        </w:rPr>
      </w:pPr>
      <w:r>
        <w:rPr>
          <w:rFonts w:hint="eastAsia" w:ascii="宋体" w:hAnsi="宋体" w:cs="宋体"/>
          <w:sz w:val="24"/>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pPr>
        <w:spacing w:line="360" w:lineRule="auto"/>
        <w:ind w:right="420" w:firstLine="720" w:firstLineChars="300"/>
        <w:rPr>
          <w:rFonts w:ascii="宋体" w:hAnsi="宋体" w:cs="宋体"/>
          <w:sz w:val="24"/>
        </w:rPr>
      </w:pPr>
      <w:r>
        <w:rPr>
          <w:rFonts w:hint="eastAsia" w:ascii="宋体" w:hAnsi="宋体" w:cs="宋体"/>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pPr>
        <w:pStyle w:val="4"/>
        <w:rPr>
          <w:rFonts w:ascii="宋体" w:hAnsi="宋体" w:eastAsia="宋体" w:cs="宋体"/>
          <w:lang w:val="en-US"/>
        </w:rPr>
      </w:pPr>
    </w:p>
    <w:p>
      <w:pPr>
        <w:spacing w:line="360" w:lineRule="auto"/>
        <w:ind w:right="420"/>
        <w:rPr>
          <w:rFonts w:ascii="宋体" w:hAnsi="宋体" w:cs="宋体"/>
        </w:rPr>
      </w:pPr>
    </w:p>
    <w:p>
      <w:pPr>
        <w:spacing w:line="360" w:lineRule="auto"/>
        <w:rPr>
          <w:rFonts w:ascii="宋体" w:hAnsi="宋体" w:cs="宋体"/>
          <w:bCs/>
          <w:sz w:val="24"/>
        </w:rPr>
      </w:pPr>
    </w:p>
    <w:sectPr>
      <w:headerReference r:id="rId21" w:type="first"/>
      <w:footerReference r:id="rId24" w:type="first"/>
      <w:headerReference r:id="rId20" w:type="default"/>
      <w:footerReference r:id="rId22" w:type="default"/>
      <w:footerReference r:id="rId23"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altName w:val="微软雅黑"/>
    <w:panose1 w:val="0201050906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Futura Bk">
    <w:altName w:val="Segoe Print"/>
    <w:panose1 w:val="00000000000000000000"/>
    <w:charset w:val="00"/>
    <w:family w:val="swiss"/>
    <w:pitch w:val="default"/>
    <w:sig w:usb0="00000000" w:usb1="00000000" w:usb2="00000000" w:usb3="00000000" w:csb0="00000011" w:csb1="00000000"/>
  </w:font>
  <w:font w:name="华文中宋">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MS Sans Serif">
    <w:altName w:val="Sitka Text"/>
    <w:panose1 w:val="00000000000000000000"/>
    <w:charset w:val="00"/>
    <w:family w:val="swiss"/>
    <w:pitch w:val="default"/>
    <w:sig w:usb0="00000000" w:usb1="00000000" w:usb2="00000000" w:usb3="00000000" w:csb0="00000001" w:csb1="00000000"/>
  </w:font>
  <w:font w:name="Lucida Sans">
    <w:altName w:val="Lucida Sans Unicode"/>
    <w:panose1 w:val="020B0602030504020204"/>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003F01FF" w:csb1="00000000"/>
  </w:font>
  <w:font w:name="Helvetica">
    <w:altName w:val="Arial"/>
    <w:panose1 w:val="020B06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Segoe Print"/>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UI Semilight"/>
    <w:panose1 w:val="02000400000000000000"/>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Lucida Sans Unicode">
    <w:panose1 w:val="020B0602030504020204"/>
    <w:charset w:val="00"/>
    <w:family w:val="swiss"/>
    <w:pitch w:val="default"/>
    <w:sig w:usb0="80001AFF" w:usb1="0000396B" w:usb2="00000000" w:usb3="00000000" w:csb0="200000BF" w:csb1="D7F70000"/>
  </w:font>
  <w:font w:name="Century Gothic">
    <w:altName w:val="NumberOnly"/>
    <w:panose1 w:val="020B0502020202020204"/>
    <w:charset w:val="00"/>
    <w:family w:val="swiss"/>
    <w:pitch w:val="default"/>
    <w:sig w:usb0="00000000" w:usb1="00000000" w:usb2="00000000" w:usb3="00000000" w:csb0="0000009F" w:csb1="00000000"/>
  </w:font>
  <w:font w:name="Aldine401 BT">
    <w:altName w:val="Segoe Print"/>
    <w:panose1 w:val="00000000000000000000"/>
    <w:charset w:val="00"/>
    <w:family w:val="roman"/>
    <w:pitch w:val="default"/>
    <w:sig w:usb0="00000000" w:usb1="00000000" w:usb2="00000000" w:usb3="00000000" w:csb0="00000011" w:csb1="00000000"/>
  </w:font>
  <w:font w:name=".PingFang SC">
    <w:altName w:val="微软雅黑"/>
    <w:panose1 w:val="00000000000000000000"/>
    <w:charset w:val="00"/>
    <w:family w:val="modern"/>
    <w:pitch w:val="default"/>
    <w:sig w:usb0="00000000" w:usb1="00000000" w:usb2="00000000" w:usb3="00000000" w:csb0="00040001"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Print">
    <w:panose1 w:val="02000600000000000000"/>
    <w:charset w:val="00"/>
    <w:family w:val="auto"/>
    <w:pitch w:val="default"/>
    <w:sig w:usb0="0000028F" w:usb1="00000000" w:usb2="00000000" w:usb3="00000000" w:csb0="2000009F" w:csb1="47010000"/>
  </w:font>
  <w:font w:name="Sitka Text">
    <w:panose1 w:val="02000505000000020004"/>
    <w:charset w:val="00"/>
    <w:family w:val="auto"/>
    <w:pitch w:val="default"/>
    <w:sig w:usb0="A00002EF" w:usb1="4000204B" w:usb2="00000000" w:usb3="00000000" w:csb0="2000019F" w:csb1="00000000"/>
  </w:font>
  <w:font w:name="Segoe UI Semilight">
    <w:panose1 w:val="020B0402040204020203"/>
    <w:charset w:val="00"/>
    <w:family w:val="auto"/>
    <w:pitch w:val="default"/>
    <w:sig w:usb0="E4002EFF" w:usb1="C000E47F" w:usb2="00000009" w:usb3="00000000" w:csb0="200001FF" w:csb1="00000000"/>
  </w:font>
  <w:font w:name="NumberOnly">
    <w:panose1 w:val="020B0500000000000000"/>
    <w:charset w:val="00"/>
    <w:family w:val="auto"/>
    <w:pitch w:val="default"/>
    <w:sig w:usb0="8000002F" w:usb1="10000048" w:usb2="00000000" w:usb3="00000000" w:csb0="0000011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29</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76</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right" w:y="1"/>
      <w:rPr>
        <w:rStyle w:val="73"/>
      </w:rPr>
    </w:pPr>
    <w:r>
      <w:fldChar w:fldCharType="begin"/>
    </w:r>
    <w:r>
      <w:rPr>
        <w:rStyle w:val="73"/>
      </w:rPr>
      <w:instrText xml:space="preserve">PAGE  </w:instrText>
    </w:r>
    <w:r>
      <w:fldChar w:fldCharType="end"/>
    </w:r>
  </w:p>
  <w:p>
    <w:pPr>
      <w:pStyle w:val="4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4</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57</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57</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38</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38</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60</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60</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58</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58</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63</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62</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62</w:t>
    </w:r>
    <w:r>
      <w:rPr>
        <w:rFonts w:hint="eastAsia" w:ascii="仿宋_GB2312" w:eastAsia="仿宋_GB2312"/>
        <w:kern w:val="0"/>
      </w:rPr>
      <w:fldChar w:fldCharType="end"/>
    </w:r>
    <w:r>
      <w:rPr>
        <w:rFonts w:hint="eastAsia" w:ascii="仿宋_GB2312" w:eastAsia="仿宋_GB2312"/>
        <w:kern w:val="0"/>
      </w:rPr>
      <w:t xml:space="preserve"> 页</w:t>
    </w:r>
  </w:p>
  <w:p>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76</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76</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right" w:y="1"/>
      <w:rPr>
        <w:rStyle w:val="73"/>
      </w:rPr>
    </w:pPr>
    <w:r>
      <w:fldChar w:fldCharType="begin"/>
    </w:r>
    <w:r>
      <w:rPr>
        <w:rStyle w:val="73"/>
      </w:rPr>
      <w:instrText xml:space="preserve">PAGE  </w:instrText>
    </w:r>
    <w:r>
      <w:fldChar w:fldCharType="end"/>
    </w:r>
  </w:p>
  <w:p>
    <w:pPr>
      <w:pStyle w:val="40"/>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64</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64</w:t>
    </w:r>
    <w:r>
      <w:rPr>
        <w:rFonts w:hint="eastAsia" w:ascii="仿宋_GB2312" w:eastAsia="仿宋_GB2312"/>
        <w:kern w:val="0"/>
        <w:szCs w:val="21"/>
      </w:rPr>
      <w:fldChar w:fldCharType="end"/>
    </w:r>
    <w:bookmarkStart w:id="517" w:name="_Toc131845147"/>
    <w:bookmarkStart w:id="518" w:name="_Toc36110187"/>
    <w:bookmarkStart w:id="519" w:name="_Toc164085800"/>
    <w:bookmarkStart w:id="520" w:name="_Toc91899912"/>
    <w:r>
      <w:rPr>
        <w:rFonts w:hint="eastAsia" w:ascii="仿宋_GB2312" w:eastAsia="仿宋_GB2312"/>
        <w:kern w:val="0"/>
        <w:szCs w:val="21"/>
      </w:rPr>
      <w:t xml:space="preserve"> 页</w:t>
    </w:r>
    <w:bookmarkEnd w:id="517"/>
    <w:bookmarkEnd w:id="518"/>
    <w:bookmarkEnd w:id="519"/>
    <w:bookmarkEnd w:id="520"/>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single" w:color="auto" w:sz="6" w:space="4"/>
      </w:pBdr>
      <w:jc w:val="right"/>
    </w:pPr>
    <w:r>
      <w:t></w:t>
    </w:r>
    <w:r>
      <w:rPr>
        <w:rFonts w:hint="eastAsia"/>
      </w:rPr>
      <w:t xml:space="preserve">             </w:t>
    </w:r>
    <w:r>
      <w:t>杭州市政府采购公开招标文件</w:t>
    </w:r>
  </w:p>
  <w:p>
    <w:pPr>
      <w:pStyle w:val="59"/>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Bdr>
        <w:bottom w:val="single" w:color="auto" w:sz="6" w:space="0"/>
      </w:pBdr>
      <w:tabs>
        <w:tab w:val="center" w:pos="4535"/>
        <w:tab w:val="right" w:pos="9070"/>
        <w:tab w:val="clear" w:pos="4153"/>
        <w:tab w:val="clear" w:pos="8306"/>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rPr>
        <w:rFonts w:ascii="仿宋_GB2312" w:eastAsia="仿宋_GB2312"/>
        <w:b/>
        <w:i/>
        <w:u w:val="single"/>
      </w:rPr>
    </w:pPr>
    <w:r>
      <w:t></w:t>
    </w:r>
    <w:r>
      <w:rPr>
        <w:rFonts w:hint="eastAsia"/>
      </w:rPr>
      <w:t xml:space="preserve">                                                  </w:t>
    </w:r>
    <w:r>
      <w:t xml:space="preserve">             杭州市政府采购公开招标文件</w:t>
    </w:r>
  </w:p>
  <w:p>
    <w:pPr>
      <w:rPr>
        <w:rFonts w:ascii="仿宋_GB2312" w:eastAsia="仿宋_GB2312"/>
        <w:b/>
        <w:i/>
        <w:sz w:val="1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w:t>
    </w:r>
    <w:r>
      <w:rPr>
        <w:rFonts w:hint="eastAsia"/>
      </w:rPr>
      <w:t xml:space="preserve">         </w:t>
    </w:r>
  </w:p>
  <w:p>
    <w:pPr>
      <w:pStyle w:val="41"/>
    </w:pPr>
    <w:r>
      <w:rPr>
        <w:rFonts w:hint="eastAsia"/>
      </w:rPr>
      <w:t xml:space="preserve">                                                                  </w:t>
    </w:r>
    <w:r>
      <w:t>杭州市政府采购公开招标文件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rPr>
        <w:rFonts w:ascii="仿宋_GB2312" w:eastAsia="仿宋_GB2312"/>
        <w:b/>
        <w:i/>
        <w:u w:val="single"/>
      </w:rPr>
    </w:pPr>
    <w:r>
      <w:t></w:t>
    </w:r>
    <w:r>
      <w:rPr>
        <w:rFonts w:hint="eastAsia"/>
      </w:rPr>
      <w:t xml:space="preserve">                                                  </w:t>
    </w:r>
    <w:r>
      <w:t>杭州市政府采购公开招标文件</w:t>
    </w:r>
  </w:p>
  <w:p>
    <w:pPr>
      <w:rPr>
        <w:rFonts w:ascii="仿宋_GB2312" w:eastAsia="仿宋_GB2312"/>
        <w:b/>
        <w:i/>
        <w:sz w:val="18"/>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right"/>
    </w:pPr>
    <w:r>
      <w:t></w:t>
    </w:r>
    <w:r>
      <w:rPr>
        <w:rFonts w:hint="eastAsia"/>
      </w:rPr>
      <w:t xml:space="preserve">                 </w:t>
    </w:r>
    <w:r>
      <w:t xml:space="preserve">                                </w:t>
    </w:r>
    <w:r>
      <w:rPr>
        <w:rFonts w:hint="eastAsia"/>
      </w:rPr>
      <w:t xml:space="preserve">         </w:t>
    </w:r>
    <w:r>
      <w:t>杭州市政府采购公开招标文件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right"/>
      <w:rPr>
        <w:rFonts w:ascii="仿宋_GB2312" w:eastAsia="仿宋_GB2312"/>
        <w:b/>
        <w:i/>
        <w:u w:val="single"/>
      </w:rPr>
    </w:pPr>
    <w:r>
      <w:rPr>
        <w:rFonts w:hint="eastAsia"/>
      </w:rPr>
      <w:t xml:space="preserve">                                  </w:t>
    </w:r>
    <w:r>
      <w:t>杭州市政府采购公开招标文件</w:t>
    </w:r>
  </w:p>
  <w:p>
    <w:pPr>
      <w:rPr>
        <w:rFonts w:ascii="仿宋_GB2312" w:eastAsia="仿宋_GB2312"/>
        <w:b/>
        <w:i/>
        <w:sz w:val="18"/>
        <w:u w:val="single"/>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right"/>
    </w:pPr>
    <w:r>
      <w:rPr>
        <w:rFonts w:hint="eastAsia"/>
      </w:rPr>
      <w:t xml:space="preserve">                                                                                                        </w:t>
    </w:r>
    <w:r>
      <w:t>杭州市政府采购公开招标文件</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jc w:val="right"/>
      <w:rPr>
        <w:rFonts w:ascii="仿宋_GB2312" w:eastAsia="仿宋_GB2312"/>
        <w:b/>
        <w:i/>
        <w:iCs/>
        <w:u w:val="single"/>
      </w:rPr>
    </w:pPr>
    <w:r>
      <w:t>杭州市政府采购公开招标文件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w:t>
    </w:r>
    <w:r>
      <w:rPr>
        <w:rFonts w:hint="eastAsia"/>
      </w:rPr>
      <w:t xml:space="preserve">                                             </w:t>
    </w:r>
    <w:r>
      <w:t>杭州市政府采购公开招标文件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99E883"/>
    <w:multiLevelType w:val="singleLevel"/>
    <w:tmpl w:val="8899E883"/>
    <w:lvl w:ilvl="0" w:tentative="0">
      <w:start w:val="1"/>
      <w:numFmt w:val="chineseCounting"/>
      <w:suff w:val="nothing"/>
      <w:lvlText w:val="%1、"/>
      <w:lvlJc w:val="left"/>
      <w:rPr>
        <w:rFonts w:hint="eastAsia"/>
      </w:rPr>
    </w:lvl>
  </w:abstractNum>
  <w:abstractNum w:abstractNumId="1">
    <w:nsid w:val="B975FCD7"/>
    <w:multiLevelType w:val="singleLevel"/>
    <w:tmpl w:val="B975FCD7"/>
    <w:lvl w:ilvl="0" w:tentative="0">
      <w:start w:val="4"/>
      <w:numFmt w:val="chineseCounting"/>
      <w:suff w:val="space"/>
      <w:lvlText w:val="第%1部分"/>
      <w:lvlJc w:val="left"/>
      <w:rPr>
        <w:rFonts w:hint="eastAsia"/>
      </w:rPr>
    </w:lvl>
  </w:abstractNum>
  <w:abstractNum w:abstractNumId="2">
    <w:nsid w:val="F77FAACC"/>
    <w:multiLevelType w:val="singleLevel"/>
    <w:tmpl w:val="F77FAACC"/>
    <w:lvl w:ilvl="0" w:tentative="0">
      <w:start w:val="2"/>
      <w:numFmt w:val="decimal"/>
      <w:suff w:val="nothing"/>
      <w:lvlText w:val="%1、"/>
      <w:lvlJc w:val="left"/>
    </w:lvl>
  </w:abstractNum>
  <w:abstractNum w:abstractNumId="3">
    <w:nsid w:val="55FD1C4A"/>
    <w:multiLevelType w:val="singleLevel"/>
    <w:tmpl w:val="55FD1C4A"/>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YjRiNjhiNzVlMDZhMzcyMDYyNjRkOGEyYjM3MjYifQ=="/>
  </w:docVars>
  <w:rsids>
    <w:rsidRoot w:val="00172A27"/>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2A4"/>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C5C"/>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1AA8"/>
    <w:rsid w:val="00581D3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4DA"/>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3B"/>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1BB1"/>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29EE"/>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276"/>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930BB8"/>
    <w:rsid w:val="07245D42"/>
    <w:rsid w:val="07264C62"/>
    <w:rsid w:val="0779354C"/>
    <w:rsid w:val="08061376"/>
    <w:rsid w:val="08452D77"/>
    <w:rsid w:val="086401F8"/>
    <w:rsid w:val="08751CAA"/>
    <w:rsid w:val="087E4C40"/>
    <w:rsid w:val="08A871D0"/>
    <w:rsid w:val="08D66AD6"/>
    <w:rsid w:val="08DA33A3"/>
    <w:rsid w:val="08E80F13"/>
    <w:rsid w:val="09335624"/>
    <w:rsid w:val="093E2349"/>
    <w:rsid w:val="0944690F"/>
    <w:rsid w:val="09535675"/>
    <w:rsid w:val="095F057D"/>
    <w:rsid w:val="09642282"/>
    <w:rsid w:val="09733572"/>
    <w:rsid w:val="09772C16"/>
    <w:rsid w:val="097D0D27"/>
    <w:rsid w:val="098353B5"/>
    <w:rsid w:val="09A92330"/>
    <w:rsid w:val="09B06B87"/>
    <w:rsid w:val="09C13146"/>
    <w:rsid w:val="09E04166"/>
    <w:rsid w:val="0A1C0718"/>
    <w:rsid w:val="0A3E7710"/>
    <w:rsid w:val="0A5B7E63"/>
    <w:rsid w:val="0AA374A5"/>
    <w:rsid w:val="0AAB7649"/>
    <w:rsid w:val="0ABC5606"/>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4F1A2E"/>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F1D40"/>
    <w:rsid w:val="11266F33"/>
    <w:rsid w:val="11610054"/>
    <w:rsid w:val="118963A1"/>
    <w:rsid w:val="11C6522A"/>
    <w:rsid w:val="11E104CC"/>
    <w:rsid w:val="11E20309"/>
    <w:rsid w:val="11FD2646"/>
    <w:rsid w:val="12255233"/>
    <w:rsid w:val="12530213"/>
    <w:rsid w:val="127723A9"/>
    <w:rsid w:val="12862074"/>
    <w:rsid w:val="12883966"/>
    <w:rsid w:val="129E45B4"/>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A071A03"/>
    <w:rsid w:val="1A1F16AE"/>
    <w:rsid w:val="1A3B5C77"/>
    <w:rsid w:val="1A984BAD"/>
    <w:rsid w:val="1AB8220E"/>
    <w:rsid w:val="1AD8476C"/>
    <w:rsid w:val="1AE4166C"/>
    <w:rsid w:val="1AF06CFB"/>
    <w:rsid w:val="1AF11B8D"/>
    <w:rsid w:val="1B11359C"/>
    <w:rsid w:val="1B2A271F"/>
    <w:rsid w:val="1B530544"/>
    <w:rsid w:val="1B713184"/>
    <w:rsid w:val="1BA209CF"/>
    <w:rsid w:val="1BB4777D"/>
    <w:rsid w:val="1BD75AB8"/>
    <w:rsid w:val="1C006274"/>
    <w:rsid w:val="1C0459C2"/>
    <w:rsid w:val="1C1B3B4A"/>
    <w:rsid w:val="1C88086E"/>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771FF"/>
    <w:rsid w:val="1FD52DD5"/>
    <w:rsid w:val="1FE868A9"/>
    <w:rsid w:val="20034907"/>
    <w:rsid w:val="20173E4B"/>
    <w:rsid w:val="204E48BC"/>
    <w:rsid w:val="208921B3"/>
    <w:rsid w:val="20973DEB"/>
    <w:rsid w:val="20B26522"/>
    <w:rsid w:val="20B44310"/>
    <w:rsid w:val="211116EB"/>
    <w:rsid w:val="216133FC"/>
    <w:rsid w:val="21D56769"/>
    <w:rsid w:val="21E52EF3"/>
    <w:rsid w:val="21FB5D7B"/>
    <w:rsid w:val="22015E94"/>
    <w:rsid w:val="220B1C3D"/>
    <w:rsid w:val="221D1D20"/>
    <w:rsid w:val="22334A87"/>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A917A6"/>
    <w:rsid w:val="25BE27CC"/>
    <w:rsid w:val="25F74A5C"/>
    <w:rsid w:val="2628662C"/>
    <w:rsid w:val="262D45DE"/>
    <w:rsid w:val="26871DC8"/>
    <w:rsid w:val="26A53EF9"/>
    <w:rsid w:val="26A94201"/>
    <w:rsid w:val="26AC274F"/>
    <w:rsid w:val="27044A29"/>
    <w:rsid w:val="271D34C8"/>
    <w:rsid w:val="276142BF"/>
    <w:rsid w:val="276E23D6"/>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F26D24"/>
    <w:rsid w:val="2A15033F"/>
    <w:rsid w:val="2A1662C1"/>
    <w:rsid w:val="2A1C7367"/>
    <w:rsid w:val="2A2815FA"/>
    <w:rsid w:val="2A55737B"/>
    <w:rsid w:val="2A6D6092"/>
    <w:rsid w:val="2A7D76B4"/>
    <w:rsid w:val="2B437463"/>
    <w:rsid w:val="2B7807EE"/>
    <w:rsid w:val="2BA50BF7"/>
    <w:rsid w:val="2BBF00EC"/>
    <w:rsid w:val="2BC37CFD"/>
    <w:rsid w:val="2BD5237F"/>
    <w:rsid w:val="2BE536CE"/>
    <w:rsid w:val="2BE758D9"/>
    <w:rsid w:val="2C09049E"/>
    <w:rsid w:val="2C0A653C"/>
    <w:rsid w:val="2C191F85"/>
    <w:rsid w:val="2CE82D6F"/>
    <w:rsid w:val="2D343236"/>
    <w:rsid w:val="2DD15014"/>
    <w:rsid w:val="2DF72DE4"/>
    <w:rsid w:val="2E0220AF"/>
    <w:rsid w:val="2E4B082A"/>
    <w:rsid w:val="2E5D4E86"/>
    <w:rsid w:val="2E5D790B"/>
    <w:rsid w:val="2E9A3C18"/>
    <w:rsid w:val="2EBB0FEE"/>
    <w:rsid w:val="2EC63002"/>
    <w:rsid w:val="2F0A6B38"/>
    <w:rsid w:val="2F946CCB"/>
    <w:rsid w:val="2FD25781"/>
    <w:rsid w:val="2FDC745C"/>
    <w:rsid w:val="2FFD7934"/>
    <w:rsid w:val="306C26A5"/>
    <w:rsid w:val="30733ACD"/>
    <w:rsid w:val="308C3862"/>
    <w:rsid w:val="309379D8"/>
    <w:rsid w:val="30A270F7"/>
    <w:rsid w:val="30DF1478"/>
    <w:rsid w:val="30EC586F"/>
    <w:rsid w:val="314550B7"/>
    <w:rsid w:val="31513E0F"/>
    <w:rsid w:val="319C6071"/>
    <w:rsid w:val="31AC537E"/>
    <w:rsid w:val="31E3679B"/>
    <w:rsid w:val="31E732FD"/>
    <w:rsid w:val="32517576"/>
    <w:rsid w:val="32BB6DE3"/>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FA6E12"/>
    <w:rsid w:val="354D7158"/>
    <w:rsid w:val="358D5588"/>
    <w:rsid w:val="35CC72C9"/>
    <w:rsid w:val="363A3B40"/>
    <w:rsid w:val="365302AE"/>
    <w:rsid w:val="36607A0A"/>
    <w:rsid w:val="366E227C"/>
    <w:rsid w:val="366F2E0D"/>
    <w:rsid w:val="367B6A5C"/>
    <w:rsid w:val="36A74ADA"/>
    <w:rsid w:val="36AD60D5"/>
    <w:rsid w:val="36B224F9"/>
    <w:rsid w:val="36EC0CC9"/>
    <w:rsid w:val="373F410B"/>
    <w:rsid w:val="37EE7094"/>
    <w:rsid w:val="38152550"/>
    <w:rsid w:val="38296C89"/>
    <w:rsid w:val="383002EB"/>
    <w:rsid w:val="38586797"/>
    <w:rsid w:val="38BC0149"/>
    <w:rsid w:val="38D87D1C"/>
    <w:rsid w:val="39636459"/>
    <w:rsid w:val="396B7F6C"/>
    <w:rsid w:val="39B417A9"/>
    <w:rsid w:val="39FC5695"/>
    <w:rsid w:val="3A006D8E"/>
    <w:rsid w:val="3A3651E5"/>
    <w:rsid w:val="3A744481"/>
    <w:rsid w:val="3A8C7BEF"/>
    <w:rsid w:val="3A906246"/>
    <w:rsid w:val="3B2349B7"/>
    <w:rsid w:val="3B616CFF"/>
    <w:rsid w:val="3B6259F6"/>
    <w:rsid w:val="3B976654"/>
    <w:rsid w:val="3BC01EFC"/>
    <w:rsid w:val="3BCA786A"/>
    <w:rsid w:val="3BD31E2F"/>
    <w:rsid w:val="3BF15831"/>
    <w:rsid w:val="3BF51321"/>
    <w:rsid w:val="3C105946"/>
    <w:rsid w:val="3C471448"/>
    <w:rsid w:val="3C5F759A"/>
    <w:rsid w:val="3C6C525A"/>
    <w:rsid w:val="3CCE23CB"/>
    <w:rsid w:val="3CD13704"/>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95482B"/>
    <w:rsid w:val="4019356B"/>
    <w:rsid w:val="40592157"/>
    <w:rsid w:val="406E1CAE"/>
    <w:rsid w:val="407D1B7C"/>
    <w:rsid w:val="40866C82"/>
    <w:rsid w:val="40A0133A"/>
    <w:rsid w:val="40C31A53"/>
    <w:rsid w:val="40D2448E"/>
    <w:rsid w:val="40FF545D"/>
    <w:rsid w:val="410067C8"/>
    <w:rsid w:val="418F0D2A"/>
    <w:rsid w:val="41D01505"/>
    <w:rsid w:val="42474939"/>
    <w:rsid w:val="424C3C57"/>
    <w:rsid w:val="42613FF3"/>
    <w:rsid w:val="42660D96"/>
    <w:rsid w:val="428667D2"/>
    <w:rsid w:val="42CD1CE0"/>
    <w:rsid w:val="42E1381E"/>
    <w:rsid w:val="42ED6459"/>
    <w:rsid w:val="42FE58DD"/>
    <w:rsid w:val="43174B3D"/>
    <w:rsid w:val="432F6FB3"/>
    <w:rsid w:val="434B790E"/>
    <w:rsid w:val="4360274F"/>
    <w:rsid w:val="43977AB6"/>
    <w:rsid w:val="43A3342B"/>
    <w:rsid w:val="43C77C27"/>
    <w:rsid w:val="43DE09EE"/>
    <w:rsid w:val="44002FAD"/>
    <w:rsid w:val="449101DD"/>
    <w:rsid w:val="44D74D7C"/>
    <w:rsid w:val="44DE1391"/>
    <w:rsid w:val="451B225C"/>
    <w:rsid w:val="452410C9"/>
    <w:rsid w:val="45317DFB"/>
    <w:rsid w:val="453C3D1D"/>
    <w:rsid w:val="456D3CE4"/>
    <w:rsid w:val="4579042C"/>
    <w:rsid w:val="457F0571"/>
    <w:rsid w:val="45851176"/>
    <w:rsid w:val="45C63B94"/>
    <w:rsid w:val="460E7DA5"/>
    <w:rsid w:val="46422483"/>
    <w:rsid w:val="4659254A"/>
    <w:rsid w:val="465B0637"/>
    <w:rsid w:val="465E3F0D"/>
    <w:rsid w:val="466265C4"/>
    <w:rsid w:val="466A16E6"/>
    <w:rsid w:val="46893F2B"/>
    <w:rsid w:val="46C4686E"/>
    <w:rsid w:val="477B778F"/>
    <w:rsid w:val="478203EC"/>
    <w:rsid w:val="47B025FA"/>
    <w:rsid w:val="47DF021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16615C"/>
    <w:rsid w:val="4A4424D7"/>
    <w:rsid w:val="4AB82D0F"/>
    <w:rsid w:val="4AEB7664"/>
    <w:rsid w:val="4AFD7C19"/>
    <w:rsid w:val="4B0567D1"/>
    <w:rsid w:val="4B236AAE"/>
    <w:rsid w:val="4B707271"/>
    <w:rsid w:val="4B9739F7"/>
    <w:rsid w:val="4BEE2503"/>
    <w:rsid w:val="4C245A30"/>
    <w:rsid w:val="4CB6685F"/>
    <w:rsid w:val="4CC367FE"/>
    <w:rsid w:val="4D077F3C"/>
    <w:rsid w:val="4D123355"/>
    <w:rsid w:val="4D2A3B31"/>
    <w:rsid w:val="4D312C52"/>
    <w:rsid w:val="4D905305"/>
    <w:rsid w:val="4D964A72"/>
    <w:rsid w:val="4D9C04AE"/>
    <w:rsid w:val="4D9C1254"/>
    <w:rsid w:val="4E793892"/>
    <w:rsid w:val="4E800872"/>
    <w:rsid w:val="4EC569ED"/>
    <w:rsid w:val="4ED50EA1"/>
    <w:rsid w:val="4EEC050C"/>
    <w:rsid w:val="4F104EC3"/>
    <w:rsid w:val="4F47354A"/>
    <w:rsid w:val="4F911C54"/>
    <w:rsid w:val="4FE625E0"/>
    <w:rsid w:val="5021480F"/>
    <w:rsid w:val="50962ECB"/>
    <w:rsid w:val="50A42E38"/>
    <w:rsid w:val="50A4577F"/>
    <w:rsid w:val="50B73D1F"/>
    <w:rsid w:val="50BD5BC9"/>
    <w:rsid w:val="50C11EEE"/>
    <w:rsid w:val="50E97CFC"/>
    <w:rsid w:val="50FA4028"/>
    <w:rsid w:val="510D65B7"/>
    <w:rsid w:val="511157AB"/>
    <w:rsid w:val="5142540C"/>
    <w:rsid w:val="51703273"/>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917D2F"/>
    <w:rsid w:val="5894085C"/>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24F66"/>
    <w:rsid w:val="5C2A048C"/>
    <w:rsid w:val="5C80234E"/>
    <w:rsid w:val="5C8A680C"/>
    <w:rsid w:val="5D0C4701"/>
    <w:rsid w:val="5D0F0395"/>
    <w:rsid w:val="5D221076"/>
    <w:rsid w:val="5D397964"/>
    <w:rsid w:val="5D5A391C"/>
    <w:rsid w:val="5D5F10C0"/>
    <w:rsid w:val="5D891B7B"/>
    <w:rsid w:val="5DAD38EE"/>
    <w:rsid w:val="5E006862"/>
    <w:rsid w:val="5E0207B9"/>
    <w:rsid w:val="5E1834A1"/>
    <w:rsid w:val="5E261785"/>
    <w:rsid w:val="5E4A7017"/>
    <w:rsid w:val="5E552BBA"/>
    <w:rsid w:val="5E611C10"/>
    <w:rsid w:val="5E7A0F3F"/>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1054A27"/>
    <w:rsid w:val="610A52BC"/>
    <w:rsid w:val="611D2366"/>
    <w:rsid w:val="61421856"/>
    <w:rsid w:val="615227C4"/>
    <w:rsid w:val="61654E3F"/>
    <w:rsid w:val="6182292A"/>
    <w:rsid w:val="619F7F92"/>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486ECB"/>
    <w:rsid w:val="66744292"/>
    <w:rsid w:val="668B6A45"/>
    <w:rsid w:val="67011F07"/>
    <w:rsid w:val="67196A5C"/>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DE0BD1"/>
    <w:rsid w:val="6AE96859"/>
    <w:rsid w:val="6B147746"/>
    <w:rsid w:val="6B24787C"/>
    <w:rsid w:val="6B573233"/>
    <w:rsid w:val="6B5B6274"/>
    <w:rsid w:val="6B935D53"/>
    <w:rsid w:val="6C196F71"/>
    <w:rsid w:val="6C226FCB"/>
    <w:rsid w:val="6C31226F"/>
    <w:rsid w:val="6C552F0B"/>
    <w:rsid w:val="6C8C67B7"/>
    <w:rsid w:val="6C9D744C"/>
    <w:rsid w:val="6D167928"/>
    <w:rsid w:val="6D26299B"/>
    <w:rsid w:val="6D4772EC"/>
    <w:rsid w:val="6D9078AF"/>
    <w:rsid w:val="6DAA3FEF"/>
    <w:rsid w:val="6DC0172B"/>
    <w:rsid w:val="6DCB690C"/>
    <w:rsid w:val="6DD41A5B"/>
    <w:rsid w:val="6DF43C2E"/>
    <w:rsid w:val="6DF51CA3"/>
    <w:rsid w:val="6E8335BD"/>
    <w:rsid w:val="6E8E12EF"/>
    <w:rsid w:val="6E972936"/>
    <w:rsid w:val="6ED446C5"/>
    <w:rsid w:val="6F2A7D94"/>
    <w:rsid w:val="6F60676D"/>
    <w:rsid w:val="6F7A1F50"/>
    <w:rsid w:val="6F8331F1"/>
    <w:rsid w:val="6FAE1A09"/>
    <w:rsid w:val="6FD75BF8"/>
    <w:rsid w:val="707723D0"/>
    <w:rsid w:val="70F5661B"/>
    <w:rsid w:val="71360107"/>
    <w:rsid w:val="713B688E"/>
    <w:rsid w:val="71D43752"/>
    <w:rsid w:val="71F1796A"/>
    <w:rsid w:val="72154626"/>
    <w:rsid w:val="72262B5D"/>
    <w:rsid w:val="72283FF7"/>
    <w:rsid w:val="722E7212"/>
    <w:rsid w:val="723A0474"/>
    <w:rsid w:val="725923E4"/>
    <w:rsid w:val="72864BF7"/>
    <w:rsid w:val="729023FC"/>
    <w:rsid w:val="72FB3291"/>
    <w:rsid w:val="73C0646E"/>
    <w:rsid w:val="742222F5"/>
    <w:rsid w:val="74476126"/>
    <w:rsid w:val="74706664"/>
    <w:rsid w:val="747F3682"/>
    <w:rsid w:val="749C4185"/>
    <w:rsid w:val="75067759"/>
    <w:rsid w:val="752E6DCD"/>
    <w:rsid w:val="7551380D"/>
    <w:rsid w:val="75600BE5"/>
    <w:rsid w:val="7564475C"/>
    <w:rsid w:val="756A7E65"/>
    <w:rsid w:val="7583797F"/>
    <w:rsid w:val="75D20F1D"/>
    <w:rsid w:val="75DA2C18"/>
    <w:rsid w:val="75F54412"/>
    <w:rsid w:val="761D08E0"/>
    <w:rsid w:val="765D347C"/>
    <w:rsid w:val="76826699"/>
    <w:rsid w:val="76C87133"/>
    <w:rsid w:val="76CD08D5"/>
    <w:rsid w:val="76DB4B92"/>
    <w:rsid w:val="76FD013A"/>
    <w:rsid w:val="77052AA4"/>
    <w:rsid w:val="77136511"/>
    <w:rsid w:val="77340A39"/>
    <w:rsid w:val="77351FD0"/>
    <w:rsid w:val="77472422"/>
    <w:rsid w:val="777F31F2"/>
    <w:rsid w:val="77D1700D"/>
    <w:rsid w:val="77EC04CC"/>
    <w:rsid w:val="78775729"/>
    <w:rsid w:val="78A42DB0"/>
    <w:rsid w:val="78A656AB"/>
    <w:rsid w:val="78B2245C"/>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7E5EC2"/>
    <w:rsid w:val="7AAB1D04"/>
    <w:rsid w:val="7ABA4368"/>
    <w:rsid w:val="7AD05746"/>
    <w:rsid w:val="7B257FFD"/>
    <w:rsid w:val="7B273D20"/>
    <w:rsid w:val="7B343476"/>
    <w:rsid w:val="7B5A2978"/>
    <w:rsid w:val="7B5A7E4C"/>
    <w:rsid w:val="7B667AF9"/>
    <w:rsid w:val="7B7468F8"/>
    <w:rsid w:val="7BEE0103"/>
    <w:rsid w:val="7C0A0FE4"/>
    <w:rsid w:val="7C254906"/>
    <w:rsid w:val="7C590818"/>
    <w:rsid w:val="7C7C10F6"/>
    <w:rsid w:val="7C853BEA"/>
    <w:rsid w:val="7C881368"/>
    <w:rsid w:val="7CE27788"/>
    <w:rsid w:val="7D0C32F1"/>
    <w:rsid w:val="7D0F408D"/>
    <w:rsid w:val="7D491C6C"/>
    <w:rsid w:val="7D5429C0"/>
    <w:rsid w:val="7D6E6D43"/>
    <w:rsid w:val="7DB57A34"/>
    <w:rsid w:val="7DE60973"/>
    <w:rsid w:val="7DEF0916"/>
    <w:rsid w:val="7E1E5218"/>
    <w:rsid w:val="7E9A4E1F"/>
    <w:rsid w:val="7EA7723A"/>
    <w:rsid w:val="7EF56FBB"/>
    <w:rsid w:val="7F0768EB"/>
    <w:rsid w:val="7F143BEC"/>
    <w:rsid w:val="7F715AF2"/>
    <w:rsid w:val="7F886E69"/>
    <w:rsid w:val="7FEA2E88"/>
    <w:rsid w:val="BB7FA927"/>
    <w:rsid w:val="F5FFD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1"/>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4">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5">
    <w:name w:val="heading 3"/>
    <w:basedOn w:val="1"/>
    <w:next w:val="6"/>
    <w:qFormat/>
    <w:uiPriority w:val="0"/>
    <w:pPr>
      <w:keepNext/>
      <w:keepLines/>
      <w:tabs>
        <w:tab w:val="left" w:pos="900"/>
      </w:tabs>
      <w:spacing w:before="260" w:after="260" w:line="416" w:lineRule="auto"/>
      <w:ind w:left="900" w:hanging="720"/>
      <w:outlineLvl w:val="2"/>
    </w:pPr>
    <w:rPr>
      <w:b/>
      <w:bCs/>
      <w:sz w:val="32"/>
      <w:szCs w:val="32"/>
    </w:rPr>
  </w:style>
  <w:style w:type="paragraph" w:styleId="7">
    <w:name w:val="heading 4"/>
    <w:basedOn w:val="1"/>
    <w:next w:val="1"/>
    <w:link w:val="325"/>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8">
    <w:name w:val="heading 5"/>
    <w:basedOn w:val="1"/>
    <w:next w:val="1"/>
    <w:link w:val="291"/>
    <w:qFormat/>
    <w:uiPriority w:val="0"/>
    <w:pPr>
      <w:keepNext/>
      <w:keepLines/>
      <w:tabs>
        <w:tab w:val="left" w:pos="1008"/>
      </w:tabs>
      <w:spacing w:before="280" w:after="290" w:line="376" w:lineRule="auto"/>
      <w:ind w:left="1008" w:hanging="1008"/>
      <w:outlineLvl w:val="4"/>
    </w:pPr>
    <w:rPr>
      <w:b/>
      <w:bCs/>
      <w:sz w:val="28"/>
      <w:szCs w:val="28"/>
    </w:rPr>
  </w:style>
  <w:style w:type="paragraph" w:styleId="9">
    <w:name w:val="heading 6"/>
    <w:basedOn w:val="1"/>
    <w:next w:val="1"/>
    <w:link w:val="145"/>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10">
    <w:name w:val="heading 7"/>
    <w:basedOn w:val="1"/>
    <w:next w:val="1"/>
    <w:link w:val="305"/>
    <w:qFormat/>
    <w:uiPriority w:val="0"/>
    <w:pPr>
      <w:keepNext/>
      <w:keepLines/>
      <w:tabs>
        <w:tab w:val="left" w:pos="1296"/>
      </w:tabs>
      <w:spacing w:before="240" w:after="64" w:line="320" w:lineRule="auto"/>
      <w:ind w:left="1296" w:hanging="1296"/>
      <w:outlineLvl w:val="6"/>
    </w:pPr>
    <w:rPr>
      <w:b/>
      <w:bCs/>
      <w:sz w:val="24"/>
    </w:rPr>
  </w:style>
  <w:style w:type="paragraph" w:styleId="11">
    <w:name w:val="heading 8"/>
    <w:basedOn w:val="1"/>
    <w:next w:val="1"/>
    <w:link w:val="356"/>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2">
    <w:name w:val="heading 9"/>
    <w:basedOn w:val="1"/>
    <w:next w:val="1"/>
    <w:link w:val="180"/>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0">
    <w:name w:val="Default Paragraph Font"/>
    <w:semiHidden/>
    <w:unhideWhenUsed/>
    <w:qFormat/>
    <w:uiPriority w:val="1"/>
  </w:style>
  <w:style w:type="table" w:default="1" w:styleId="63">
    <w:name w:val="Normal Table"/>
    <w:semiHidden/>
    <w:unhideWhenUsed/>
    <w:qFormat/>
    <w:uiPriority w:val="99"/>
    <w:tblPr>
      <w:tblCellMar>
        <w:top w:w="0" w:type="dxa"/>
        <w:left w:w="108" w:type="dxa"/>
        <w:bottom w:w="0" w:type="dxa"/>
        <w:right w:w="108" w:type="dxa"/>
      </w:tblCellMar>
    </w:tblPr>
  </w:style>
  <w:style w:type="paragraph" w:customStyle="1" w:styleId="2">
    <w:name w:val="Normal Indent1"/>
    <w:basedOn w:val="1"/>
    <w:qFormat/>
    <w:uiPriority w:val="0"/>
    <w:pPr>
      <w:ind w:firstLine="420" w:firstLineChars="200"/>
    </w:pPr>
  </w:style>
  <w:style w:type="paragraph" w:styleId="6">
    <w:name w:val="Normal Indent"/>
    <w:basedOn w:val="1"/>
    <w:next w:val="1"/>
    <w:link w:val="191"/>
    <w:qFormat/>
    <w:uiPriority w:val="0"/>
    <w:pPr>
      <w:widowControl/>
      <w:snapToGrid w:val="0"/>
      <w:spacing w:line="480" w:lineRule="exact"/>
      <w:ind w:firstLine="567"/>
    </w:pPr>
    <w:rPr>
      <w:rFonts w:ascii="宋体"/>
      <w:snapToGrid w:val="0"/>
      <w:color w:val="000000"/>
      <w:kern w:val="28"/>
      <w:sz w:val="28"/>
      <w:szCs w:val="20"/>
    </w:rPr>
  </w:style>
  <w:style w:type="paragraph" w:styleId="13">
    <w:name w:val="toc 7"/>
    <w:basedOn w:val="1"/>
    <w:next w:val="1"/>
    <w:qFormat/>
    <w:uiPriority w:val="0"/>
    <w:pPr>
      <w:ind w:left="2520" w:leftChars="1200"/>
    </w:pPr>
  </w:style>
  <w:style w:type="paragraph" w:styleId="14">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5">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6">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7">
    <w:name w:val="caption"/>
    <w:basedOn w:val="1"/>
    <w:next w:val="1"/>
    <w:link w:val="227"/>
    <w:qFormat/>
    <w:uiPriority w:val="0"/>
    <w:rPr>
      <w:b/>
      <w:sz w:val="28"/>
      <w:szCs w:val="20"/>
    </w:rPr>
  </w:style>
  <w:style w:type="paragraph" w:styleId="18">
    <w:name w:val="index 5"/>
    <w:basedOn w:val="1"/>
    <w:next w:val="1"/>
    <w:qFormat/>
    <w:uiPriority w:val="0"/>
    <w:pPr>
      <w:adjustRightInd/>
      <w:ind w:left="800" w:leftChars="800" w:firstLine="200" w:firstLineChars="200"/>
    </w:pPr>
  </w:style>
  <w:style w:type="paragraph" w:styleId="19">
    <w:name w:val="Document Map"/>
    <w:basedOn w:val="1"/>
    <w:link w:val="200"/>
    <w:qFormat/>
    <w:uiPriority w:val="0"/>
    <w:pPr>
      <w:shd w:val="clear" w:color="auto" w:fill="000080"/>
    </w:pPr>
  </w:style>
  <w:style w:type="paragraph" w:styleId="20">
    <w:name w:val="annotation text"/>
    <w:basedOn w:val="1"/>
    <w:link w:val="342"/>
    <w:qFormat/>
    <w:uiPriority w:val="99"/>
    <w:pPr>
      <w:jc w:val="left"/>
    </w:pPr>
  </w:style>
  <w:style w:type="paragraph" w:styleId="21">
    <w:name w:val="Salutation"/>
    <w:basedOn w:val="1"/>
    <w:next w:val="1"/>
    <w:link w:val="296"/>
    <w:qFormat/>
    <w:uiPriority w:val="0"/>
    <w:rPr>
      <w:rFonts w:ascii="仿宋_GB2312" w:eastAsia="仿宋_GB2312"/>
      <w:sz w:val="28"/>
      <w:szCs w:val="20"/>
    </w:rPr>
  </w:style>
  <w:style w:type="paragraph" w:styleId="22">
    <w:name w:val="Body Text 3"/>
    <w:basedOn w:val="1"/>
    <w:link w:val="328"/>
    <w:qFormat/>
    <w:uiPriority w:val="0"/>
    <w:pPr>
      <w:jc w:val="center"/>
    </w:pPr>
    <w:rPr>
      <w:szCs w:val="20"/>
    </w:rPr>
  </w:style>
  <w:style w:type="paragraph" w:styleId="23">
    <w:name w:val="List Bullet 3"/>
    <w:basedOn w:val="1"/>
    <w:unhideWhenUsed/>
    <w:qFormat/>
    <w:uiPriority w:val="0"/>
    <w:pPr>
      <w:snapToGrid w:val="0"/>
      <w:spacing w:line="360" w:lineRule="auto"/>
      <w:ind w:left="360" w:right="238" w:hanging="360"/>
      <w:contextualSpacing/>
    </w:pPr>
    <w:rPr>
      <w:sz w:val="24"/>
    </w:rPr>
  </w:style>
  <w:style w:type="paragraph" w:styleId="24">
    <w:name w:val="Body Text"/>
    <w:basedOn w:val="1"/>
    <w:link w:val="428"/>
    <w:qFormat/>
    <w:uiPriority w:val="0"/>
    <w:pPr>
      <w:autoSpaceDE w:val="0"/>
      <w:autoSpaceDN w:val="0"/>
      <w:spacing w:line="360" w:lineRule="auto"/>
    </w:pPr>
    <w:rPr>
      <w:rFonts w:ascii="宋体" w:hAnsi="Arial" w:cs="Arial"/>
      <w:snapToGrid w:val="0"/>
      <w:sz w:val="24"/>
      <w:szCs w:val="21"/>
      <w:lang w:val="zh-CN"/>
    </w:rPr>
  </w:style>
  <w:style w:type="paragraph" w:styleId="25">
    <w:name w:val="Body Text Indent"/>
    <w:basedOn w:val="1"/>
    <w:link w:val="263"/>
    <w:qFormat/>
    <w:uiPriority w:val="0"/>
    <w:pPr>
      <w:spacing w:line="480" w:lineRule="exact"/>
      <w:ind w:firstLine="480" w:firstLineChars="200"/>
    </w:pPr>
    <w:rPr>
      <w:rFonts w:ascii="宋体" w:hAnsi="宋体"/>
      <w:sz w:val="24"/>
    </w:rPr>
  </w:style>
  <w:style w:type="paragraph" w:styleId="26">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7">
    <w:name w:val="List 2"/>
    <w:basedOn w:val="1"/>
    <w:qFormat/>
    <w:uiPriority w:val="0"/>
    <w:pPr>
      <w:adjustRightInd/>
      <w:spacing w:line="360" w:lineRule="auto"/>
      <w:ind w:left="100" w:leftChars="200" w:hanging="200" w:hangingChars="200"/>
    </w:pPr>
    <w:rPr>
      <w:rFonts w:eastAsia="微软雅黑"/>
    </w:rPr>
  </w:style>
  <w:style w:type="paragraph" w:styleId="28">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9">
    <w:name w:val="List Bullet 2"/>
    <w:basedOn w:val="1"/>
    <w:qFormat/>
    <w:uiPriority w:val="0"/>
    <w:pPr>
      <w:autoSpaceDE w:val="0"/>
      <w:autoSpaceDN w:val="0"/>
      <w:ind w:left="420"/>
      <w:jc w:val="left"/>
    </w:pPr>
    <w:rPr>
      <w:rFonts w:ascii="宋体" w:hAnsi="宋体"/>
      <w:color w:val="000000"/>
      <w:kern w:val="0"/>
      <w:sz w:val="24"/>
      <w:szCs w:val="20"/>
    </w:rPr>
  </w:style>
  <w:style w:type="paragraph" w:styleId="30">
    <w:name w:val="HTML Address"/>
    <w:basedOn w:val="1"/>
    <w:link w:val="217"/>
    <w:qFormat/>
    <w:uiPriority w:val="0"/>
    <w:pPr>
      <w:widowControl/>
      <w:adjustRightInd/>
      <w:ind w:firstLine="200" w:firstLineChars="200"/>
      <w:jc w:val="left"/>
    </w:pPr>
    <w:rPr>
      <w:rFonts w:ascii="宋体" w:hAnsi="宋体"/>
      <w:i/>
      <w:iCs/>
      <w:kern w:val="0"/>
      <w:sz w:val="24"/>
    </w:rPr>
  </w:style>
  <w:style w:type="paragraph" w:styleId="31">
    <w:name w:val="toc 5"/>
    <w:basedOn w:val="1"/>
    <w:next w:val="1"/>
    <w:qFormat/>
    <w:uiPriority w:val="0"/>
    <w:pPr>
      <w:ind w:left="1680" w:leftChars="800"/>
    </w:pPr>
  </w:style>
  <w:style w:type="paragraph" w:styleId="32">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3">
    <w:name w:val="Plain Text"/>
    <w:basedOn w:val="1"/>
    <w:link w:val="123"/>
    <w:qFormat/>
    <w:uiPriority w:val="0"/>
    <w:rPr>
      <w:rFonts w:ascii="宋体" w:hAnsi="Courier New" w:cs="Arial"/>
      <w:snapToGrid w:val="0"/>
      <w:szCs w:val="21"/>
    </w:rPr>
  </w:style>
  <w:style w:type="paragraph" w:styleId="34">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5">
    <w:name w:val="toc 8"/>
    <w:basedOn w:val="1"/>
    <w:next w:val="1"/>
    <w:qFormat/>
    <w:uiPriority w:val="0"/>
    <w:pPr>
      <w:ind w:left="2940" w:leftChars="1400"/>
    </w:pPr>
  </w:style>
  <w:style w:type="paragraph" w:styleId="36">
    <w:name w:val="Date"/>
    <w:basedOn w:val="1"/>
    <w:next w:val="1"/>
    <w:link w:val="179"/>
    <w:qFormat/>
    <w:uiPriority w:val="0"/>
    <w:pPr>
      <w:ind w:left="100" w:leftChars="2500"/>
    </w:pPr>
    <w:rPr>
      <w:rFonts w:ascii="宋体"/>
      <w:sz w:val="24"/>
      <w:szCs w:val="21"/>
      <w:lang w:val="zh-CN"/>
    </w:rPr>
  </w:style>
  <w:style w:type="paragraph" w:styleId="37">
    <w:name w:val="Body Text Indent 2"/>
    <w:basedOn w:val="1"/>
    <w:link w:val="306"/>
    <w:qFormat/>
    <w:uiPriority w:val="0"/>
    <w:pPr>
      <w:spacing w:line="360" w:lineRule="auto"/>
      <w:ind w:firstLine="601"/>
      <w:textAlignment w:val="baseline"/>
    </w:pPr>
    <w:rPr>
      <w:rFonts w:ascii="宋体"/>
      <w:kern w:val="0"/>
      <w:sz w:val="28"/>
      <w:szCs w:val="20"/>
    </w:rPr>
  </w:style>
  <w:style w:type="paragraph" w:styleId="38">
    <w:name w:val="endnote text"/>
    <w:basedOn w:val="1"/>
    <w:link w:val="930"/>
    <w:qFormat/>
    <w:uiPriority w:val="0"/>
    <w:rPr>
      <w:lang w:val="zh-CN"/>
    </w:rPr>
  </w:style>
  <w:style w:type="paragraph" w:styleId="39">
    <w:name w:val="Balloon Text"/>
    <w:basedOn w:val="1"/>
    <w:link w:val="186"/>
    <w:qFormat/>
    <w:uiPriority w:val="0"/>
    <w:rPr>
      <w:sz w:val="18"/>
      <w:szCs w:val="18"/>
    </w:rPr>
  </w:style>
  <w:style w:type="paragraph" w:styleId="40">
    <w:name w:val="footer"/>
    <w:basedOn w:val="1"/>
    <w:link w:val="381"/>
    <w:qFormat/>
    <w:uiPriority w:val="99"/>
    <w:pPr>
      <w:tabs>
        <w:tab w:val="center" w:pos="4153"/>
        <w:tab w:val="right" w:pos="8306"/>
      </w:tabs>
      <w:snapToGrid w:val="0"/>
      <w:jc w:val="left"/>
    </w:pPr>
    <w:rPr>
      <w:sz w:val="18"/>
      <w:szCs w:val="18"/>
    </w:rPr>
  </w:style>
  <w:style w:type="paragraph" w:styleId="41">
    <w:name w:val="header"/>
    <w:basedOn w:val="1"/>
    <w:link w:val="390"/>
    <w:qFormat/>
    <w:uiPriority w:val="99"/>
    <w:pPr>
      <w:pBdr>
        <w:bottom w:val="single" w:color="auto" w:sz="6" w:space="1"/>
      </w:pBdr>
      <w:tabs>
        <w:tab w:val="center" w:pos="4153"/>
        <w:tab w:val="right" w:pos="8306"/>
      </w:tabs>
      <w:snapToGrid w:val="0"/>
      <w:jc w:val="center"/>
    </w:pPr>
    <w:rPr>
      <w:sz w:val="18"/>
      <w:szCs w:val="18"/>
    </w:rPr>
  </w:style>
  <w:style w:type="paragraph" w:styleId="42">
    <w:name w:val="Signature"/>
    <w:basedOn w:val="1"/>
    <w:link w:val="343"/>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qFormat/>
    <w:uiPriority w:val="0"/>
  </w:style>
  <w:style w:type="paragraph" w:styleId="44">
    <w:name w:val="toc 4"/>
    <w:basedOn w:val="1"/>
    <w:next w:val="1"/>
    <w:qFormat/>
    <w:uiPriority w:val="0"/>
    <w:pPr>
      <w:ind w:left="1260" w:leftChars="600"/>
    </w:pPr>
  </w:style>
  <w:style w:type="paragraph" w:styleId="45">
    <w:name w:val="index heading"/>
    <w:basedOn w:val="1"/>
    <w:next w:val="46"/>
    <w:qFormat/>
    <w:uiPriority w:val="0"/>
    <w:pPr>
      <w:adjustRightInd/>
      <w:ind w:firstLine="200" w:firstLineChars="200"/>
    </w:pPr>
  </w:style>
  <w:style w:type="paragraph" w:styleId="46">
    <w:name w:val="index 1"/>
    <w:basedOn w:val="1"/>
    <w:next w:val="1"/>
    <w:qFormat/>
    <w:uiPriority w:val="0"/>
    <w:pPr>
      <w:adjustRightInd/>
      <w:spacing w:line="360" w:lineRule="auto"/>
      <w:ind w:firstLine="200" w:firstLineChars="200"/>
      <w:jc w:val="center"/>
    </w:pPr>
    <w:rPr>
      <w:sz w:val="24"/>
      <w:szCs w:val="20"/>
    </w:rPr>
  </w:style>
  <w:style w:type="paragraph" w:styleId="47">
    <w:name w:val="Subtitle"/>
    <w:link w:val="131"/>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qFormat/>
    <w:uiPriority w:val="0"/>
    <w:pPr>
      <w:tabs>
        <w:tab w:val="left" w:pos="902"/>
      </w:tabs>
      <w:adjustRightInd/>
      <w:spacing w:line="400" w:lineRule="exact"/>
      <w:ind w:left="902" w:hanging="420"/>
    </w:pPr>
    <w:rPr>
      <w:sz w:val="24"/>
      <w:szCs w:val="20"/>
    </w:rPr>
  </w:style>
  <w:style w:type="paragraph" w:styleId="49">
    <w:name w:val="List"/>
    <w:basedOn w:val="1"/>
    <w:qFormat/>
    <w:uiPriority w:val="0"/>
    <w:pPr>
      <w:ind w:left="200" w:hanging="200" w:hangingChars="200"/>
    </w:pPr>
  </w:style>
  <w:style w:type="paragraph" w:styleId="50">
    <w:name w:val="footnote text"/>
    <w:basedOn w:val="6"/>
    <w:link w:val="308"/>
    <w:qFormat/>
    <w:uiPriority w:val="0"/>
    <w:pPr>
      <w:adjustRightInd/>
      <w:snapToGrid/>
      <w:spacing w:before="60" w:after="60" w:line="300" w:lineRule="exact"/>
      <w:ind w:firstLine="0"/>
    </w:pPr>
    <w:rPr>
      <w:rFonts w:ascii="Calibri"/>
      <w:snapToGrid/>
      <w:color w:val="0000FF"/>
      <w:kern w:val="0"/>
      <w:sz w:val="21"/>
    </w:rPr>
  </w:style>
  <w:style w:type="paragraph" w:styleId="51">
    <w:name w:val="toc 6"/>
    <w:basedOn w:val="1"/>
    <w:next w:val="1"/>
    <w:qFormat/>
    <w:uiPriority w:val="0"/>
    <w:pPr>
      <w:ind w:left="2100" w:leftChars="1000"/>
    </w:pPr>
  </w:style>
  <w:style w:type="paragraph" w:styleId="52">
    <w:name w:val="List 5"/>
    <w:basedOn w:val="1"/>
    <w:qFormat/>
    <w:uiPriority w:val="0"/>
    <w:pPr>
      <w:adjustRightInd/>
      <w:ind w:left="100" w:leftChars="800" w:hanging="200" w:hangingChars="200"/>
    </w:pPr>
  </w:style>
  <w:style w:type="paragraph" w:styleId="53">
    <w:name w:val="Body Text Indent 3"/>
    <w:basedOn w:val="1"/>
    <w:link w:val="373"/>
    <w:qFormat/>
    <w:uiPriority w:val="0"/>
    <w:pPr>
      <w:spacing w:line="360" w:lineRule="auto"/>
      <w:ind w:firstLine="420"/>
    </w:pPr>
    <w:rPr>
      <w:sz w:val="24"/>
      <w:szCs w:val="20"/>
    </w:rPr>
  </w:style>
  <w:style w:type="paragraph" w:styleId="54">
    <w:name w:val="toc 2"/>
    <w:basedOn w:val="1"/>
    <w:next w:val="1"/>
    <w:qFormat/>
    <w:uiPriority w:val="0"/>
    <w:pPr>
      <w:ind w:left="420" w:leftChars="200"/>
    </w:pPr>
  </w:style>
  <w:style w:type="paragraph" w:styleId="55">
    <w:name w:val="toc 9"/>
    <w:basedOn w:val="1"/>
    <w:next w:val="1"/>
    <w:qFormat/>
    <w:uiPriority w:val="0"/>
    <w:pPr>
      <w:ind w:left="3360" w:leftChars="1600"/>
    </w:pPr>
  </w:style>
  <w:style w:type="paragraph" w:styleId="56">
    <w:name w:val="Body Text 2"/>
    <w:basedOn w:val="1"/>
    <w:link w:val="300"/>
    <w:qFormat/>
    <w:uiPriority w:val="0"/>
    <w:pPr>
      <w:spacing w:after="120" w:line="480" w:lineRule="auto"/>
    </w:pPr>
  </w:style>
  <w:style w:type="paragraph" w:styleId="57">
    <w:name w:val="HTML Preformatted"/>
    <w:basedOn w:val="1"/>
    <w:link w:val="29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4"/>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20"/>
    <w:next w:val="20"/>
    <w:link w:val="94"/>
    <w:qFormat/>
    <w:uiPriority w:val="0"/>
    <w:rPr>
      <w:b/>
      <w:bCs/>
    </w:rPr>
  </w:style>
  <w:style w:type="paragraph" w:styleId="61">
    <w:name w:val="Body Text First Indent"/>
    <w:basedOn w:val="24"/>
    <w:link w:val="319"/>
    <w:qFormat/>
    <w:uiPriority w:val="0"/>
    <w:pPr>
      <w:ind w:firstLine="420"/>
    </w:pPr>
    <w:rPr>
      <w:rFonts w:hAnsi="Calibri" w:cs="Times New Roman"/>
      <w:snapToGrid/>
      <w:szCs w:val="20"/>
    </w:rPr>
  </w:style>
  <w:style w:type="paragraph" w:styleId="62">
    <w:name w:val="Body Text First Indent 2"/>
    <w:basedOn w:val="25"/>
    <w:link w:val="119"/>
    <w:qFormat/>
    <w:uiPriority w:val="0"/>
    <w:pPr>
      <w:adjustRightInd/>
      <w:spacing w:after="120" w:line="240" w:lineRule="auto"/>
      <w:ind w:left="420" w:leftChars="200" w:firstLine="210"/>
    </w:pPr>
    <w:rPr>
      <w:sz w:val="21"/>
    </w:rPr>
  </w:style>
  <w:style w:type="table" w:styleId="64">
    <w:name w:val="Table Grid"/>
    <w:basedOn w:val="6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Theme"/>
    <w:basedOn w:val="6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6">
    <w:name w:val="Table Elegant"/>
    <w:basedOn w:val="63"/>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7">
    <w:name w:val="Table Grid 5"/>
    <w:basedOn w:val="63"/>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8">
    <w:name w:val="Table Grid 8"/>
    <w:basedOn w:val="63"/>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9">
    <w:name w:val="Table Professional"/>
    <w:basedOn w:val="63"/>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1">
    <w:name w:val="Strong"/>
    <w:qFormat/>
    <w:uiPriority w:val="22"/>
    <w:rPr>
      <w:b/>
      <w:bCs/>
    </w:rPr>
  </w:style>
  <w:style w:type="character" w:styleId="72">
    <w:name w:val="endnote reference"/>
    <w:qFormat/>
    <w:uiPriority w:val="0"/>
    <w:rPr>
      <w:vertAlign w:val="superscript"/>
    </w:rPr>
  </w:style>
  <w:style w:type="character" w:styleId="73">
    <w:name w:val="page number"/>
    <w:basedOn w:val="70"/>
    <w:qFormat/>
    <w:uiPriority w:val="0"/>
    <w:rPr>
      <w:rFonts w:ascii="Arial" w:hAnsi="Arial" w:eastAsia="黑体" w:cs="Arial"/>
      <w:snapToGrid w:val="0"/>
      <w:kern w:val="0"/>
      <w:szCs w:val="21"/>
    </w:rPr>
  </w:style>
  <w:style w:type="character" w:styleId="74">
    <w:name w:val="FollowedHyperlink"/>
    <w:qFormat/>
    <w:uiPriority w:val="99"/>
    <w:rPr>
      <w:rFonts w:ascii="Arial" w:hAnsi="Arial" w:eastAsia="黑体" w:cs="Arial"/>
      <w:snapToGrid w:val="0"/>
      <w:color w:val="000000"/>
      <w:kern w:val="0"/>
      <w:sz w:val="18"/>
      <w:szCs w:val="18"/>
      <w:u w:val="none"/>
    </w:rPr>
  </w:style>
  <w:style w:type="character" w:styleId="75">
    <w:name w:val="Emphasis"/>
    <w:qFormat/>
    <w:uiPriority w:val="20"/>
    <w:rPr>
      <w:color w:val="CC0033"/>
    </w:rPr>
  </w:style>
  <w:style w:type="character" w:styleId="76">
    <w:name w:val="line number"/>
    <w:basedOn w:val="70"/>
    <w:qFormat/>
    <w:uiPriority w:val="0"/>
    <w:rPr>
      <w:rFonts w:ascii="Arial" w:hAnsi="Arial" w:eastAsia="黑体" w:cs="Arial"/>
      <w:snapToGrid w:val="0"/>
      <w:kern w:val="0"/>
      <w:szCs w:val="21"/>
    </w:rPr>
  </w:style>
  <w:style w:type="character" w:styleId="77">
    <w:name w:val="Hyperlink"/>
    <w:qFormat/>
    <w:uiPriority w:val="99"/>
    <w:rPr>
      <w:rFonts w:ascii="Arial" w:hAnsi="Arial" w:eastAsia="黑体" w:cs="Arial"/>
      <w:snapToGrid w:val="0"/>
      <w:color w:val="000000"/>
      <w:kern w:val="0"/>
      <w:sz w:val="18"/>
      <w:szCs w:val="18"/>
      <w:u w:val="none"/>
    </w:rPr>
  </w:style>
  <w:style w:type="character" w:styleId="78">
    <w:name w:val="HTML Code"/>
    <w:qFormat/>
    <w:uiPriority w:val="0"/>
    <w:rPr>
      <w:rFonts w:ascii="黑体" w:hAnsi="Courier New" w:eastAsia="黑体" w:cs="楷体_GB2312"/>
      <w:sz w:val="20"/>
      <w:szCs w:val="20"/>
    </w:rPr>
  </w:style>
  <w:style w:type="character" w:styleId="79">
    <w:name w:val="annotation reference"/>
    <w:qFormat/>
    <w:uiPriority w:val="99"/>
    <w:rPr>
      <w:sz w:val="21"/>
      <w:szCs w:val="21"/>
    </w:rPr>
  </w:style>
  <w:style w:type="character" w:customStyle="1" w:styleId="80">
    <w:name w:val="表格非标题文字 Char"/>
    <w:link w:val="81"/>
    <w:qFormat/>
    <w:uiPriority w:val="0"/>
    <w:rPr>
      <w:rFonts w:ascii="Futura Bk" w:hAnsi="Futura Bk"/>
      <w:kern w:val="2"/>
      <w:sz w:val="18"/>
      <w:szCs w:val="21"/>
      <w:lang w:val="en-US" w:eastAsia="zh-CN" w:bidi="ar-SA"/>
    </w:rPr>
  </w:style>
  <w:style w:type="paragraph" w:customStyle="1" w:styleId="81">
    <w:name w:val="表格非标题文字"/>
    <w:link w:val="80"/>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2">
    <w:name w:val="*正文 Char"/>
    <w:link w:val="83"/>
    <w:qFormat/>
    <w:locked/>
    <w:uiPriority w:val="0"/>
    <w:rPr>
      <w:rFonts w:ascii="宋体" w:hAnsi="宋体"/>
      <w:sz w:val="24"/>
    </w:rPr>
  </w:style>
  <w:style w:type="paragraph" w:customStyle="1" w:styleId="83">
    <w:name w:val="*正文"/>
    <w:basedOn w:val="1"/>
    <w:link w:val="82"/>
    <w:qFormat/>
    <w:uiPriority w:val="0"/>
    <w:pPr>
      <w:snapToGrid w:val="0"/>
      <w:spacing w:line="360" w:lineRule="auto"/>
      <w:ind w:firstLine="482"/>
      <w:jc w:val="left"/>
    </w:pPr>
    <w:rPr>
      <w:rFonts w:ascii="宋体" w:hAnsi="宋体"/>
      <w:kern w:val="0"/>
      <w:sz w:val="24"/>
      <w:szCs w:val="20"/>
    </w:rPr>
  </w:style>
  <w:style w:type="character" w:customStyle="1" w:styleId="84">
    <w:name w:val="Char Char71"/>
    <w:semiHidden/>
    <w:qFormat/>
    <w:uiPriority w:val="0"/>
    <w:rPr>
      <w:rFonts w:eastAsia="宋体"/>
      <w:kern w:val="2"/>
      <w:sz w:val="21"/>
      <w:szCs w:val="24"/>
      <w:lang w:val="en-US" w:eastAsia="zh-CN" w:bidi="ar-SA"/>
    </w:rPr>
  </w:style>
  <w:style w:type="character" w:customStyle="1" w:styleId="85">
    <w:name w:val="Char Char6"/>
    <w:qFormat/>
    <w:uiPriority w:val="0"/>
    <w:rPr>
      <w:rFonts w:eastAsia="宋体"/>
      <w:kern w:val="2"/>
      <w:sz w:val="21"/>
      <w:szCs w:val="24"/>
      <w:lang w:val="en-US" w:eastAsia="zh-CN" w:bidi="ar-SA"/>
    </w:rPr>
  </w:style>
  <w:style w:type="character" w:customStyle="1" w:styleId="86">
    <w:name w:val="正文缩进 Char"/>
    <w:qFormat/>
    <w:uiPriority w:val="0"/>
    <w:rPr>
      <w:rFonts w:eastAsia="宋体"/>
      <w:kern w:val="2"/>
      <w:sz w:val="21"/>
      <w:lang w:val="en-US" w:eastAsia="zh-CN"/>
    </w:rPr>
  </w:style>
  <w:style w:type="character" w:customStyle="1" w:styleId="87">
    <w:name w:val="正文首行缩进 Char1"/>
    <w:qFormat/>
    <w:uiPriority w:val="0"/>
    <w:rPr>
      <w:rFonts w:ascii="宋体" w:hAnsi="Times New Roman" w:eastAsia="宋体" w:cs="Times New Roman"/>
      <w:snapToGrid w:val="0"/>
      <w:kern w:val="2"/>
      <w:sz w:val="24"/>
      <w:szCs w:val="21"/>
      <w:lang w:val="zh-CN"/>
    </w:rPr>
  </w:style>
  <w:style w:type="character" w:customStyle="1" w:styleId="88">
    <w:name w:val="Char Char28"/>
    <w:qFormat/>
    <w:uiPriority w:val="6"/>
    <w:rPr>
      <w:rFonts w:ascii="仿宋_GB2312" w:hAnsi="仿宋_GB2312" w:eastAsia="仿宋_GB2312"/>
      <w:kern w:val="1"/>
      <w:sz w:val="28"/>
    </w:rPr>
  </w:style>
  <w:style w:type="character" w:customStyle="1" w:styleId="89">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0">
    <w:name w:val="Heading 1 Char"/>
    <w:qFormat/>
    <w:uiPriority w:val="6"/>
    <w:rPr>
      <w:rFonts w:ascii="Times New Roman" w:hAnsi="Times New Roman" w:eastAsia="黑体" w:cs="Times New Roman"/>
      <w:b/>
      <w:kern w:val="0"/>
      <w:sz w:val="24"/>
      <w:szCs w:val="24"/>
    </w:rPr>
  </w:style>
  <w:style w:type="character" w:customStyle="1" w:styleId="91">
    <w:name w:val="U_正文 Char"/>
    <w:link w:val="92"/>
    <w:qFormat/>
    <w:uiPriority w:val="0"/>
    <w:rPr>
      <w:sz w:val="24"/>
      <w:szCs w:val="24"/>
    </w:rPr>
  </w:style>
  <w:style w:type="paragraph" w:customStyle="1" w:styleId="92">
    <w:name w:val="U_正文"/>
    <w:basedOn w:val="1"/>
    <w:link w:val="91"/>
    <w:qFormat/>
    <w:uiPriority w:val="0"/>
    <w:pPr>
      <w:adjustRightInd/>
      <w:spacing w:beforeLines="20" w:afterLines="20" w:line="300" w:lineRule="auto"/>
      <w:ind w:firstLine="200" w:firstLineChars="200"/>
    </w:pPr>
    <w:rPr>
      <w:kern w:val="0"/>
      <w:sz w:val="24"/>
    </w:rPr>
  </w:style>
  <w:style w:type="character" w:customStyle="1" w:styleId="93">
    <w:name w:val="HTML 地址 Char1"/>
    <w:qFormat/>
    <w:uiPriority w:val="0"/>
    <w:rPr>
      <w:rFonts w:ascii="Times New Roman" w:hAnsi="Times New Roman" w:eastAsia="宋体" w:cs="Times New Roman"/>
      <w:i/>
      <w:iCs/>
      <w:szCs w:val="24"/>
    </w:rPr>
  </w:style>
  <w:style w:type="character" w:customStyle="1" w:styleId="94">
    <w:name w:val="批注主题 字符"/>
    <w:link w:val="60"/>
    <w:qFormat/>
    <w:uiPriority w:val="0"/>
    <w:rPr>
      <w:b/>
      <w:bCs/>
      <w:kern w:val="2"/>
      <w:sz w:val="21"/>
      <w:szCs w:val="24"/>
    </w:rPr>
  </w:style>
  <w:style w:type="character" w:customStyle="1" w:styleId="95">
    <w:name w:val="Char Char51"/>
    <w:qFormat/>
    <w:uiPriority w:val="0"/>
    <w:rPr>
      <w:rFonts w:ascii="宋体" w:hAnsi="Courier New" w:eastAsia="宋体"/>
      <w:kern w:val="2"/>
      <w:sz w:val="21"/>
      <w:lang w:val="en-US" w:eastAsia="zh-CN"/>
    </w:rPr>
  </w:style>
  <w:style w:type="character" w:customStyle="1" w:styleId="96">
    <w:name w:val="表正文 Char"/>
    <w:qFormat/>
    <w:uiPriority w:val="0"/>
    <w:rPr>
      <w:rFonts w:ascii="宋体" w:eastAsia="宋体"/>
      <w:snapToGrid w:val="0"/>
      <w:color w:val="000000"/>
      <w:kern w:val="28"/>
      <w:sz w:val="28"/>
      <w:lang w:val="en-US" w:eastAsia="zh-CN" w:bidi="ar-SA"/>
    </w:rPr>
  </w:style>
  <w:style w:type="character" w:customStyle="1" w:styleId="97">
    <w:name w:val="Char Char34"/>
    <w:qFormat/>
    <w:uiPriority w:val="6"/>
    <w:rPr>
      <w:b/>
      <w:kern w:val="1"/>
      <w:sz w:val="28"/>
      <w:szCs w:val="28"/>
    </w:rPr>
  </w:style>
  <w:style w:type="character" w:customStyle="1" w:styleId="98">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99">
    <w:name w:val="哈哈正文 Char"/>
    <w:link w:val="100"/>
    <w:qFormat/>
    <w:uiPriority w:val="0"/>
    <w:rPr>
      <w:rFonts w:ascii="宋体" w:hAnsi="宋体" w:eastAsia="宋体"/>
      <w:kern w:val="2"/>
      <w:sz w:val="24"/>
      <w:lang w:bidi="ar-SA"/>
    </w:rPr>
  </w:style>
  <w:style w:type="paragraph" w:customStyle="1" w:styleId="100">
    <w:name w:val="哈哈正文"/>
    <w:basedOn w:val="1"/>
    <w:link w:val="99"/>
    <w:qFormat/>
    <w:uiPriority w:val="0"/>
    <w:pPr>
      <w:adjustRightInd/>
      <w:spacing w:line="360" w:lineRule="auto"/>
      <w:ind w:firstLine="200" w:firstLineChars="200"/>
    </w:pPr>
    <w:rPr>
      <w:rFonts w:ascii="宋体" w:hAnsi="宋体"/>
      <w:sz w:val="24"/>
      <w:szCs w:val="20"/>
    </w:rPr>
  </w:style>
  <w:style w:type="character" w:customStyle="1" w:styleId="101">
    <w:name w:val="未处理的提及1"/>
    <w:qFormat/>
    <w:uiPriority w:val="0"/>
    <w:rPr>
      <w:color w:val="808080"/>
      <w:shd w:val="clear" w:color="auto" w:fill="E6E6E6"/>
    </w:rPr>
  </w:style>
  <w:style w:type="character" w:customStyle="1" w:styleId="102">
    <w:name w:val="txt"/>
    <w:qFormat/>
    <w:uiPriority w:val="0"/>
    <w:rPr>
      <w:rFonts w:ascii="仿宋_GB2312" w:eastAsia="微软雅黑"/>
      <w:b/>
      <w:kern w:val="2"/>
      <w:sz w:val="32"/>
      <w:szCs w:val="32"/>
      <w:lang w:val="en-US" w:eastAsia="zh-CN" w:bidi="ar-SA"/>
    </w:rPr>
  </w:style>
  <w:style w:type="character" w:customStyle="1" w:styleId="103">
    <w:name w:val="二级标题 Char Char"/>
    <w:qFormat/>
    <w:uiPriority w:val="0"/>
    <w:rPr>
      <w:rFonts w:ascii="宋体" w:hAnsi="宋体" w:eastAsia="宋体"/>
      <w:b/>
      <w:snapToGrid w:val="0"/>
      <w:kern w:val="2"/>
      <w:sz w:val="24"/>
      <w:szCs w:val="24"/>
      <w:lang w:val="en-US" w:eastAsia="zh-CN" w:bidi="ar-SA"/>
    </w:rPr>
  </w:style>
  <w:style w:type="character" w:customStyle="1" w:styleId="104">
    <w:name w:val="Char Char32"/>
    <w:qFormat/>
    <w:uiPriority w:val="6"/>
    <w:rPr>
      <w:b/>
      <w:kern w:val="1"/>
      <w:sz w:val="24"/>
      <w:szCs w:val="24"/>
    </w:rPr>
  </w:style>
  <w:style w:type="character" w:customStyle="1" w:styleId="105">
    <w:name w:val="PI Char1"/>
    <w:qFormat/>
    <w:uiPriority w:val="0"/>
    <w:rPr>
      <w:rFonts w:ascii="宋体" w:hAnsi="宋体"/>
      <w:kern w:val="2"/>
      <w:sz w:val="24"/>
      <w:szCs w:val="24"/>
    </w:rPr>
  </w:style>
  <w:style w:type="character" w:customStyle="1" w:styleId="106">
    <w:name w:val="tw4winTerm"/>
    <w:qFormat/>
    <w:uiPriority w:val="0"/>
    <w:rPr>
      <w:color w:val="0000FF"/>
    </w:rPr>
  </w:style>
  <w:style w:type="character" w:customStyle="1" w:styleId="107">
    <w:name w:val="Footer Char"/>
    <w:qFormat/>
    <w:locked/>
    <w:uiPriority w:val="0"/>
    <w:rPr>
      <w:rFonts w:eastAsia="宋体"/>
      <w:kern w:val="2"/>
      <w:sz w:val="18"/>
      <w:lang w:val="en-US" w:eastAsia="zh-CN" w:bidi="ar-SA"/>
    </w:rPr>
  </w:style>
  <w:style w:type="character" w:customStyle="1" w:styleId="108">
    <w:name w:val="普通文字 Char Char1"/>
    <w:qFormat/>
    <w:uiPriority w:val="0"/>
    <w:rPr>
      <w:rFonts w:ascii="宋体" w:hAnsi="Courier New"/>
      <w:kern w:val="2"/>
      <w:sz w:val="21"/>
    </w:rPr>
  </w:style>
  <w:style w:type="character" w:customStyle="1" w:styleId="109">
    <w:name w:val="Char Char101"/>
    <w:qFormat/>
    <w:uiPriority w:val="6"/>
    <w:rPr>
      <w:rFonts w:ascii="宋体" w:hAnsi="宋体"/>
      <w:kern w:val="2"/>
      <w:sz w:val="21"/>
      <w:szCs w:val="24"/>
      <w:lang w:val="en-US" w:eastAsia="zh-CN"/>
    </w:rPr>
  </w:style>
  <w:style w:type="character" w:customStyle="1" w:styleId="110">
    <w:name w:val="标题 4 Char"/>
    <w:qFormat/>
    <w:uiPriority w:val="0"/>
    <w:rPr>
      <w:rFonts w:ascii="Arial" w:hAnsi="Arial" w:eastAsia="黑体"/>
      <w:b/>
      <w:kern w:val="2"/>
      <w:sz w:val="28"/>
    </w:rPr>
  </w:style>
  <w:style w:type="character" w:customStyle="1" w:styleId="111">
    <w:name w:val="链接"/>
    <w:qFormat/>
    <w:uiPriority w:val="0"/>
    <w:rPr>
      <w:color w:val="0000FF"/>
      <w:sz w:val="21"/>
      <w:szCs w:val="21"/>
      <w:u w:val="single"/>
    </w:rPr>
  </w:style>
  <w:style w:type="character" w:customStyle="1" w:styleId="112">
    <w:name w:val="h4 Char"/>
    <w:qFormat/>
    <w:uiPriority w:val="0"/>
    <w:rPr>
      <w:rFonts w:ascii="Arial" w:hAnsi="Arial" w:eastAsia="黑体"/>
      <w:b/>
      <w:bCs/>
      <w:kern w:val="2"/>
      <w:sz w:val="28"/>
      <w:szCs w:val="28"/>
      <w:lang w:val="zh-CN" w:eastAsia="zh-CN" w:bidi="ar-SA"/>
    </w:rPr>
  </w:style>
  <w:style w:type="character" w:customStyle="1" w:styleId="113">
    <w:name w:val="5正文 Char"/>
    <w:link w:val="114"/>
    <w:qFormat/>
    <w:uiPriority w:val="0"/>
    <w:rPr>
      <w:rFonts w:ascii="仿宋_GB2312" w:hAnsi="微软雅黑" w:eastAsia="仿宋_GB2312"/>
      <w:sz w:val="28"/>
      <w:szCs w:val="21"/>
    </w:rPr>
  </w:style>
  <w:style w:type="paragraph" w:customStyle="1" w:styleId="114">
    <w:name w:val="5正文"/>
    <w:basedOn w:val="1"/>
    <w:link w:val="113"/>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5">
    <w:name w:val="标题 3 字符"/>
    <w:qFormat/>
    <w:uiPriority w:val="9"/>
    <w:rPr>
      <w:b/>
      <w:bCs/>
      <w:kern w:val="2"/>
      <w:sz w:val="32"/>
      <w:szCs w:val="32"/>
    </w:rPr>
  </w:style>
  <w:style w:type="character" w:customStyle="1" w:styleId="116">
    <w:name w:val="样式6 Char"/>
    <w:qFormat/>
    <w:uiPriority w:val="0"/>
    <w:rPr>
      <w:rFonts w:ascii="仿宋_GB2312" w:hAnsi="宋体" w:eastAsia="仿宋_GB2312"/>
      <w:b/>
      <w:bCs/>
      <w:kern w:val="2"/>
      <w:sz w:val="24"/>
      <w:szCs w:val="24"/>
      <w:lang w:val="en-US" w:eastAsia="zh-CN" w:bidi="ar-SA"/>
    </w:rPr>
  </w:style>
  <w:style w:type="character" w:customStyle="1" w:styleId="117">
    <w:name w:val="Char Char14"/>
    <w:qFormat/>
    <w:uiPriority w:val="6"/>
    <w:rPr>
      <w:rFonts w:ascii="黑体" w:hAnsi="黑体" w:eastAsia="黑体"/>
    </w:rPr>
  </w:style>
  <w:style w:type="character" w:customStyle="1" w:styleId="118">
    <w:name w:val="Heading 2 Hidden Char"/>
    <w:qFormat/>
    <w:uiPriority w:val="0"/>
    <w:rPr>
      <w:rFonts w:ascii="仿宋_GB2312" w:eastAsia="仿宋_GB2312"/>
      <w:b/>
      <w:bCs/>
      <w:kern w:val="2"/>
      <w:sz w:val="24"/>
      <w:szCs w:val="24"/>
      <w:lang w:val="zh-CN" w:eastAsia="zh-CN" w:bidi="ar-SA"/>
    </w:rPr>
  </w:style>
  <w:style w:type="character" w:customStyle="1" w:styleId="119">
    <w:name w:val="正文文本首行缩进 2 字符"/>
    <w:link w:val="62"/>
    <w:qFormat/>
    <w:uiPriority w:val="0"/>
    <w:rPr>
      <w:rFonts w:ascii="宋体" w:hAnsi="宋体"/>
      <w:kern w:val="2"/>
      <w:sz w:val="21"/>
      <w:szCs w:val="24"/>
    </w:rPr>
  </w:style>
  <w:style w:type="character" w:customStyle="1" w:styleId="120">
    <w:name w:val="font11"/>
    <w:qFormat/>
    <w:uiPriority w:val="0"/>
    <w:rPr>
      <w:rFonts w:hint="default" w:ascii="Times New Roman" w:hAnsi="Times New Roman" w:cs="Times New Roman"/>
      <w:color w:val="000000"/>
      <w:sz w:val="22"/>
      <w:szCs w:val="22"/>
      <w:u w:val="none"/>
    </w:rPr>
  </w:style>
  <w:style w:type="character" w:customStyle="1" w:styleId="121">
    <w:name w:val="表正文 Char1"/>
    <w:qFormat/>
    <w:uiPriority w:val="0"/>
    <w:rPr>
      <w:rFonts w:ascii="宋体" w:eastAsia="宋体"/>
      <w:snapToGrid w:val="0"/>
      <w:color w:val="000000"/>
      <w:kern w:val="28"/>
      <w:sz w:val="28"/>
    </w:rPr>
  </w:style>
  <w:style w:type="character" w:customStyle="1" w:styleId="122">
    <w:name w:val="blue1"/>
    <w:basedOn w:val="70"/>
    <w:qFormat/>
    <w:uiPriority w:val="0"/>
    <w:rPr>
      <w:rFonts w:ascii="Arial" w:hAnsi="Arial" w:eastAsia="黑体" w:cs="Arial"/>
      <w:snapToGrid w:val="0"/>
      <w:kern w:val="0"/>
      <w:szCs w:val="21"/>
    </w:rPr>
  </w:style>
  <w:style w:type="character" w:customStyle="1" w:styleId="123">
    <w:name w:val="纯文本 字符1"/>
    <w:link w:val="33"/>
    <w:qFormat/>
    <w:uiPriority w:val="0"/>
    <w:rPr>
      <w:rFonts w:ascii="宋体" w:hAnsi="Courier New" w:eastAsia="宋体" w:cs="Arial"/>
      <w:snapToGrid w:val="0"/>
      <w:kern w:val="2"/>
      <w:sz w:val="21"/>
      <w:szCs w:val="21"/>
      <w:lang w:val="en-US" w:eastAsia="zh-CN" w:bidi="ar-SA"/>
    </w:rPr>
  </w:style>
  <w:style w:type="character" w:customStyle="1" w:styleId="124">
    <w:name w:val="标书1 Char"/>
    <w:qFormat/>
    <w:uiPriority w:val="0"/>
    <w:rPr>
      <w:rFonts w:eastAsia="宋体"/>
      <w:b/>
      <w:bCs/>
      <w:kern w:val="44"/>
      <w:sz w:val="44"/>
      <w:szCs w:val="44"/>
      <w:lang w:val="en-US" w:eastAsia="zh-CN" w:bidi="ar-SA"/>
    </w:rPr>
  </w:style>
  <w:style w:type="character" w:customStyle="1" w:styleId="125">
    <w:name w:val="样式5 Char"/>
    <w:qFormat/>
    <w:uiPriority w:val="0"/>
    <w:rPr>
      <w:rFonts w:ascii="仿宋_GB2312" w:hAnsi="仿宋" w:eastAsia="仿宋_GB2312"/>
      <w:kern w:val="2"/>
      <w:sz w:val="24"/>
      <w:szCs w:val="24"/>
    </w:rPr>
  </w:style>
  <w:style w:type="character" w:customStyle="1" w:styleId="126">
    <w:name w:val="样式4 Char"/>
    <w:qFormat/>
    <w:uiPriority w:val="0"/>
    <w:rPr>
      <w:rFonts w:ascii="仿宋_GB2312" w:hAnsi="仿宋" w:eastAsia="仿宋_GB2312"/>
      <w:b/>
      <w:kern w:val="2"/>
      <w:sz w:val="32"/>
      <w:szCs w:val="32"/>
      <w:lang w:bidi="ar-SA"/>
    </w:rPr>
  </w:style>
  <w:style w:type="character" w:customStyle="1" w:styleId="127">
    <w:name w:val="插图说明 Char"/>
    <w:qFormat/>
    <w:uiPriority w:val="0"/>
    <w:rPr>
      <w:rFonts w:eastAsia="黑体"/>
      <w:sz w:val="24"/>
      <w:lang w:val="en-US" w:eastAsia="zh-CN"/>
    </w:rPr>
  </w:style>
  <w:style w:type="character" w:customStyle="1" w:styleId="128">
    <w:name w:val="正文2 Char Char"/>
    <w:link w:val="129"/>
    <w:qFormat/>
    <w:uiPriority w:val="0"/>
    <w:rPr>
      <w:rFonts w:eastAsia="宋体"/>
      <w:kern w:val="2"/>
      <w:sz w:val="24"/>
      <w:lang w:val="en-US" w:eastAsia="zh-CN" w:bidi="ar-SA"/>
    </w:rPr>
  </w:style>
  <w:style w:type="paragraph" w:customStyle="1" w:styleId="129">
    <w:name w:val="正文2"/>
    <w:basedOn w:val="1"/>
    <w:link w:val="128"/>
    <w:qFormat/>
    <w:uiPriority w:val="0"/>
    <w:pPr>
      <w:spacing w:before="156" w:line="360" w:lineRule="auto"/>
      <w:ind w:firstLine="510" w:firstLineChars="200"/>
    </w:pPr>
    <w:rPr>
      <w:sz w:val="24"/>
      <w:szCs w:val="20"/>
    </w:rPr>
  </w:style>
  <w:style w:type="character" w:customStyle="1" w:styleId="130">
    <w:name w:val="Char Char24"/>
    <w:qFormat/>
    <w:uiPriority w:val="6"/>
    <w:rPr>
      <w:kern w:val="1"/>
      <w:sz w:val="21"/>
    </w:rPr>
  </w:style>
  <w:style w:type="character" w:customStyle="1" w:styleId="131">
    <w:name w:val="副标题 字符"/>
    <w:link w:val="47"/>
    <w:qFormat/>
    <w:uiPriority w:val="0"/>
    <w:rPr>
      <w:rFonts w:ascii="Arial" w:hAnsi="Arial" w:eastAsia="隶书"/>
      <w:b/>
      <w:bCs/>
      <w:kern w:val="28"/>
      <w:sz w:val="44"/>
      <w:szCs w:val="32"/>
      <w:lang w:val="en-US" w:eastAsia="zh-CN" w:bidi="ar-SA"/>
    </w:rPr>
  </w:style>
  <w:style w:type="character" w:customStyle="1" w:styleId="132">
    <w:name w:val="普通文字 Char1 Char"/>
    <w:qFormat/>
    <w:uiPriority w:val="0"/>
    <w:rPr>
      <w:rFonts w:ascii="宋体" w:hAnsi="Courier New" w:eastAsia="宋体"/>
      <w:kern w:val="2"/>
      <w:sz w:val="21"/>
      <w:szCs w:val="24"/>
      <w:lang w:val="en-US" w:eastAsia="zh-CN" w:bidi="ar-SA"/>
    </w:rPr>
  </w:style>
  <w:style w:type="character" w:customStyle="1" w:styleId="133">
    <w:name w:val="h3 Char1"/>
    <w:qFormat/>
    <w:uiPriority w:val="0"/>
    <w:rPr>
      <w:rFonts w:eastAsia="宋体"/>
      <w:b/>
      <w:bCs/>
      <w:kern w:val="2"/>
      <w:sz w:val="32"/>
      <w:szCs w:val="32"/>
      <w:lang w:bidi="ar-SA"/>
    </w:rPr>
  </w:style>
  <w:style w:type="character" w:customStyle="1" w:styleId="134">
    <w:name w:val="标题 Char1"/>
    <w:qFormat/>
    <w:uiPriority w:val="0"/>
    <w:rPr>
      <w:rFonts w:ascii="Cambria" w:hAnsi="Cambria" w:eastAsia="宋体" w:cs="Times New Roman"/>
      <w:b/>
      <w:bCs/>
      <w:sz w:val="32"/>
      <w:szCs w:val="32"/>
      <w:lang w:bidi="ar-SA"/>
    </w:rPr>
  </w:style>
  <w:style w:type="character" w:customStyle="1" w:styleId="135">
    <w:name w:val="gf正文1 Char"/>
    <w:qFormat/>
    <w:uiPriority w:val="0"/>
    <w:rPr>
      <w:rFonts w:ascii="宋体" w:hAnsi="宋体" w:eastAsia="宋体" w:cs="宋体"/>
      <w:kern w:val="2"/>
      <w:sz w:val="24"/>
      <w:szCs w:val="24"/>
      <w:lang w:val="en-US" w:eastAsia="zh-CN" w:bidi="ar-SA"/>
    </w:rPr>
  </w:style>
  <w:style w:type="character" w:customStyle="1" w:styleId="136">
    <w:name w:val="正文文本缩进 Char1"/>
    <w:qFormat/>
    <w:uiPriority w:val="0"/>
    <w:rPr>
      <w:rFonts w:ascii="Calibri" w:hAnsi="Calibri"/>
      <w:sz w:val="28"/>
    </w:rPr>
  </w:style>
  <w:style w:type="character" w:customStyle="1" w:styleId="137">
    <w:name w:val="No Spacing Char"/>
    <w:link w:val="138"/>
    <w:qFormat/>
    <w:uiPriority w:val="1"/>
    <w:rPr>
      <w:sz w:val="22"/>
      <w:szCs w:val="22"/>
      <w:lang w:val="en-US" w:eastAsia="zh-CN" w:bidi="ar-SA"/>
    </w:rPr>
  </w:style>
  <w:style w:type="paragraph" w:customStyle="1" w:styleId="138">
    <w:name w:val="无间隔1"/>
    <w:link w:val="137"/>
    <w:qFormat/>
    <w:uiPriority w:val="1"/>
    <w:rPr>
      <w:rFonts w:ascii="Times New Roman" w:hAnsi="Times New Roman" w:eastAsia="宋体" w:cs="Times New Roman"/>
      <w:sz w:val="22"/>
      <w:szCs w:val="22"/>
      <w:lang w:val="en-US" w:eastAsia="zh-CN" w:bidi="ar-SA"/>
    </w:rPr>
  </w:style>
  <w:style w:type="character" w:customStyle="1" w:styleId="139">
    <w:name w:val="样式7 Char"/>
    <w:qFormat/>
    <w:uiPriority w:val="0"/>
    <w:rPr>
      <w:rFonts w:ascii="仿宋_GB2312" w:hAnsi="仿宋" w:eastAsia="仿宋_GB2312"/>
      <w:b/>
      <w:kern w:val="2"/>
      <w:sz w:val="24"/>
      <w:szCs w:val="24"/>
    </w:rPr>
  </w:style>
  <w:style w:type="character" w:customStyle="1" w:styleId="140">
    <w:name w:val="font12gray1"/>
    <w:qFormat/>
    <w:uiPriority w:val="0"/>
    <w:rPr>
      <w:rFonts w:ascii="仿宋_GB2312" w:eastAsia="微软雅黑"/>
      <w:b/>
      <w:spacing w:val="300"/>
      <w:kern w:val="2"/>
      <w:sz w:val="18"/>
      <w:szCs w:val="18"/>
      <w:lang w:val="en-US" w:eastAsia="zh-CN" w:bidi="ar-SA"/>
    </w:rPr>
  </w:style>
  <w:style w:type="character" w:customStyle="1" w:styleId="141">
    <w:name w:val="Char Char7"/>
    <w:semiHidden/>
    <w:qFormat/>
    <w:uiPriority w:val="0"/>
    <w:rPr>
      <w:rFonts w:eastAsia="宋体"/>
      <w:kern w:val="2"/>
      <w:sz w:val="21"/>
      <w:szCs w:val="24"/>
      <w:lang w:val="en-US" w:eastAsia="zh-CN" w:bidi="ar-SA"/>
    </w:rPr>
  </w:style>
  <w:style w:type="character" w:customStyle="1" w:styleId="142">
    <w:name w:val="表名 Char"/>
    <w:qFormat/>
    <w:uiPriority w:val="0"/>
    <w:rPr>
      <w:rFonts w:eastAsia="宋体"/>
      <w:b/>
      <w:bCs/>
      <w:kern w:val="2"/>
      <w:sz w:val="24"/>
      <w:szCs w:val="24"/>
      <w:lang w:val="en-US" w:eastAsia="zh-CN" w:bidi="ar-SA"/>
    </w:rPr>
  </w:style>
  <w:style w:type="character" w:customStyle="1" w:styleId="143">
    <w:name w:val="Document Map Char"/>
    <w:qFormat/>
    <w:locked/>
    <w:uiPriority w:val="0"/>
    <w:rPr>
      <w:rFonts w:eastAsia="宋体"/>
      <w:kern w:val="2"/>
      <w:sz w:val="21"/>
      <w:szCs w:val="24"/>
      <w:lang w:val="en-US" w:eastAsia="zh-CN" w:bidi="ar-SA"/>
    </w:rPr>
  </w:style>
  <w:style w:type="character" w:customStyle="1" w:styleId="144">
    <w:name w:val="font41"/>
    <w:qFormat/>
    <w:uiPriority w:val="0"/>
    <w:rPr>
      <w:rFonts w:hint="eastAsia" w:ascii="仿宋_GB2312" w:eastAsia="仿宋_GB2312" w:cs="仿宋_GB2312"/>
      <w:color w:val="000000"/>
      <w:sz w:val="22"/>
      <w:szCs w:val="22"/>
      <w:u w:val="none"/>
    </w:rPr>
  </w:style>
  <w:style w:type="character" w:customStyle="1" w:styleId="145">
    <w:name w:val="标题 6 字符"/>
    <w:link w:val="9"/>
    <w:qFormat/>
    <w:uiPriority w:val="0"/>
    <w:rPr>
      <w:rFonts w:ascii="Arial" w:hAnsi="Arial" w:eastAsia="黑体"/>
      <w:b/>
      <w:bCs/>
      <w:kern w:val="2"/>
      <w:sz w:val="24"/>
      <w:szCs w:val="24"/>
    </w:rPr>
  </w:style>
  <w:style w:type="character" w:customStyle="1" w:styleId="146">
    <w:name w:val="纯文本 Char_0"/>
    <w:link w:val="147"/>
    <w:qFormat/>
    <w:uiPriority w:val="0"/>
    <w:rPr>
      <w:rFonts w:ascii="宋体" w:hAnsi="Courier New"/>
      <w:kern w:val="2"/>
      <w:sz w:val="21"/>
      <w:szCs w:val="21"/>
      <w:lang w:val="en-US" w:eastAsia="zh-CN"/>
    </w:rPr>
  </w:style>
  <w:style w:type="paragraph" w:customStyle="1" w:styleId="147">
    <w:name w:val="纯文本_0_0"/>
    <w:basedOn w:val="148"/>
    <w:link w:val="146"/>
    <w:qFormat/>
    <w:uiPriority w:val="0"/>
    <w:rPr>
      <w:rFonts w:ascii="宋体" w:hAnsi="Courier New"/>
      <w:szCs w:val="21"/>
    </w:rPr>
  </w:style>
  <w:style w:type="paragraph" w:customStyle="1" w:styleId="148">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49">
    <w:name w:val="Balloon Text Char"/>
    <w:qFormat/>
    <w:locked/>
    <w:uiPriority w:val="0"/>
    <w:rPr>
      <w:rFonts w:eastAsia="宋体"/>
      <w:kern w:val="2"/>
      <w:sz w:val="18"/>
      <w:szCs w:val="18"/>
      <w:lang w:val="en-US" w:eastAsia="zh-CN" w:bidi="ar-SA"/>
    </w:rPr>
  </w:style>
  <w:style w:type="character" w:customStyle="1" w:styleId="150">
    <w:name w:val="正文 项目2 Char"/>
    <w:basedOn w:val="151"/>
    <w:qFormat/>
    <w:uiPriority w:val="0"/>
    <w:rPr>
      <w:rFonts w:ascii="仿宋_GB2312" w:hAnsi="仿宋_GB2312" w:eastAsia="仿宋_GB2312"/>
      <w:kern w:val="2"/>
      <w:sz w:val="24"/>
      <w:lang w:bidi="ar-SA"/>
    </w:rPr>
  </w:style>
  <w:style w:type="character" w:customStyle="1" w:styleId="151">
    <w:name w:val="正文 项目 Char"/>
    <w:qFormat/>
    <w:uiPriority w:val="0"/>
    <w:rPr>
      <w:rFonts w:ascii="仿宋_GB2312" w:hAnsi="仿宋_GB2312" w:eastAsia="仿宋_GB2312"/>
      <w:kern w:val="2"/>
      <w:sz w:val="24"/>
      <w:lang w:bidi="ar-SA"/>
    </w:rPr>
  </w:style>
  <w:style w:type="character" w:customStyle="1" w:styleId="152">
    <w:name w:val="h Char Char1"/>
    <w:qFormat/>
    <w:uiPriority w:val="0"/>
    <w:rPr>
      <w:rFonts w:eastAsia="宋体"/>
      <w:kern w:val="2"/>
      <w:sz w:val="18"/>
      <w:szCs w:val="18"/>
      <w:lang w:val="en-US" w:eastAsia="zh-CN" w:bidi="ar-SA"/>
    </w:rPr>
  </w:style>
  <w:style w:type="character" w:customStyle="1" w:styleId="153">
    <w:name w:val="Char Char27"/>
    <w:qFormat/>
    <w:uiPriority w:val="6"/>
    <w:rPr>
      <w:rFonts w:ascii="宋体" w:hAnsi="宋体" w:eastAsia="宋体"/>
      <w:color w:val="000000"/>
      <w:kern w:val="1"/>
      <w:sz w:val="28"/>
      <w:lang w:val="en-US" w:eastAsia="zh-CN" w:bidi="ar-SA"/>
    </w:rPr>
  </w:style>
  <w:style w:type="character" w:customStyle="1" w:styleId="154">
    <w:name w:val="px14"/>
    <w:qFormat/>
    <w:uiPriority w:val="0"/>
    <w:rPr>
      <w:rFonts w:ascii="仿宋_GB2312" w:eastAsia="微软雅黑" w:cs="Times New Roman"/>
      <w:b/>
      <w:kern w:val="2"/>
      <w:sz w:val="32"/>
      <w:szCs w:val="32"/>
      <w:lang w:val="en-US" w:eastAsia="zh-CN" w:bidi="ar-SA"/>
    </w:rPr>
  </w:style>
  <w:style w:type="character" w:customStyle="1" w:styleId="155">
    <w:name w:val="HTML 预设格式 Char1"/>
    <w:qFormat/>
    <w:uiPriority w:val="0"/>
    <w:rPr>
      <w:rFonts w:ascii="Courier New" w:hAnsi="Courier New" w:eastAsia="宋体" w:cs="Courier New"/>
      <w:sz w:val="20"/>
      <w:szCs w:val="20"/>
    </w:rPr>
  </w:style>
  <w:style w:type="character" w:customStyle="1" w:styleId="156">
    <w:name w:val="普通文字 Char1"/>
    <w:qFormat/>
    <w:uiPriority w:val="0"/>
    <w:rPr>
      <w:rFonts w:ascii="宋体" w:hAnsi="Courier New" w:eastAsia="宋体"/>
      <w:kern w:val="2"/>
      <w:sz w:val="21"/>
      <w:lang w:val="en-US" w:eastAsia="zh-CN"/>
    </w:rPr>
  </w:style>
  <w:style w:type="character" w:customStyle="1" w:styleId="157">
    <w:name w:val="hei16b1"/>
    <w:qFormat/>
    <w:uiPriority w:val="0"/>
    <w:rPr>
      <w:rFonts w:hint="default" w:ascii="Arial" w:hAnsi="Arial" w:cs="Arial"/>
      <w:b/>
      <w:bCs/>
      <w:color w:val="000000"/>
      <w:sz w:val="24"/>
      <w:szCs w:val="24"/>
    </w:rPr>
  </w:style>
  <w:style w:type="character" w:customStyle="1" w:styleId="158">
    <w:name w:val="正文（绿盟科技） Char"/>
    <w:link w:val="159"/>
    <w:qFormat/>
    <w:uiPriority w:val="0"/>
    <w:rPr>
      <w:rFonts w:ascii="Arial" w:hAnsi="Arial"/>
      <w:sz w:val="21"/>
      <w:szCs w:val="21"/>
    </w:rPr>
  </w:style>
  <w:style w:type="paragraph" w:customStyle="1" w:styleId="159">
    <w:name w:val="正文（绿盟科技）"/>
    <w:link w:val="158"/>
    <w:qFormat/>
    <w:uiPriority w:val="0"/>
    <w:pPr>
      <w:spacing w:line="300" w:lineRule="auto"/>
    </w:pPr>
    <w:rPr>
      <w:rFonts w:ascii="Arial" w:hAnsi="Arial" w:eastAsia="宋体" w:cs="Times New Roman"/>
      <w:sz w:val="21"/>
      <w:szCs w:val="21"/>
      <w:lang w:val="en-US" w:eastAsia="zh-CN" w:bidi="ar-SA"/>
    </w:rPr>
  </w:style>
  <w:style w:type="character" w:customStyle="1" w:styleId="160">
    <w:name w:val="Char Char19"/>
    <w:qFormat/>
    <w:uiPriority w:val="6"/>
    <w:rPr>
      <w:rFonts w:ascii="宋体" w:hAnsi="宋体"/>
      <w:i/>
      <w:sz w:val="24"/>
      <w:szCs w:val="24"/>
    </w:rPr>
  </w:style>
  <w:style w:type="character" w:customStyle="1" w:styleId="161">
    <w:name w:val="页脚 Char"/>
    <w:qFormat/>
    <w:uiPriority w:val="0"/>
    <w:rPr>
      <w:rFonts w:eastAsia="仿宋_GB2312"/>
      <w:kern w:val="2"/>
      <w:sz w:val="18"/>
      <w:lang w:val="en-US" w:eastAsia="zh-CN"/>
    </w:rPr>
  </w:style>
  <w:style w:type="character" w:customStyle="1" w:styleId="162">
    <w:name w:val="批注主题 Char"/>
    <w:qFormat/>
    <w:uiPriority w:val="0"/>
    <w:rPr>
      <w:rFonts w:eastAsia="宋体"/>
      <w:b/>
      <w:bCs/>
      <w:kern w:val="2"/>
      <w:sz w:val="21"/>
      <w:szCs w:val="24"/>
      <w:lang w:val="en-US" w:eastAsia="zh-CN" w:bidi="ar-SA"/>
    </w:rPr>
  </w:style>
  <w:style w:type="character" w:customStyle="1" w:styleId="163">
    <w:name w:val="Comment Text Char"/>
    <w:qFormat/>
    <w:locked/>
    <w:uiPriority w:val="0"/>
    <w:rPr>
      <w:rFonts w:ascii="宋体" w:hAnsi="宋体" w:eastAsia="宋体"/>
      <w:kern w:val="2"/>
      <w:sz w:val="24"/>
      <w:lang w:val="en-US" w:eastAsia="zh-CN" w:bidi="ar-SA"/>
    </w:rPr>
  </w:style>
  <w:style w:type="character" w:customStyle="1" w:styleId="164">
    <w:name w:val="标题 2 字符"/>
    <w:qFormat/>
    <w:uiPriority w:val="1"/>
    <w:rPr>
      <w:rFonts w:ascii="仿宋_GB2312" w:hAnsi="Times New Roman" w:eastAsia="仿宋_GB2312" w:cs="Times New Roman"/>
      <w:b/>
      <w:kern w:val="2"/>
      <w:sz w:val="24"/>
      <w:lang w:val="zh-CN"/>
    </w:rPr>
  </w:style>
  <w:style w:type="character" w:customStyle="1" w:styleId="165">
    <w:name w:val="Char Char72"/>
    <w:qFormat/>
    <w:uiPriority w:val="0"/>
    <w:rPr>
      <w:rFonts w:eastAsia="宋体"/>
      <w:kern w:val="2"/>
      <w:sz w:val="21"/>
      <w:szCs w:val="24"/>
      <w:lang w:val="en-US" w:eastAsia="zh-CN" w:bidi="ar-SA"/>
    </w:rPr>
  </w:style>
  <w:style w:type="character" w:customStyle="1" w:styleId="166">
    <w:name w:val="正文文本缩进 Char2"/>
    <w:qFormat/>
    <w:uiPriority w:val="0"/>
    <w:rPr>
      <w:rFonts w:ascii="Times New Roman" w:hAnsi="Times New Roman" w:eastAsia="宋体" w:cs="Times New Roman"/>
      <w:snapToGrid w:val="0"/>
      <w:kern w:val="0"/>
      <w:szCs w:val="24"/>
    </w:rPr>
  </w:style>
  <w:style w:type="character" w:customStyle="1" w:styleId="167">
    <w:name w:val="样式2 Char"/>
    <w:qFormat/>
    <w:uiPriority w:val="0"/>
    <w:rPr>
      <w:rFonts w:ascii="仿宋_GB2312" w:hAnsi="仿宋" w:eastAsia="仿宋_GB2312" w:cs="仿宋_GB2312"/>
      <w:b/>
      <w:bCs/>
      <w:sz w:val="32"/>
      <w:szCs w:val="30"/>
      <w:lang w:val="zh-CN"/>
    </w:rPr>
  </w:style>
  <w:style w:type="character" w:customStyle="1" w:styleId="168">
    <w:name w:val="表格名称[858D7CFB-ED40-4347-BF05-701D383B685F]"/>
    <w:link w:val="169"/>
    <w:qFormat/>
    <w:uiPriority w:val="0"/>
    <w:rPr>
      <w:sz w:val="32"/>
    </w:rPr>
  </w:style>
  <w:style w:type="paragraph" w:customStyle="1" w:styleId="169">
    <w:name w:val="表格名称"/>
    <w:basedOn w:val="4"/>
    <w:link w:val="168"/>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0">
    <w:name w:val="Char Char4"/>
    <w:qFormat/>
    <w:uiPriority w:val="0"/>
    <w:rPr>
      <w:rFonts w:eastAsia="宋体"/>
      <w:b/>
      <w:sz w:val="24"/>
      <w:lang w:val="en-GB" w:eastAsia="zh-CN" w:bidi="ar-SA"/>
    </w:rPr>
  </w:style>
  <w:style w:type="character" w:customStyle="1" w:styleId="171">
    <w:name w:val="c7 style3"/>
    <w:qFormat/>
    <w:uiPriority w:val="0"/>
  </w:style>
  <w:style w:type="character" w:customStyle="1" w:styleId="172">
    <w:name w:val="正文文本 3 Char1"/>
    <w:semiHidden/>
    <w:qFormat/>
    <w:uiPriority w:val="99"/>
    <w:rPr>
      <w:rFonts w:ascii="Times New Roman" w:hAnsi="Times New Roman" w:eastAsia="宋体" w:cs="Times New Roman"/>
      <w:sz w:val="16"/>
      <w:szCs w:val="16"/>
    </w:rPr>
  </w:style>
  <w:style w:type="character" w:customStyle="1" w:styleId="173">
    <w:name w:val="tw4winInternal"/>
    <w:qFormat/>
    <w:uiPriority w:val="0"/>
    <w:rPr>
      <w:rFonts w:ascii="Courier New" w:hAnsi="Courier New" w:cs="Courier New"/>
      <w:color w:val="FF0000"/>
      <w:lang w:val="en-US" w:eastAsia="zh-CN"/>
    </w:rPr>
  </w:style>
  <w:style w:type="character" w:customStyle="1" w:styleId="174">
    <w:name w:val="Char Char10"/>
    <w:semiHidden/>
    <w:qFormat/>
    <w:uiPriority w:val="0"/>
    <w:rPr>
      <w:rFonts w:ascii="宋体" w:hAnsi="宋体"/>
      <w:kern w:val="2"/>
      <w:sz w:val="21"/>
      <w:szCs w:val="24"/>
      <w:lang w:val="en-US" w:eastAsia="zh-CN"/>
    </w:rPr>
  </w:style>
  <w:style w:type="character" w:customStyle="1" w:styleId="175">
    <w:name w:val="shadow11"/>
    <w:qFormat/>
    <w:uiPriority w:val="0"/>
    <w:rPr>
      <w:color w:val="000000"/>
      <w:sz w:val="21"/>
    </w:rPr>
  </w:style>
  <w:style w:type="character" w:customStyle="1" w:styleId="176">
    <w:name w:val="正文非缩进 Char3"/>
    <w:qFormat/>
    <w:uiPriority w:val="0"/>
    <w:rPr>
      <w:rFonts w:ascii="宋体" w:eastAsia="宋体"/>
      <w:snapToGrid w:val="0"/>
      <w:color w:val="000000"/>
      <w:kern w:val="28"/>
      <w:sz w:val="28"/>
      <w:lang w:val="en-US" w:eastAsia="zh-CN" w:bidi="ar-SA"/>
    </w:rPr>
  </w:style>
  <w:style w:type="character" w:customStyle="1" w:styleId="177">
    <w:name w:val="Char Char"/>
    <w:qFormat/>
    <w:uiPriority w:val="0"/>
    <w:rPr>
      <w:rFonts w:ascii="宋体" w:hAnsi="Courier New" w:eastAsia="宋体"/>
      <w:kern w:val="2"/>
      <w:sz w:val="21"/>
      <w:lang w:val="en-US" w:eastAsia="zh-CN" w:bidi="ar-SA"/>
    </w:rPr>
  </w:style>
  <w:style w:type="character" w:customStyle="1" w:styleId="178">
    <w:name w:val="签名 Char1"/>
    <w:qFormat/>
    <w:uiPriority w:val="0"/>
    <w:rPr>
      <w:rFonts w:ascii="Times New Roman" w:hAnsi="Times New Roman" w:eastAsia="宋体" w:cs="Times New Roman"/>
      <w:szCs w:val="24"/>
    </w:rPr>
  </w:style>
  <w:style w:type="character" w:customStyle="1" w:styleId="179">
    <w:name w:val="日期 字符"/>
    <w:link w:val="36"/>
    <w:qFormat/>
    <w:uiPriority w:val="0"/>
    <w:rPr>
      <w:rFonts w:ascii="宋体"/>
      <w:kern w:val="2"/>
      <w:sz w:val="24"/>
      <w:szCs w:val="21"/>
      <w:lang w:val="zh-CN"/>
    </w:rPr>
  </w:style>
  <w:style w:type="character" w:customStyle="1" w:styleId="180">
    <w:name w:val="标题 9 字符"/>
    <w:link w:val="12"/>
    <w:qFormat/>
    <w:uiPriority w:val="0"/>
    <w:rPr>
      <w:rFonts w:ascii="Arial" w:hAnsi="Arial" w:eastAsia="黑体"/>
      <w:kern w:val="2"/>
      <w:sz w:val="21"/>
      <w:szCs w:val="21"/>
    </w:rPr>
  </w:style>
  <w:style w:type="character" w:customStyle="1" w:styleId="181">
    <w:name w:val="Char Char18"/>
    <w:qFormat/>
    <w:uiPriority w:val="6"/>
    <w:rPr>
      <w:rFonts w:ascii="宋体" w:hAnsi="宋体"/>
      <w:sz w:val="28"/>
    </w:rPr>
  </w:style>
  <w:style w:type="character" w:customStyle="1" w:styleId="182">
    <w:name w:val="批注文字 Char"/>
    <w:qFormat/>
    <w:uiPriority w:val="99"/>
    <w:rPr>
      <w:kern w:val="2"/>
      <w:sz w:val="21"/>
      <w:szCs w:val="24"/>
    </w:rPr>
  </w:style>
  <w:style w:type="character" w:customStyle="1" w:styleId="183">
    <w:name w:val="Char Char22"/>
    <w:qFormat/>
    <w:uiPriority w:val="6"/>
    <w:rPr>
      <w:rFonts w:ascii="宋体" w:hAnsi="宋体"/>
      <w:kern w:val="1"/>
      <w:sz w:val="24"/>
      <w:szCs w:val="24"/>
    </w:rPr>
  </w:style>
  <w:style w:type="character" w:customStyle="1" w:styleId="184">
    <w:name w:val="pt141"/>
    <w:qFormat/>
    <w:uiPriority w:val="0"/>
    <w:rPr>
      <w:color w:val="330066"/>
      <w:sz w:val="22"/>
      <w:szCs w:val="22"/>
    </w:rPr>
  </w:style>
  <w:style w:type="character" w:customStyle="1" w:styleId="185">
    <w:name w:val="正文文本缩进 2 Char1"/>
    <w:semiHidden/>
    <w:qFormat/>
    <w:uiPriority w:val="99"/>
    <w:rPr>
      <w:rFonts w:ascii="Times New Roman" w:hAnsi="Times New Roman" w:eastAsia="宋体" w:cs="Times New Roman"/>
      <w:szCs w:val="24"/>
    </w:rPr>
  </w:style>
  <w:style w:type="character" w:customStyle="1" w:styleId="186">
    <w:name w:val="批注框文本 字符1"/>
    <w:link w:val="39"/>
    <w:qFormat/>
    <w:uiPriority w:val="0"/>
    <w:rPr>
      <w:kern w:val="2"/>
      <w:sz w:val="18"/>
      <w:szCs w:val="18"/>
    </w:rPr>
  </w:style>
  <w:style w:type="character" w:customStyle="1" w:styleId="187">
    <w:name w:val="Char Char611"/>
    <w:qFormat/>
    <w:uiPriority w:val="0"/>
    <w:rPr>
      <w:rFonts w:eastAsia="宋体"/>
      <w:kern w:val="2"/>
      <w:sz w:val="21"/>
      <w:szCs w:val="24"/>
      <w:lang w:val="en-US" w:eastAsia="zh-CN" w:bidi="ar-SA"/>
    </w:rPr>
  </w:style>
  <w:style w:type="character" w:customStyle="1" w:styleId="188">
    <w:name w:val="highlight1"/>
    <w:qFormat/>
    <w:uiPriority w:val="0"/>
    <w:rPr>
      <w:rFonts w:ascii="仿宋_GB2312" w:eastAsia="微软雅黑"/>
      <w:b/>
      <w:kern w:val="2"/>
      <w:sz w:val="23"/>
      <w:szCs w:val="23"/>
      <w:lang w:val="en-US" w:eastAsia="zh-CN" w:bidi="ar-SA"/>
    </w:rPr>
  </w:style>
  <w:style w:type="character" w:customStyle="1" w:styleId="189">
    <w:name w:val="my正文 Char"/>
    <w:link w:val="190"/>
    <w:qFormat/>
    <w:locked/>
    <w:uiPriority w:val="0"/>
    <w:rPr>
      <w:rFonts w:ascii="Tahoma" w:hAnsi="Tahoma"/>
      <w:sz w:val="24"/>
      <w:szCs w:val="24"/>
    </w:rPr>
  </w:style>
  <w:style w:type="paragraph" w:customStyle="1" w:styleId="190">
    <w:name w:val="my正文"/>
    <w:basedOn w:val="1"/>
    <w:link w:val="189"/>
    <w:qFormat/>
    <w:uiPriority w:val="0"/>
    <w:pPr>
      <w:adjustRightInd/>
      <w:spacing w:line="360" w:lineRule="auto"/>
      <w:ind w:firstLine="480" w:firstLineChars="200"/>
    </w:pPr>
    <w:rPr>
      <w:rFonts w:ascii="Tahoma" w:hAnsi="Tahoma"/>
      <w:kern w:val="0"/>
      <w:sz w:val="24"/>
    </w:rPr>
  </w:style>
  <w:style w:type="character" w:customStyle="1" w:styleId="191">
    <w:name w:val="正文缩进 字符2"/>
    <w:link w:val="6"/>
    <w:qFormat/>
    <w:uiPriority w:val="0"/>
    <w:rPr>
      <w:rFonts w:ascii="宋体" w:eastAsia="宋体"/>
      <w:snapToGrid w:val="0"/>
      <w:color w:val="000000"/>
      <w:kern w:val="28"/>
      <w:sz w:val="28"/>
      <w:lang w:val="en-US" w:eastAsia="zh-CN" w:bidi="ar-SA"/>
    </w:rPr>
  </w:style>
  <w:style w:type="character" w:customStyle="1" w:styleId="192">
    <w:name w:val="Used by Word for text of Help footnotes Char Char1"/>
    <w:qFormat/>
    <w:uiPriority w:val="0"/>
    <w:rPr>
      <w:color w:val="0000FF"/>
      <w:sz w:val="21"/>
    </w:rPr>
  </w:style>
  <w:style w:type="character" w:customStyle="1" w:styleId="193">
    <w:name w:val="页眉 Char"/>
    <w:qFormat/>
    <w:uiPriority w:val="0"/>
    <w:rPr>
      <w:rFonts w:eastAsia="仿宋_GB2312"/>
      <w:kern w:val="2"/>
      <w:sz w:val="18"/>
      <w:lang w:val="en-US" w:eastAsia="zh-CN"/>
    </w:rPr>
  </w:style>
  <w:style w:type="character" w:customStyle="1" w:styleId="194">
    <w:name w:val="FA正文 Char Char"/>
    <w:qFormat/>
    <w:uiPriority w:val="0"/>
    <w:rPr>
      <w:rFonts w:hAnsi="宋体"/>
      <w:kern w:val="2"/>
      <w:sz w:val="24"/>
      <w:lang w:bidi="ar-SA"/>
    </w:rPr>
  </w:style>
  <w:style w:type="character" w:customStyle="1" w:styleId="195">
    <w:name w:val="纯文本 字符"/>
    <w:qFormat/>
    <w:uiPriority w:val="0"/>
    <w:rPr>
      <w:rFonts w:ascii="宋体" w:hAnsi="Courier New" w:eastAsia="宋体" w:cs="Arial"/>
      <w:snapToGrid w:val="0"/>
      <w:kern w:val="2"/>
      <w:sz w:val="21"/>
      <w:szCs w:val="21"/>
      <w:lang w:val="en-US" w:eastAsia="zh-CN" w:bidi="ar-SA"/>
    </w:rPr>
  </w:style>
  <w:style w:type="character" w:customStyle="1" w:styleId="196">
    <w:name w:val="3级 Char"/>
    <w:link w:val="197"/>
    <w:qFormat/>
    <w:uiPriority w:val="0"/>
    <w:rPr>
      <w:rFonts w:ascii="宋体" w:hAnsi="宋体"/>
      <w:b/>
      <w:bCs/>
      <w:snapToGrid/>
      <w:sz w:val="28"/>
    </w:rPr>
  </w:style>
  <w:style w:type="paragraph" w:customStyle="1" w:styleId="197">
    <w:name w:val="3级"/>
    <w:basedOn w:val="198"/>
    <w:link w:val="196"/>
    <w:qFormat/>
    <w:uiPriority w:val="0"/>
    <w:pPr>
      <w:ind w:left="0" w:right="466" w:firstLine="288"/>
    </w:pPr>
    <w:rPr>
      <w:rFonts w:hAnsi="宋体"/>
      <w:snapToGrid/>
    </w:rPr>
  </w:style>
  <w:style w:type="paragraph" w:customStyle="1" w:styleId="198">
    <w:name w:val="样式 标题 3h33rd level3BOD 0H3l3CTHeading 3 - oldLevel 3 He..."/>
    <w:basedOn w:val="5"/>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199">
    <w:name w:val="myp11"/>
    <w:qFormat/>
    <w:uiPriority w:val="0"/>
    <w:rPr>
      <w:rFonts w:ascii="仿宋_GB2312" w:eastAsia="微软雅黑"/>
      <w:b/>
      <w:kern w:val="2"/>
      <w:sz w:val="32"/>
      <w:szCs w:val="32"/>
      <w:lang w:val="en-US" w:eastAsia="zh-CN" w:bidi="ar-SA"/>
    </w:rPr>
  </w:style>
  <w:style w:type="character" w:customStyle="1" w:styleId="200">
    <w:name w:val="文档结构图 字符"/>
    <w:link w:val="19"/>
    <w:qFormat/>
    <w:uiPriority w:val="0"/>
    <w:rPr>
      <w:kern w:val="2"/>
      <w:sz w:val="21"/>
      <w:szCs w:val="24"/>
      <w:shd w:val="clear" w:color="auto" w:fill="000080"/>
    </w:rPr>
  </w:style>
  <w:style w:type="character" w:customStyle="1" w:styleId="201">
    <w:name w:val="H6 Char"/>
    <w:qFormat/>
    <w:uiPriority w:val="0"/>
    <w:rPr>
      <w:rFonts w:ascii="Arial" w:hAnsi="Arial" w:eastAsia="黑体"/>
      <w:b/>
      <w:bCs/>
      <w:kern w:val="2"/>
      <w:sz w:val="24"/>
      <w:szCs w:val="24"/>
    </w:rPr>
  </w:style>
  <w:style w:type="character" w:customStyle="1" w:styleId="202">
    <w:name w:val="Char Char91"/>
    <w:qFormat/>
    <w:uiPriority w:val="0"/>
    <w:rPr>
      <w:rFonts w:eastAsia="宋体"/>
      <w:kern w:val="2"/>
      <w:sz w:val="18"/>
      <w:szCs w:val="18"/>
      <w:lang w:val="en-US" w:eastAsia="zh-CN" w:bidi="ar-SA"/>
    </w:rPr>
  </w:style>
  <w:style w:type="character" w:customStyle="1" w:styleId="203">
    <w:name w:val="副标题 Char1"/>
    <w:qFormat/>
    <w:uiPriority w:val="0"/>
    <w:rPr>
      <w:rFonts w:ascii="Cambria" w:hAnsi="Cambria" w:eastAsia="宋体" w:cs="Times New Roman"/>
      <w:b/>
      <w:bCs/>
      <w:snapToGrid w:val="0"/>
      <w:kern w:val="28"/>
      <w:sz w:val="32"/>
      <w:szCs w:val="32"/>
    </w:rPr>
  </w:style>
  <w:style w:type="character" w:customStyle="1" w:styleId="204">
    <w:name w:val="font61"/>
    <w:qFormat/>
    <w:uiPriority w:val="0"/>
    <w:rPr>
      <w:rFonts w:hint="eastAsia" w:ascii="仿宋" w:hAnsi="仿宋" w:eastAsia="仿宋" w:cs="仿宋"/>
      <w:color w:val="000000"/>
      <w:sz w:val="20"/>
      <w:szCs w:val="20"/>
      <w:u w:val="none"/>
    </w:rPr>
  </w:style>
  <w:style w:type="character" w:customStyle="1" w:styleId="205">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6">
    <w:name w:val="Char Char211"/>
    <w:qFormat/>
    <w:uiPriority w:val="0"/>
    <w:rPr>
      <w:rFonts w:eastAsia="宋体"/>
      <w:b/>
      <w:bCs/>
      <w:kern w:val="2"/>
      <w:sz w:val="21"/>
      <w:szCs w:val="24"/>
      <w:lang w:val="en-US" w:eastAsia="zh-CN" w:bidi="ar-SA"/>
    </w:rPr>
  </w:style>
  <w:style w:type="character" w:customStyle="1" w:styleId="207">
    <w:name w:val="标题 2 Char"/>
    <w:qFormat/>
    <w:uiPriority w:val="0"/>
    <w:rPr>
      <w:rFonts w:ascii="Arial" w:hAnsi="Arial" w:eastAsia="黑体"/>
      <w:b/>
      <w:kern w:val="2"/>
      <w:sz w:val="32"/>
      <w:lang w:val="en-US" w:eastAsia="zh-CN"/>
    </w:rPr>
  </w:style>
  <w:style w:type="character" w:customStyle="1" w:styleId="208">
    <w:name w:val="maywed421"/>
    <w:qFormat/>
    <w:uiPriority w:val="0"/>
    <w:rPr>
      <w:color w:val="366FB6"/>
      <w:u w:val="none"/>
    </w:rPr>
  </w:style>
  <w:style w:type="character" w:customStyle="1" w:styleId="209">
    <w:name w:val="正文文本缩进 Char"/>
    <w:qFormat/>
    <w:uiPriority w:val="0"/>
    <w:rPr>
      <w:rFonts w:ascii="宋体" w:hAnsi="宋体"/>
      <w:kern w:val="2"/>
      <w:sz w:val="24"/>
      <w:szCs w:val="24"/>
    </w:rPr>
  </w:style>
  <w:style w:type="character" w:customStyle="1" w:styleId="210">
    <w:name w:val="Char Char102"/>
    <w:semiHidden/>
    <w:qFormat/>
    <w:uiPriority w:val="0"/>
    <w:rPr>
      <w:rFonts w:ascii="宋体" w:hAnsi="宋体"/>
      <w:kern w:val="2"/>
      <w:sz w:val="21"/>
      <w:szCs w:val="24"/>
      <w:lang w:val="en-US" w:eastAsia="zh-CN"/>
    </w:rPr>
  </w:style>
  <w:style w:type="character" w:customStyle="1" w:styleId="211">
    <w:name w:val="页眉 Char1"/>
    <w:qFormat/>
    <w:uiPriority w:val="0"/>
    <w:rPr>
      <w:rFonts w:eastAsia="宋体"/>
      <w:kern w:val="2"/>
      <w:sz w:val="18"/>
      <w:szCs w:val="18"/>
      <w:lang w:val="en-US" w:eastAsia="zh-CN" w:bidi="ar-SA"/>
    </w:rPr>
  </w:style>
  <w:style w:type="character" w:customStyle="1" w:styleId="212">
    <w:name w:val="md"/>
    <w:basedOn w:val="70"/>
    <w:qFormat/>
    <w:uiPriority w:val="0"/>
    <w:rPr>
      <w:rFonts w:ascii="Arial" w:hAnsi="Arial" w:eastAsia="黑体" w:cs="Arial"/>
      <w:snapToGrid w:val="0"/>
      <w:kern w:val="0"/>
      <w:szCs w:val="21"/>
    </w:rPr>
  </w:style>
  <w:style w:type="character" w:customStyle="1" w:styleId="213">
    <w:name w:val="big1"/>
    <w:qFormat/>
    <w:uiPriority w:val="0"/>
    <w:rPr>
      <w:rFonts w:hint="eastAsia" w:ascii="宋体" w:hAnsi="宋体" w:eastAsia="宋体"/>
      <w:color w:val="333333"/>
      <w:sz w:val="22"/>
      <w:szCs w:val="22"/>
    </w:rPr>
  </w:style>
  <w:style w:type="character" w:customStyle="1" w:styleId="214">
    <w:name w:val="Char Char311"/>
    <w:qFormat/>
    <w:uiPriority w:val="0"/>
    <w:rPr>
      <w:rFonts w:eastAsia="宋体"/>
      <w:kern w:val="2"/>
      <w:sz w:val="21"/>
      <w:szCs w:val="24"/>
      <w:lang w:val="en-US" w:eastAsia="zh-CN" w:bidi="ar-SA"/>
    </w:rPr>
  </w:style>
  <w:style w:type="character" w:customStyle="1" w:styleId="215">
    <w:name w:val="Char Char81"/>
    <w:qFormat/>
    <w:uiPriority w:val="6"/>
    <w:rPr>
      <w:rFonts w:eastAsia="宋体"/>
      <w:b/>
      <w:sz w:val="24"/>
      <w:lang w:val="en-GB" w:eastAsia="zh-CN"/>
    </w:rPr>
  </w:style>
  <w:style w:type="character" w:customStyle="1" w:styleId="216">
    <w:name w:val="样式3 Char"/>
    <w:basedOn w:val="167"/>
    <w:qFormat/>
    <w:uiPriority w:val="0"/>
    <w:rPr>
      <w:rFonts w:ascii="仿宋_GB2312" w:hAnsi="仿宋" w:eastAsia="仿宋_GB2312" w:cs="仿宋_GB2312"/>
      <w:sz w:val="32"/>
      <w:szCs w:val="30"/>
      <w:lang w:val="zh-CN"/>
    </w:rPr>
  </w:style>
  <w:style w:type="character" w:customStyle="1" w:styleId="217">
    <w:name w:val="HTML 地址 字符"/>
    <w:link w:val="30"/>
    <w:qFormat/>
    <w:uiPriority w:val="0"/>
    <w:rPr>
      <w:rFonts w:ascii="宋体" w:hAnsi="宋体"/>
      <w:i/>
      <w:iCs/>
      <w:sz w:val="24"/>
      <w:szCs w:val="24"/>
    </w:rPr>
  </w:style>
  <w:style w:type="character" w:customStyle="1" w:styleId="218">
    <w:name w:val="正文首行缩进 2 Char1"/>
    <w:qFormat/>
    <w:uiPriority w:val="0"/>
    <w:rPr>
      <w:rFonts w:ascii="Times New Roman" w:hAnsi="Times New Roman" w:eastAsia="宋体" w:cs="Times New Roman"/>
      <w:kern w:val="2"/>
      <w:sz w:val="24"/>
      <w:szCs w:val="24"/>
    </w:rPr>
  </w:style>
  <w:style w:type="character" w:customStyle="1" w:styleId="219">
    <w:name w:val="副标题 Char2"/>
    <w:qFormat/>
    <w:uiPriority w:val="0"/>
    <w:rPr>
      <w:rFonts w:ascii="Cambria" w:hAnsi="Cambria" w:eastAsia="宋体" w:cs="Times New Roman"/>
      <w:b/>
      <w:bCs/>
      <w:snapToGrid w:val="0"/>
      <w:kern w:val="28"/>
      <w:sz w:val="32"/>
      <w:szCs w:val="32"/>
    </w:rPr>
  </w:style>
  <w:style w:type="character" w:customStyle="1" w:styleId="220">
    <w:name w:val="标题4-dyf Char"/>
    <w:link w:val="221"/>
    <w:qFormat/>
    <w:uiPriority w:val="0"/>
    <w:rPr>
      <w:rFonts w:ascii="Cambria" w:hAnsi="Cambria"/>
      <w:b/>
      <w:bCs/>
      <w:color w:val="000000"/>
      <w:kern w:val="2"/>
      <w:sz w:val="21"/>
      <w:szCs w:val="21"/>
    </w:rPr>
  </w:style>
  <w:style w:type="paragraph" w:customStyle="1" w:styleId="221">
    <w:name w:val="标题4-dyf"/>
    <w:basedOn w:val="7"/>
    <w:link w:val="220"/>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2">
    <w:name w:val="dectext1"/>
    <w:qFormat/>
    <w:uiPriority w:val="0"/>
    <w:rPr>
      <w:rFonts w:ascii="宋体" w:hAnsi="宋体" w:eastAsia="宋体"/>
      <w:color w:val="333333"/>
      <w:sz w:val="21"/>
      <w:szCs w:val="21"/>
      <w:u w:val="none"/>
    </w:rPr>
  </w:style>
  <w:style w:type="character" w:customStyle="1" w:styleId="223">
    <w:name w:val="冯 Char"/>
    <w:link w:val="224"/>
    <w:qFormat/>
    <w:uiPriority w:val="0"/>
    <w:rPr>
      <w:rFonts w:ascii="宋体" w:hAnsi="宋体"/>
      <w:color w:val="000000"/>
      <w:sz w:val="24"/>
      <w:szCs w:val="24"/>
    </w:rPr>
  </w:style>
  <w:style w:type="paragraph" w:customStyle="1" w:styleId="224">
    <w:name w:val="冯"/>
    <w:basedOn w:val="1"/>
    <w:link w:val="223"/>
    <w:qFormat/>
    <w:uiPriority w:val="0"/>
    <w:pPr>
      <w:widowControl/>
      <w:adjustRightInd/>
      <w:spacing w:line="360" w:lineRule="auto"/>
      <w:ind w:firstLine="480" w:firstLineChars="200"/>
    </w:pPr>
    <w:rPr>
      <w:rFonts w:ascii="宋体" w:hAnsi="宋体"/>
      <w:color w:val="000000"/>
      <w:kern w:val="0"/>
      <w:sz w:val="24"/>
    </w:rPr>
  </w:style>
  <w:style w:type="character" w:customStyle="1" w:styleId="225">
    <w:name w:val="Header Char"/>
    <w:qFormat/>
    <w:locked/>
    <w:uiPriority w:val="0"/>
    <w:rPr>
      <w:rFonts w:eastAsia="宋体"/>
      <w:kern w:val="2"/>
      <w:sz w:val="18"/>
      <w:szCs w:val="18"/>
      <w:lang w:val="en-US" w:eastAsia="zh-CN" w:bidi="ar-SA"/>
    </w:rPr>
  </w:style>
  <w:style w:type="character" w:customStyle="1" w:styleId="226">
    <w:name w:val="Char Char12"/>
    <w:qFormat/>
    <w:uiPriority w:val="0"/>
    <w:rPr>
      <w:rFonts w:ascii="仿宋_GB2312" w:eastAsia="仿宋_GB2312"/>
      <w:b/>
      <w:bCs/>
      <w:kern w:val="2"/>
      <w:sz w:val="24"/>
      <w:szCs w:val="24"/>
      <w:lang w:val="zh-CN" w:eastAsia="zh-CN" w:bidi="ar-SA"/>
    </w:rPr>
  </w:style>
  <w:style w:type="character" w:customStyle="1" w:styleId="227">
    <w:name w:val="题注 字符"/>
    <w:link w:val="17"/>
    <w:qFormat/>
    <w:uiPriority w:val="0"/>
    <w:rPr>
      <w:b/>
      <w:kern w:val="2"/>
      <w:sz w:val="28"/>
    </w:rPr>
  </w:style>
  <w:style w:type="character" w:customStyle="1" w:styleId="228">
    <w:name w:val="普通文字 Char3"/>
    <w:qFormat/>
    <w:uiPriority w:val="0"/>
    <w:rPr>
      <w:rFonts w:ascii="宋体" w:hAnsi="Courier New" w:eastAsia="宋体"/>
      <w:kern w:val="2"/>
      <w:sz w:val="21"/>
      <w:lang w:val="en-US" w:eastAsia="zh-CN" w:bidi="ar-SA"/>
    </w:rPr>
  </w:style>
  <w:style w:type="character" w:customStyle="1" w:styleId="229">
    <w:name w:val="公文正文 Char"/>
    <w:qFormat/>
    <w:uiPriority w:val="0"/>
    <w:rPr>
      <w:rFonts w:ascii="仿宋_GB2312" w:eastAsia="仿宋_GB2312"/>
      <w:kern w:val="2"/>
      <w:sz w:val="24"/>
      <w:szCs w:val="24"/>
      <w:lang w:val="en-US" w:eastAsia="zh-CN" w:bidi="ar-SA"/>
    </w:rPr>
  </w:style>
  <w:style w:type="character" w:customStyle="1" w:styleId="230">
    <w:name w:val="正文首行缩进 Char Char Char Char Char"/>
    <w:qFormat/>
    <w:uiPriority w:val="0"/>
    <w:rPr>
      <w:rFonts w:ascii="宋体"/>
      <w:kern w:val="2"/>
      <w:sz w:val="24"/>
      <w:lang w:val="zh-CN"/>
    </w:rPr>
  </w:style>
  <w:style w:type="character" w:customStyle="1" w:styleId="231">
    <w:name w:val="PI Char"/>
    <w:qFormat/>
    <w:uiPriority w:val="0"/>
    <w:rPr>
      <w:rFonts w:ascii="宋体" w:hAnsi="宋体" w:eastAsia="宋体"/>
      <w:kern w:val="2"/>
      <w:sz w:val="24"/>
      <w:szCs w:val="24"/>
      <w:lang w:val="en-US" w:eastAsia="zh-CN" w:bidi="ar-SA"/>
    </w:rPr>
  </w:style>
  <w:style w:type="character" w:customStyle="1" w:styleId="232">
    <w:name w:val="Default Char"/>
    <w:link w:val="233"/>
    <w:qFormat/>
    <w:uiPriority w:val="0"/>
    <w:rPr>
      <w:rFonts w:ascii="仿宋_GB2312" w:eastAsia="仿宋_GB2312" w:cs="仿宋_GB2312"/>
      <w:color w:val="000000"/>
      <w:sz w:val="24"/>
      <w:szCs w:val="24"/>
      <w:lang w:val="en-US" w:eastAsia="zh-CN" w:bidi="ar-SA"/>
    </w:rPr>
  </w:style>
  <w:style w:type="paragraph" w:customStyle="1" w:styleId="233">
    <w:name w:val="Default"/>
    <w:link w:val="232"/>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34">
    <w:name w:val="style91"/>
    <w:qFormat/>
    <w:uiPriority w:val="0"/>
    <w:rPr>
      <w:color w:val="333333"/>
    </w:rPr>
  </w:style>
  <w:style w:type="character" w:customStyle="1" w:styleId="235">
    <w:name w:val="列出段落 Char2"/>
    <w:qFormat/>
    <w:uiPriority w:val="34"/>
    <w:rPr>
      <w:rFonts w:ascii="Calibri" w:hAnsi="Calibri"/>
      <w:kern w:val="2"/>
      <w:sz w:val="28"/>
    </w:rPr>
  </w:style>
  <w:style w:type="character" w:customStyle="1" w:styleId="236">
    <w:name w:val="mdeck"/>
    <w:qFormat/>
    <w:uiPriority w:val="0"/>
    <w:rPr>
      <w:rFonts w:ascii="仿宋_GB2312" w:eastAsia="微软雅黑"/>
      <w:b/>
      <w:kern w:val="2"/>
      <w:sz w:val="32"/>
      <w:szCs w:val="32"/>
      <w:lang w:val="en-US" w:eastAsia="zh-CN" w:bidi="ar-SA"/>
    </w:rPr>
  </w:style>
  <w:style w:type="character" w:customStyle="1" w:styleId="237">
    <w:name w:val="unnamed11"/>
    <w:qFormat/>
    <w:uiPriority w:val="0"/>
    <w:rPr>
      <w:sz w:val="20"/>
      <w:szCs w:val="20"/>
    </w:rPr>
  </w:style>
  <w:style w:type="character" w:customStyle="1" w:styleId="238">
    <w:name w:val="正文文本 Char2"/>
    <w:semiHidden/>
    <w:qFormat/>
    <w:uiPriority w:val="99"/>
    <w:rPr>
      <w:rFonts w:ascii="Times New Roman" w:hAnsi="Times New Roman" w:eastAsia="宋体" w:cs="Times New Roman"/>
      <w:snapToGrid w:val="0"/>
      <w:kern w:val="0"/>
      <w:szCs w:val="24"/>
    </w:rPr>
  </w:style>
  <w:style w:type="character" w:customStyle="1" w:styleId="239">
    <w:name w:val="标书正文格式 Char"/>
    <w:qFormat/>
    <w:uiPriority w:val="0"/>
    <w:rPr>
      <w:rFonts w:eastAsia="楷体_GB2312"/>
      <w:kern w:val="2"/>
      <w:sz w:val="24"/>
      <w:szCs w:val="24"/>
      <w:lang w:bidi="ar-SA"/>
    </w:rPr>
  </w:style>
  <w:style w:type="character" w:customStyle="1" w:styleId="240">
    <w:name w:val="Char Char11"/>
    <w:qFormat/>
    <w:locked/>
    <w:uiPriority w:val="0"/>
    <w:rPr>
      <w:rFonts w:ascii="宋体" w:hAnsi="宋体" w:eastAsia="宋体"/>
      <w:b/>
      <w:kern w:val="2"/>
      <w:sz w:val="24"/>
      <w:szCs w:val="24"/>
      <w:lang w:val="en-US" w:eastAsia="zh-CN" w:bidi="ar-SA"/>
    </w:rPr>
  </w:style>
  <w:style w:type="character" w:customStyle="1" w:styleId="241">
    <w:name w:val="ca-131"/>
    <w:qFormat/>
    <w:uiPriority w:val="0"/>
    <w:rPr>
      <w:rFonts w:hint="eastAsia" w:ascii="仿宋_GB2312" w:eastAsia="仿宋_GB2312"/>
      <w:b/>
      <w:bCs/>
      <w:color w:val="000000"/>
      <w:spacing w:val="-20"/>
      <w:sz w:val="24"/>
      <w:szCs w:val="24"/>
    </w:rPr>
  </w:style>
  <w:style w:type="character" w:customStyle="1" w:styleId="242">
    <w:name w:val="tw4winMark"/>
    <w:qFormat/>
    <w:uiPriority w:val="0"/>
    <w:rPr>
      <w:rFonts w:ascii="Courier New" w:hAnsi="Courier New" w:cs="Courier New"/>
      <w:vanish/>
      <w:color w:val="800080"/>
      <w:sz w:val="24"/>
      <w:szCs w:val="24"/>
      <w:vertAlign w:val="subscript"/>
    </w:rPr>
  </w:style>
  <w:style w:type="character" w:customStyle="1" w:styleId="243">
    <w:name w:val="正文样式 Char"/>
    <w:link w:val="244"/>
    <w:qFormat/>
    <w:uiPriority w:val="0"/>
    <w:rPr>
      <w:rFonts w:ascii="Calibri" w:hAnsi="Calibri"/>
      <w:sz w:val="24"/>
      <w:szCs w:val="24"/>
    </w:rPr>
  </w:style>
  <w:style w:type="paragraph" w:customStyle="1" w:styleId="244">
    <w:name w:val="正文样式"/>
    <w:basedOn w:val="1"/>
    <w:link w:val="243"/>
    <w:qFormat/>
    <w:uiPriority w:val="0"/>
    <w:pPr>
      <w:adjustRightInd/>
      <w:spacing w:line="360" w:lineRule="auto"/>
      <w:ind w:firstLine="480" w:firstLineChars="200"/>
    </w:pPr>
    <w:rPr>
      <w:kern w:val="0"/>
      <w:sz w:val="24"/>
    </w:rPr>
  </w:style>
  <w:style w:type="character" w:customStyle="1" w:styleId="245">
    <w:name w:val="表正文 Char3"/>
    <w:qFormat/>
    <w:uiPriority w:val="0"/>
    <w:rPr>
      <w:rFonts w:eastAsia="宋体"/>
    </w:rPr>
  </w:style>
  <w:style w:type="character" w:customStyle="1" w:styleId="246">
    <w:name w:val="H5 Char"/>
    <w:qFormat/>
    <w:uiPriority w:val="0"/>
    <w:rPr>
      <w:b/>
      <w:bCs/>
      <w:kern w:val="2"/>
      <w:sz w:val="28"/>
      <w:szCs w:val="28"/>
    </w:rPr>
  </w:style>
  <w:style w:type="character" w:customStyle="1" w:styleId="247">
    <w:name w:val="Char Char3"/>
    <w:qFormat/>
    <w:uiPriority w:val="0"/>
    <w:rPr>
      <w:rFonts w:eastAsia="宋体"/>
      <w:kern w:val="2"/>
      <w:sz w:val="21"/>
      <w:szCs w:val="24"/>
      <w:lang w:val="en-US" w:eastAsia="zh-CN" w:bidi="ar-SA"/>
    </w:rPr>
  </w:style>
  <w:style w:type="character" w:customStyle="1" w:styleId="248">
    <w:name w:val="正文 编号 Char"/>
    <w:qFormat/>
    <w:uiPriority w:val="0"/>
    <w:rPr>
      <w:rFonts w:ascii="仿宋_GB2312" w:hAnsi="仿宋_GB2312" w:eastAsia="仿宋_GB2312"/>
      <w:kern w:val="2"/>
      <w:sz w:val="24"/>
      <w:lang w:bidi="ar-SA"/>
    </w:rPr>
  </w:style>
  <w:style w:type="character" w:customStyle="1" w:styleId="249">
    <w:name w:val="question-title2"/>
    <w:qFormat/>
    <w:uiPriority w:val="6"/>
    <w:rPr>
      <w:rFonts w:ascii="Arial" w:hAnsi="Arial" w:eastAsia="黑体" w:cs="Arial"/>
      <w:snapToGrid w:val="0"/>
      <w:kern w:val="0"/>
      <w:szCs w:val="21"/>
    </w:rPr>
  </w:style>
  <w:style w:type="character" w:customStyle="1" w:styleId="250">
    <w:name w:val="gf正文1 Char Char"/>
    <w:link w:val="251"/>
    <w:qFormat/>
    <w:uiPriority w:val="0"/>
    <w:rPr>
      <w:rFonts w:ascii="宋体" w:hAnsi="宋体" w:cs="宋体"/>
      <w:kern w:val="2"/>
      <w:sz w:val="24"/>
      <w:szCs w:val="24"/>
    </w:rPr>
  </w:style>
  <w:style w:type="paragraph" w:customStyle="1" w:styleId="251">
    <w:name w:val="gf正文1"/>
    <w:basedOn w:val="1"/>
    <w:link w:val="250"/>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2">
    <w:name w:val="Char Char15"/>
    <w:qFormat/>
    <w:uiPriority w:val="6"/>
    <w:rPr>
      <w:rFonts w:ascii="宋体" w:hAnsi="宋体"/>
      <w:kern w:val="1"/>
      <w:sz w:val="21"/>
    </w:rPr>
  </w:style>
  <w:style w:type="character" w:customStyle="1" w:styleId="253">
    <w:name w:val="正文缩进 Char3"/>
    <w:qFormat/>
    <w:uiPriority w:val="0"/>
    <w:rPr>
      <w:rFonts w:ascii="宋体" w:eastAsia="宋体"/>
      <w:snapToGrid w:val="0"/>
      <w:color w:val="000000"/>
      <w:kern w:val="28"/>
      <w:sz w:val="28"/>
      <w:lang w:val="en-US" w:eastAsia="zh-CN" w:bidi="ar-SA"/>
    </w:rPr>
  </w:style>
  <w:style w:type="character" w:customStyle="1" w:styleId="254">
    <w:name w:val="列出段落 Char1"/>
    <w:link w:val="255"/>
    <w:qFormat/>
    <w:uiPriority w:val="0"/>
    <w:rPr>
      <w:rFonts w:ascii="Calibri" w:hAnsi="Calibri"/>
      <w:sz w:val="24"/>
      <w:lang w:eastAsia="en-US"/>
    </w:rPr>
  </w:style>
  <w:style w:type="paragraph" w:customStyle="1" w:styleId="255">
    <w:name w:val="列表1"/>
    <w:basedOn w:val="1"/>
    <w:next w:val="256"/>
    <w:link w:val="254"/>
    <w:qFormat/>
    <w:uiPriority w:val="0"/>
    <w:pPr>
      <w:widowControl/>
      <w:adjustRightInd/>
      <w:spacing w:after="200" w:line="360" w:lineRule="auto"/>
      <w:ind w:left="720" w:firstLine="200" w:firstLineChars="200"/>
      <w:jc w:val="left"/>
    </w:pPr>
    <w:rPr>
      <w:kern w:val="0"/>
      <w:sz w:val="24"/>
      <w:szCs w:val="20"/>
      <w:lang w:eastAsia="en-US"/>
    </w:rPr>
  </w:style>
  <w:style w:type="paragraph" w:styleId="256">
    <w:name w:val="List Paragraph"/>
    <w:basedOn w:val="1"/>
    <w:qFormat/>
    <w:uiPriority w:val="34"/>
    <w:pPr>
      <w:spacing w:line="360" w:lineRule="auto"/>
      <w:ind w:firstLine="200" w:firstLineChars="200"/>
    </w:pPr>
    <w:rPr>
      <w:rFonts w:eastAsia="楷体_GB2312" w:cs="Lucida Sans"/>
      <w:sz w:val="24"/>
    </w:rPr>
  </w:style>
  <w:style w:type="character" w:customStyle="1" w:styleId="257">
    <w:name w:val="Char Char8"/>
    <w:qFormat/>
    <w:uiPriority w:val="0"/>
    <w:rPr>
      <w:rFonts w:eastAsia="宋体"/>
      <w:b/>
      <w:sz w:val="24"/>
      <w:lang w:val="en-GB" w:eastAsia="zh-CN"/>
    </w:rPr>
  </w:style>
  <w:style w:type="character" w:customStyle="1" w:styleId="258">
    <w:name w:val="Normal Indent Char Char"/>
    <w:qFormat/>
    <w:uiPriority w:val="0"/>
    <w:rPr>
      <w:rFonts w:eastAsia="宋体"/>
      <w:kern w:val="2"/>
      <w:sz w:val="21"/>
      <w:lang w:val="en-US" w:eastAsia="zh-CN" w:bidi="ar-SA"/>
    </w:rPr>
  </w:style>
  <w:style w:type="character" w:customStyle="1" w:styleId="259">
    <w:name w:val="列表段落 字符"/>
    <w:qFormat/>
    <w:uiPriority w:val="99"/>
  </w:style>
  <w:style w:type="character" w:customStyle="1" w:styleId="260">
    <w:name w:val="Ò³Ã¼ Char Char1"/>
    <w:qFormat/>
    <w:uiPriority w:val="0"/>
    <w:rPr>
      <w:rFonts w:eastAsia="宋体"/>
      <w:kern w:val="2"/>
      <w:sz w:val="18"/>
      <w:szCs w:val="18"/>
      <w:lang w:val="en-US" w:eastAsia="zh-CN" w:bidi="ar-SA"/>
    </w:rPr>
  </w:style>
  <w:style w:type="character" w:customStyle="1" w:styleId="261">
    <w:name w:val="方案正文 Char"/>
    <w:qFormat/>
    <w:uiPriority w:val="0"/>
    <w:rPr>
      <w:rFonts w:ascii="仿宋_GB2312" w:eastAsia="仿宋_GB2312"/>
      <w:b/>
      <w:color w:val="000000"/>
      <w:kern w:val="2"/>
      <w:sz w:val="24"/>
      <w:lang w:val="en-US" w:eastAsia="zh-CN" w:bidi="ar-SA"/>
    </w:rPr>
  </w:style>
  <w:style w:type="character" w:customStyle="1" w:styleId="262">
    <w:name w:val="Char Char30"/>
    <w:qFormat/>
    <w:uiPriority w:val="6"/>
    <w:rPr>
      <w:rFonts w:ascii="Arial" w:hAnsi="Arial" w:eastAsia="黑体"/>
      <w:kern w:val="1"/>
      <w:sz w:val="21"/>
      <w:szCs w:val="21"/>
    </w:rPr>
  </w:style>
  <w:style w:type="character" w:customStyle="1" w:styleId="263">
    <w:name w:val="正文文本缩进 字符1"/>
    <w:link w:val="25"/>
    <w:qFormat/>
    <w:uiPriority w:val="0"/>
    <w:rPr>
      <w:rFonts w:ascii="宋体" w:hAnsi="宋体"/>
      <w:kern w:val="2"/>
      <w:sz w:val="24"/>
      <w:szCs w:val="24"/>
    </w:rPr>
  </w:style>
  <w:style w:type="character" w:customStyle="1" w:styleId="264">
    <w:name w:val="font01"/>
    <w:qFormat/>
    <w:uiPriority w:val="0"/>
    <w:rPr>
      <w:rFonts w:hint="eastAsia" w:ascii="微软雅黑" w:hAnsi="微软雅黑" w:eastAsia="微软雅黑" w:cs="微软雅黑"/>
      <w:color w:val="000000"/>
      <w:sz w:val="20"/>
      <w:szCs w:val="20"/>
      <w:u w:val="none"/>
    </w:rPr>
  </w:style>
  <w:style w:type="character" w:customStyle="1" w:styleId="265">
    <w:name w:val="Char Char20"/>
    <w:qFormat/>
    <w:uiPriority w:val="6"/>
    <w:rPr>
      <w:kern w:val="1"/>
      <w:sz w:val="24"/>
    </w:rPr>
  </w:style>
  <w:style w:type="character" w:customStyle="1" w:styleId="266">
    <w:name w:val="tw4winExternal"/>
    <w:qFormat/>
    <w:uiPriority w:val="0"/>
    <w:rPr>
      <w:rFonts w:ascii="Courier New" w:hAnsi="Courier New" w:cs="Courier New"/>
      <w:color w:val="808080"/>
      <w:lang w:val="en-US" w:eastAsia="zh-CN"/>
    </w:rPr>
  </w:style>
  <w:style w:type="character" w:customStyle="1" w:styleId="267">
    <w:name w:val="标题 4 Char1"/>
    <w:qFormat/>
    <w:uiPriority w:val="9"/>
    <w:rPr>
      <w:rFonts w:ascii="Cambria" w:hAnsi="Cambria" w:eastAsia="宋体" w:cs="Times New Roman"/>
      <w:b/>
      <w:bCs/>
      <w:kern w:val="2"/>
      <w:sz w:val="28"/>
      <w:szCs w:val="28"/>
    </w:rPr>
  </w:style>
  <w:style w:type="character" w:customStyle="1" w:styleId="268">
    <w:name w:val="批注文字 Char2"/>
    <w:qFormat/>
    <w:uiPriority w:val="99"/>
    <w:rPr>
      <w:rFonts w:ascii="Times New Roman" w:hAnsi="Times New Roman" w:eastAsia="宋体" w:cs="Times New Roman"/>
      <w:snapToGrid w:val="0"/>
      <w:kern w:val="0"/>
      <w:szCs w:val="24"/>
    </w:rPr>
  </w:style>
  <w:style w:type="character" w:customStyle="1" w:styleId="269">
    <w:name w:val="正文文本 2 Char"/>
    <w:qFormat/>
    <w:uiPriority w:val="0"/>
    <w:rPr>
      <w:rFonts w:eastAsia="宋体"/>
      <w:kern w:val="2"/>
      <w:sz w:val="21"/>
      <w:szCs w:val="24"/>
      <w:lang w:val="en-US" w:eastAsia="zh-CN" w:bidi="ar-SA"/>
    </w:rPr>
  </w:style>
  <w:style w:type="character" w:customStyle="1" w:styleId="270">
    <w:name w:val="Ò³Ã¼ Char Char"/>
    <w:qFormat/>
    <w:uiPriority w:val="0"/>
    <w:rPr>
      <w:rFonts w:eastAsia="宋体"/>
      <w:kern w:val="2"/>
      <w:sz w:val="18"/>
      <w:lang w:val="en-US" w:eastAsia="zh-CN" w:bidi="ar-SA"/>
    </w:rPr>
  </w:style>
  <w:style w:type="character" w:customStyle="1" w:styleId="271">
    <w:name w:val="message1"/>
    <w:qFormat/>
    <w:uiPriority w:val="0"/>
    <w:rPr>
      <w:rFonts w:hint="default" w:ascii="Tahoma" w:hAnsi="Tahoma" w:cs="Tahoma"/>
      <w:sz w:val="18"/>
      <w:szCs w:val="18"/>
    </w:rPr>
  </w:style>
  <w:style w:type="character" w:customStyle="1" w:styleId="272">
    <w:name w:val="Char Char23"/>
    <w:qFormat/>
    <w:uiPriority w:val="6"/>
    <w:rPr>
      <w:color w:val="0000FF"/>
      <w:sz w:val="21"/>
    </w:rPr>
  </w:style>
  <w:style w:type="character" w:customStyle="1" w:styleId="273">
    <w:name w:val="批注框文本 字符"/>
    <w:qFormat/>
    <w:uiPriority w:val="0"/>
    <w:rPr>
      <w:rFonts w:ascii="Arial" w:hAnsi="Arial" w:eastAsia="黑体" w:cs="Arial"/>
      <w:snapToGrid w:val="0"/>
      <w:kern w:val="0"/>
      <w:sz w:val="18"/>
      <w:szCs w:val="18"/>
    </w:rPr>
  </w:style>
  <w:style w:type="character" w:customStyle="1" w:styleId="274">
    <w:name w:val="纯文本 Char2"/>
    <w:semiHidden/>
    <w:qFormat/>
    <w:uiPriority w:val="99"/>
    <w:rPr>
      <w:rFonts w:ascii="宋体" w:hAnsi="Courier New" w:eastAsia="宋体" w:cs="Courier New"/>
    </w:rPr>
  </w:style>
  <w:style w:type="character" w:customStyle="1" w:styleId="275">
    <w:name w:val="Char Char25"/>
    <w:qFormat/>
    <w:uiPriority w:val="6"/>
    <w:rPr>
      <w:rFonts w:ascii="宋体" w:hAnsi="宋体"/>
      <w:kern w:val="1"/>
      <w:sz w:val="24"/>
      <w:lang w:val="zh-CN"/>
    </w:rPr>
  </w:style>
  <w:style w:type="character" w:customStyle="1" w:styleId="276">
    <w:name w:val="Char Char411"/>
    <w:qFormat/>
    <w:uiPriority w:val="0"/>
    <w:rPr>
      <w:rFonts w:eastAsia="宋体"/>
      <w:b/>
      <w:sz w:val="24"/>
      <w:lang w:val="en-GB" w:eastAsia="zh-CN" w:bidi="ar-SA"/>
    </w:rPr>
  </w:style>
  <w:style w:type="character" w:customStyle="1" w:styleId="277">
    <w:name w:val="Heading 7 Char"/>
    <w:qFormat/>
    <w:locked/>
    <w:uiPriority w:val="0"/>
    <w:rPr>
      <w:rFonts w:ascii="宋体" w:hAnsi="宋体" w:eastAsia="宋体"/>
      <w:b/>
      <w:bCs/>
      <w:kern w:val="2"/>
      <w:sz w:val="24"/>
      <w:szCs w:val="24"/>
      <w:lang w:val="en-US" w:eastAsia="zh-CN" w:bidi="ar-SA"/>
    </w:rPr>
  </w:style>
  <w:style w:type="character" w:customStyle="1" w:styleId="278">
    <w:name w:val="此正文 Char"/>
    <w:link w:val="279"/>
    <w:qFormat/>
    <w:uiPriority w:val="0"/>
    <w:rPr>
      <w:kern w:val="2"/>
      <w:sz w:val="24"/>
      <w:szCs w:val="24"/>
    </w:rPr>
  </w:style>
  <w:style w:type="paragraph" w:customStyle="1" w:styleId="279">
    <w:name w:val="此正文"/>
    <w:basedOn w:val="1"/>
    <w:link w:val="278"/>
    <w:qFormat/>
    <w:uiPriority w:val="0"/>
    <w:pPr>
      <w:adjustRightInd/>
      <w:spacing w:line="360" w:lineRule="auto"/>
      <w:ind w:firstLine="200" w:firstLineChars="200"/>
    </w:pPr>
    <w:rPr>
      <w:sz w:val="24"/>
    </w:rPr>
  </w:style>
  <w:style w:type="character" w:customStyle="1" w:styleId="280">
    <w:name w:val="Char Char2"/>
    <w:qFormat/>
    <w:uiPriority w:val="0"/>
    <w:rPr>
      <w:rFonts w:eastAsia="宋体"/>
      <w:b/>
      <w:bCs/>
      <w:kern w:val="2"/>
      <w:sz w:val="21"/>
      <w:szCs w:val="24"/>
      <w:lang w:val="en-US" w:eastAsia="zh-CN" w:bidi="ar-SA"/>
    </w:rPr>
  </w:style>
  <w:style w:type="character" w:customStyle="1" w:styleId="281">
    <w:name w:val="标题 1 字符1"/>
    <w:link w:val="3"/>
    <w:qFormat/>
    <w:uiPriority w:val="9"/>
    <w:rPr>
      <w:b/>
      <w:bCs/>
      <w:kern w:val="44"/>
      <w:sz w:val="44"/>
      <w:szCs w:val="44"/>
    </w:rPr>
  </w:style>
  <w:style w:type="character" w:customStyle="1" w:styleId="282">
    <w:name w:val="Footer-Even Char1"/>
    <w:qFormat/>
    <w:uiPriority w:val="0"/>
    <w:rPr>
      <w:rFonts w:eastAsia="宋体"/>
      <w:kern w:val="2"/>
      <w:sz w:val="18"/>
      <w:szCs w:val="18"/>
      <w:lang w:val="en-US" w:eastAsia="zh-CN" w:bidi="ar-SA"/>
    </w:rPr>
  </w:style>
  <w:style w:type="character" w:customStyle="1" w:styleId="283">
    <w:name w:val="Char Char29"/>
    <w:qFormat/>
    <w:uiPriority w:val="6"/>
    <w:rPr>
      <w:rFonts w:ascii="Arial" w:hAnsi="Arial" w:eastAsia="微软雅黑"/>
      <w:b/>
      <w:kern w:val="1"/>
      <w:sz w:val="44"/>
      <w:szCs w:val="32"/>
      <w:lang w:val="en-US" w:eastAsia="zh-CN" w:bidi="ar-SA"/>
    </w:rPr>
  </w:style>
  <w:style w:type="character" w:customStyle="1" w:styleId="284">
    <w:name w:val="标题 字符"/>
    <w:link w:val="59"/>
    <w:qFormat/>
    <w:uiPriority w:val="10"/>
    <w:rPr>
      <w:b/>
      <w:sz w:val="24"/>
      <w:lang w:val="en-GB"/>
    </w:rPr>
  </w:style>
  <w:style w:type="character" w:customStyle="1" w:styleId="285">
    <w:name w:val="font81"/>
    <w:qFormat/>
    <w:uiPriority w:val="0"/>
    <w:rPr>
      <w:rFonts w:ascii="微软雅黑" w:hAnsi="微软雅黑" w:eastAsia="微软雅黑" w:cs="微软雅黑"/>
      <w:color w:val="000000"/>
      <w:sz w:val="20"/>
      <w:szCs w:val="20"/>
      <w:u w:val="none"/>
    </w:rPr>
  </w:style>
  <w:style w:type="character" w:customStyle="1" w:styleId="286">
    <w:name w:val="Char Char312"/>
    <w:qFormat/>
    <w:uiPriority w:val="0"/>
    <w:rPr>
      <w:rFonts w:ascii="Times New Roman" w:hAnsi="Times New Roman" w:eastAsia="宋体" w:cs="Times New Roman"/>
      <w:b/>
      <w:kern w:val="2"/>
      <w:sz w:val="32"/>
      <w:szCs w:val="24"/>
      <w:lang w:val="en-US" w:eastAsia="zh-CN" w:bidi="ar-SA"/>
    </w:rPr>
  </w:style>
  <w:style w:type="character" w:customStyle="1" w:styleId="287">
    <w:name w:val="t21"/>
    <w:qFormat/>
    <w:uiPriority w:val="0"/>
    <w:rPr>
      <w:rFonts w:ascii="仿宋_GB2312" w:eastAsia="微软雅黑"/>
      <w:b/>
      <w:kern w:val="2"/>
      <w:sz w:val="23"/>
      <w:szCs w:val="23"/>
      <w:lang w:val="en-US" w:eastAsia="zh-CN" w:bidi="ar-SA"/>
    </w:rPr>
  </w:style>
  <w:style w:type="character" w:customStyle="1" w:styleId="288">
    <w:name w:val="样式8 Char"/>
    <w:qFormat/>
    <w:uiPriority w:val="0"/>
    <w:rPr>
      <w:rFonts w:ascii="仿宋_GB2312" w:hAnsi="宋体" w:eastAsia="仿宋_GB2312"/>
      <w:b/>
      <w:bCs/>
      <w:kern w:val="2"/>
      <w:sz w:val="24"/>
      <w:szCs w:val="24"/>
    </w:rPr>
  </w:style>
  <w:style w:type="character" w:customStyle="1" w:styleId="289">
    <w:name w:val="表格 Char Char"/>
    <w:qFormat/>
    <w:uiPriority w:val="0"/>
    <w:rPr>
      <w:rFonts w:ascii="宋体" w:hAnsi="宋体" w:eastAsia="宋体"/>
      <w:lang w:bidi="ar-SA"/>
    </w:rPr>
  </w:style>
  <w:style w:type="character" w:customStyle="1" w:styleId="290">
    <w:name w:val="正文文本 字符1"/>
    <w:qFormat/>
    <w:uiPriority w:val="0"/>
    <w:rPr>
      <w:rFonts w:ascii="Calibri" w:hAnsi="Calibri" w:eastAsia="黑体" w:cs="Arial"/>
      <w:snapToGrid w:val="0"/>
      <w:kern w:val="2"/>
      <w:sz w:val="28"/>
      <w:szCs w:val="21"/>
    </w:rPr>
  </w:style>
  <w:style w:type="character" w:customStyle="1" w:styleId="291">
    <w:name w:val="标题 5 字符"/>
    <w:link w:val="8"/>
    <w:qFormat/>
    <w:uiPriority w:val="9"/>
    <w:rPr>
      <w:b/>
      <w:bCs/>
      <w:kern w:val="2"/>
      <w:sz w:val="28"/>
      <w:szCs w:val="28"/>
    </w:rPr>
  </w:style>
  <w:style w:type="character" w:customStyle="1" w:styleId="292">
    <w:name w:val="标题 6 Char1"/>
    <w:qFormat/>
    <w:uiPriority w:val="0"/>
    <w:rPr>
      <w:rFonts w:ascii="Arial" w:hAnsi="Arial" w:eastAsia="黑体" w:cs="Times New Roman"/>
      <w:b/>
      <w:sz w:val="24"/>
      <w:szCs w:val="20"/>
      <w:lang w:bidi="ar-SA"/>
    </w:rPr>
  </w:style>
  <w:style w:type="character" w:customStyle="1" w:styleId="293">
    <w:name w:val="带编号样式 Char"/>
    <w:qFormat/>
    <w:uiPriority w:val="0"/>
    <w:rPr>
      <w:rFonts w:ascii="仿宋_GB2312" w:eastAsia="仿宋_GB2312"/>
      <w:color w:val="000000"/>
      <w:sz w:val="24"/>
      <w:lang w:bidi="ar-SA"/>
    </w:rPr>
  </w:style>
  <w:style w:type="character" w:customStyle="1" w:styleId="294">
    <w:name w:val="unnamed31"/>
    <w:qFormat/>
    <w:uiPriority w:val="0"/>
    <w:rPr>
      <w:rFonts w:ascii="Tahoma" w:hAnsi="Tahoma" w:eastAsia="宋体"/>
      <w:b/>
      <w:kern w:val="2"/>
      <w:sz w:val="24"/>
      <w:szCs w:val="32"/>
      <w:u w:val="none"/>
      <w:lang w:val="en-US" w:eastAsia="zh-CN" w:bidi="ar-SA"/>
    </w:rPr>
  </w:style>
  <w:style w:type="character" w:customStyle="1" w:styleId="295">
    <w:name w:val="正文首行缩进 Char Char Char Char Char Char1"/>
    <w:qFormat/>
    <w:uiPriority w:val="0"/>
    <w:rPr>
      <w:rFonts w:ascii="宋体" w:eastAsia="宋体"/>
      <w:kern w:val="2"/>
      <w:sz w:val="24"/>
      <w:szCs w:val="24"/>
      <w:lang w:val="zh-CN" w:bidi="ar-SA"/>
    </w:rPr>
  </w:style>
  <w:style w:type="character" w:customStyle="1" w:styleId="296">
    <w:name w:val="称呼 字符"/>
    <w:link w:val="21"/>
    <w:qFormat/>
    <w:uiPriority w:val="0"/>
    <w:rPr>
      <w:rFonts w:ascii="仿宋_GB2312" w:eastAsia="仿宋_GB2312"/>
      <w:kern w:val="2"/>
      <w:sz w:val="28"/>
    </w:rPr>
  </w:style>
  <w:style w:type="character" w:customStyle="1" w:styleId="297">
    <w:name w:val="文本正文 Char Char"/>
    <w:qFormat/>
    <w:locked/>
    <w:uiPriority w:val="0"/>
    <w:rPr>
      <w:sz w:val="24"/>
      <w:lang w:bidi="ar-SA"/>
    </w:rPr>
  </w:style>
  <w:style w:type="character" w:customStyle="1" w:styleId="298">
    <w:name w:val="正文缩进 字符"/>
    <w:qFormat/>
    <w:uiPriority w:val="0"/>
    <w:rPr>
      <w:rFonts w:ascii="宋体" w:eastAsia="宋体"/>
      <w:snapToGrid w:val="0"/>
      <w:color w:val="000000"/>
      <w:kern w:val="28"/>
      <w:sz w:val="28"/>
      <w:lang w:val="en-US" w:eastAsia="zh-CN" w:bidi="ar-SA"/>
    </w:rPr>
  </w:style>
  <w:style w:type="character" w:customStyle="1" w:styleId="299">
    <w:name w:val="HTML 预设格式 字符"/>
    <w:link w:val="57"/>
    <w:qFormat/>
    <w:uiPriority w:val="0"/>
    <w:rPr>
      <w:rFonts w:ascii="黑体" w:hAnsi="Courier New" w:eastAsia="黑体"/>
    </w:rPr>
  </w:style>
  <w:style w:type="character" w:customStyle="1" w:styleId="300">
    <w:name w:val="正文文本 2 字符1"/>
    <w:link w:val="56"/>
    <w:qFormat/>
    <w:uiPriority w:val="0"/>
    <w:rPr>
      <w:kern w:val="2"/>
      <w:sz w:val="21"/>
      <w:szCs w:val="24"/>
    </w:rPr>
  </w:style>
  <w:style w:type="character" w:customStyle="1" w:styleId="301">
    <w:name w:val="样式 样式 标题 4h4H4Fab-4T5Ref Heading 1rh1Heading sqlsect 1.2.3.... +... Char"/>
    <w:link w:val="302"/>
    <w:qFormat/>
    <w:uiPriority w:val="0"/>
    <w:rPr>
      <w:rFonts w:ascii="微软雅黑" w:hAnsi="微软雅黑" w:eastAsia="微软雅黑"/>
      <w:b/>
      <w:bCs/>
      <w:kern w:val="2"/>
      <w:sz w:val="24"/>
      <w:szCs w:val="28"/>
    </w:rPr>
  </w:style>
  <w:style w:type="paragraph" w:customStyle="1" w:styleId="302">
    <w:name w:val="样式 样式 标题 4h4H4Fab-4T5Ref Heading 1rh1Heading sqlsect 1.2.3.... +..."/>
    <w:basedOn w:val="303"/>
    <w:link w:val="301"/>
    <w:qFormat/>
    <w:uiPriority w:val="0"/>
    <w:pPr>
      <w:tabs>
        <w:tab w:val="left" w:pos="2356"/>
      </w:tabs>
    </w:pPr>
  </w:style>
  <w:style w:type="paragraph" w:customStyle="1" w:styleId="303">
    <w:name w:val="样式 标题 4h4H4Fab-4T5Ref Heading 1rh1Heading sqlsect 1.2.3...."/>
    <w:basedOn w:val="7"/>
    <w:link w:val="411"/>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4">
    <w:name w:val="正文非缩进 Char"/>
    <w:qFormat/>
    <w:uiPriority w:val="0"/>
    <w:rPr>
      <w:rFonts w:ascii="宋体" w:eastAsia="宋体"/>
      <w:snapToGrid w:val="0"/>
      <w:color w:val="000000"/>
      <w:kern w:val="28"/>
      <w:sz w:val="28"/>
      <w:lang w:val="en-US" w:eastAsia="zh-CN" w:bidi="ar-SA"/>
    </w:rPr>
  </w:style>
  <w:style w:type="character" w:customStyle="1" w:styleId="305">
    <w:name w:val="标题 7 字符"/>
    <w:link w:val="10"/>
    <w:qFormat/>
    <w:uiPriority w:val="0"/>
    <w:rPr>
      <w:b/>
      <w:bCs/>
      <w:kern w:val="2"/>
      <w:sz w:val="24"/>
      <w:szCs w:val="24"/>
    </w:rPr>
  </w:style>
  <w:style w:type="character" w:customStyle="1" w:styleId="306">
    <w:name w:val="正文文本缩进 2 字符"/>
    <w:link w:val="37"/>
    <w:qFormat/>
    <w:uiPriority w:val="0"/>
    <w:rPr>
      <w:rFonts w:ascii="宋体"/>
      <w:sz w:val="28"/>
    </w:rPr>
  </w:style>
  <w:style w:type="character" w:customStyle="1" w:styleId="307">
    <w:name w:val="Char Char5"/>
    <w:qFormat/>
    <w:uiPriority w:val="0"/>
    <w:rPr>
      <w:rFonts w:ascii="宋体" w:hAnsi="Courier New" w:eastAsia="宋体"/>
      <w:kern w:val="2"/>
      <w:sz w:val="21"/>
      <w:lang w:val="en-US" w:eastAsia="zh-CN"/>
    </w:rPr>
  </w:style>
  <w:style w:type="character" w:customStyle="1" w:styleId="308">
    <w:name w:val="脚注文本 字符"/>
    <w:link w:val="50"/>
    <w:qFormat/>
    <w:uiPriority w:val="0"/>
    <w:rPr>
      <w:color w:val="0000FF"/>
      <w:sz w:val="21"/>
    </w:rPr>
  </w:style>
  <w:style w:type="character" w:customStyle="1" w:styleId="309">
    <w:name w:val="称呼 Char1"/>
    <w:qFormat/>
    <w:uiPriority w:val="0"/>
    <w:rPr>
      <w:rFonts w:ascii="Times New Roman" w:hAnsi="Times New Roman" w:eastAsia="宋体" w:cs="Times New Roman"/>
      <w:szCs w:val="24"/>
    </w:rPr>
  </w:style>
  <w:style w:type="character" w:customStyle="1" w:styleId="310">
    <w:name w:val="正文1 Char"/>
    <w:qFormat/>
    <w:uiPriority w:val="0"/>
    <w:rPr>
      <w:rFonts w:ascii="宋体" w:eastAsia="宋体"/>
      <w:snapToGrid w:val="0"/>
      <w:color w:val="000000"/>
      <w:kern w:val="28"/>
      <w:sz w:val="28"/>
      <w:lang w:val="en-US" w:eastAsia="zh-CN" w:bidi="ar-SA"/>
    </w:rPr>
  </w:style>
  <w:style w:type="character" w:customStyle="1" w:styleId="311">
    <w:name w:val="正文缩进 Char1"/>
    <w:qFormat/>
    <w:uiPriority w:val="0"/>
    <w:rPr>
      <w:rFonts w:ascii="宋体" w:eastAsia="宋体"/>
      <w:snapToGrid w:val="0"/>
      <w:color w:val="000000"/>
      <w:kern w:val="28"/>
      <w:sz w:val="28"/>
      <w:lang w:val="en-US" w:eastAsia="zh-CN" w:bidi="ar-SA"/>
    </w:rPr>
  </w:style>
  <w:style w:type="character" w:customStyle="1" w:styleId="312">
    <w:name w:val="font21"/>
    <w:qFormat/>
    <w:uiPriority w:val="0"/>
    <w:rPr>
      <w:rFonts w:hint="eastAsia" w:ascii="宋体" w:hAnsi="宋体" w:eastAsia="宋体"/>
      <w:kern w:val="2"/>
      <w:sz w:val="28"/>
      <w:szCs w:val="28"/>
      <w:lang w:val="en-US" w:eastAsia="zh-CN" w:bidi="ar-SA"/>
    </w:rPr>
  </w:style>
  <w:style w:type="character" w:customStyle="1" w:styleId="313">
    <w:name w:val="Char Char26"/>
    <w:qFormat/>
    <w:uiPriority w:val="6"/>
    <w:rPr>
      <w:kern w:val="1"/>
      <w:sz w:val="21"/>
      <w:szCs w:val="24"/>
    </w:rPr>
  </w:style>
  <w:style w:type="character" w:customStyle="1" w:styleId="314">
    <w:name w:val="Item List Char"/>
    <w:link w:val="315"/>
    <w:qFormat/>
    <w:uiPriority w:val="0"/>
    <w:rPr>
      <w:rFonts w:ascii="Arial"/>
      <w:bCs/>
      <w:sz w:val="21"/>
      <w:szCs w:val="21"/>
      <w:lang w:val="en-US" w:eastAsia="zh-CN" w:bidi="ar-SA"/>
    </w:rPr>
  </w:style>
  <w:style w:type="paragraph" w:customStyle="1" w:styleId="315">
    <w:name w:val="Item List"/>
    <w:link w:val="314"/>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6">
    <w:name w:val="批注框文本 Char1"/>
    <w:qFormat/>
    <w:uiPriority w:val="0"/>
    <w:rPr>
      <w:rFonts w:ascii="Times New Roman" w:hAnsi="Times New Roman" w:eastAsia="宋体" w:cs="Times New Roman"/>
      <w:sz w:val="18"/>
      <w:szCs w:val="18"/>
    </w:rPr>
  </w:style>
  <w:style w:type="character" w:customStyle="1" w:styleId="317">
    <w:name w:val="纯文本 Char1"/>
    <w:link w:val="318"/>
    <w:qFormat/>
    <w:uiPriority w:val="0"/>
    <w:rPr>
      <w:rFonts w:ascii="宋体" w:hAnsi="Courier New"/>
    </w:rPr>
  </w:style>
  <w:style w:type="paragraph" w:customStyle="1" w:styleId="318">
    <w:name w:val="纯文本1"/>
    <w:basedOn w:val="1"/>
    <w:link w:val="317"/>
    <w:qFormat/>
    <w:uiPriority w:val="0"/>
    <w:pPr>
      <w:adjustRightInd/>
    </w:pPr>
    <w:rPr>
      <w:rFonts w:ascii="宋体" w:hAnsi="Courier New"/>
      <w:kern w:val="0"/>
      <w:sz w:val="20"/>
      <w:szCs w:val="20"/>
    </w:rPr>
  </w:style>
  <w:style w:type="character" w:customStyle="1" w:styleId="319">
    <w:name w:val="正文文本首行缩进 字符"/>
    <w:link w:val="61"/>
    <w:qFormat/>
    <w:uiPriority w:val="0"/>
    <w:rPr>
      <w:rFonts w:ascii="宋体"/>
      <w:kern w:val="2"/>
      <w:sz w:val="24"/>
      <w:lang w:val="zh-CN"/>
    </w:rPr>
  </w:style>
  <w:style w:type="character" w:customStyle="1" w:styleId="320">
    <w:name w:val="h3 Char"/>
    <w:qFormat/>
    <w:uiPriority w:val="0"/>
    <w:rPr>
      <w:rFonts w:eastAsia="宋体"/>
      <w:b/>
      <w:kern w:val="2"/>
      <w:sz w:val="32"/>
      <w:lang w:val="en-US" w:eastAsia="zh-CN" w:bidi="ar-SA"/>
    </w:rPr>
  </w:style>
  <w:style w:type="character" w:customStyle="1" w:styleId="321">
    <w:name w:val="dandyren_title1"/>
    <w:qFormat/>
    <w:uiPriority w:val="0"/>
    <w:rPr>
      <w:b/>
      <w:bCs/>
      <w:color w:val="FF6633"/>
      <w:sz w:val="18"/>
      <w:szCs w:val="18"/>
    </w:rPr>
  </w:style>
  <w:style w:type="character" w:customStyle="1" w:styleId="322">
    <w:name w:val="Char Char31"/>
    <w:qFormat/>
    <w:uiPriority w:val="6"/>
    <w:rPr>
      <w:rFonts w:ascii="Arial" w:hAnsi="Arial" w:eastAsia="黑体"/>
      <w:kern w:val="1"/>
      <w:sz w:val="24"/>
      <w:szCs w:val="24"/>
    </w:rPr>
  </w:style>
  <w:style w:type="character" w:customStyle="1" w:styleId="323">
    <w:name w:val="h Char1"/>
    <w:qFormat/>
    <w:uiPriority w:val="0"/>
    <w:rPr>
      <w:sz w:val="18"/>
      <w:szCs w:val="18"/>
    </w:rPr>
  </w:style>
  <w:style w:type="character" w:customStyle="1" w:styleId="324">
    <w:name w:val="solutionfonts"/>
    <w:qFormat/>
    <w:uiPriority w:val="0"/>
  </w:style>
  <w:style w:type="character" w:customStyle="1" w:styleId="325">
    <w:name w:val="标题 4 字符1"/>
    <w:link w:val="7"/>
    <w:qFormat/>
    <w:uiPriority w:val="9"/>
    <w:rPr>
      <w:rFonts w:ascii="Arial" w:hAnsi="Arial" w:eastAsia="黑体"/>
      <w:b/>
      <w:bCs/>
      <w:kern w:val="2"/>
      <w:sz w:val="28"/>
      <w:szCs w:val="28"/>
      <w:lang w:val="zh-CN"/>
    </w:rPr>
  </w:style>
  <w:style w:type="character" w:customStyle="1" w:styleId="326">
    <w:name w:val="首行缩进 Char"/>
    <w:qFormat/>
    <w:uiPriority w:val="0"/>
    <w:rPr>
      <w:rFonts w:ascii="宋体" w:eastAsia="宋体"/>
      <w:kern w:val="2"/>
      <w:sz w:val="24"/>
      <w:lang w:val="en-US" w:eastAsia="zh-CN" w:bidi="ar-SA"/>
    </w:rPr>
  </w:style>
  <w:style w:type="character" w:customStyle="1" w:styleId="327">
    <w:name w:val="Char Char52"/>
    <w:qFormat/>
    <w:uiPriority w:val="0"/>
    <w:rPr>
      <w:rFonts w:ascii="宋体" w:hAnsi="Courier New" w:eastAsia="宋体"/>
      <w:kern w:val="2"/>
      <w:sz w:val="21"/>
      <w:lang w:val="en-US" w:eastAsia="zh-CN"/>
    </w:rPr>
  </w:style>
  <w:style w:type="character" w:customStyle="1" w:styleId="328">
    <w:name w:val="正文文本 3 字符"/>
    <w:link w:val="22"/>
    <w:qFormat/>
    <w:uiPriority w:val="0"/>
    <w:rPr>
      <w:kern w:val="2"/>
      <w:sz w:val="21"/>
    </w:rPr>
  </w:style>
  <w:style w:type="character" w:customStyle="1" w:styleId="329">
    <w:name w:val="font31"/>
    <w:qFormat/>
    <w:uiPriority w:val="0"/>
    <w:rPr>
      <w:rFonts w:hint="eastAsia" w:ascii="仿宋" w:hAnsi="仿宋" w:eastAsia="仿宋" w:cs="仿宋"/>
      <w:color w:val="000000"/>
      <w:sz w:val="20"/>
      <w:szCs w:val="20"/>
      <w:u w:val="none"/>
    </w:rPr>
  </w:style>
  <w:style w:type="character" w:customStyle="1" w:styleId="330">
    <w:name w:val="正文说明 Char"/>
    <w:link w:val="331"/>
    <w:qFormat/>
    <w:uiPriority w:val="0"/>
    <w:rPr>
      <w:sz w:val="24"/>
      <w:szCs w:val="24"/>
    </w:rPr>
  </w:style>
  <w:style w:type="paragraph" w:customStyle="1" w:styleId="331">
    <w:name w:val="正文说明"/>
    <w:basedOn w:val="1"/>
    <w:link w:val="330"/>
    <w:qFormat/>
    <w:uiPriority w:val="0"/>
    <w:pPr>
      <w:adjustRightInd/>
      <w:spacing w:line="360" w:lineRule="auto"/>
    </w:pPr>
    <w:rPr>
      <w:kern w:val="0"/>
      <w:sz w:val="24"/>
    </w:rPr>
  </w:style>
  <w:style w:type="character" w:customStyle="1" w:styleId="332">
    <w:name w:val="脚注文本 Char1"/>
    <w:qFormat/>
    <w:uiPriority w:val="0"/>
    <w:rPr>
      <w:rFonts w:ascii="Times New Roman" w:hAnsi="Times New Roman" w:eastAsia="宋体" w:cs="Times New Roman"/>
      <w:sz w:val="18"/>
      <w:szCs w:val="18"/>
    </w:rPr>
  </w:style>
  <w:style w:type="character" w:customStyle="1" w:styleId="333">
    <w:name w:val="Char Char1211"/>
    <w:qFormat/>
    <w:uiPriority w:val="0"/>
    <w:rPr>
      <w:rFonts w:ascii="仿宋_GB2312" w:eastAsia="仿宋_GB2312"/>
      <w:b/>
      <w:bCs/>
      <w:kern w:val="2"/>
      <w:sz w:val="24"/>
      <w:szCs w:val="24"/>
      <w:lang w:val="zh-CN" w:eastAsia="zh-CN" w:bidi="ar-SA"/>
    </w:rPr>
  </w:style>
  <w:style w:type="character" w:customStyle="1" w:styleId="334">
    <w:name w:val="标题 Char"/>
    <w:qFormat/>
    <w:uiPriority w:val="0"/>
    <w:rPr>
      <w:rFonts w:eastAsia="宋体"/>
      <w:b/>
      <w:sz w:val="24"/>
      <w:lang w:val="en-GB" w:eastAsia="zh-CN" w:bidi="ar-SA"/>
    </w:rPr>
  </w:style>
  <w:style w:type="character" w:customStyle="1" w:styleId="335">
    <w:name w:val="Char Char35"/>
    <w:qFormat/>
    <w:uiPriority w:val="6"/>
    <w:rPr>
      <w:rFonts w:ascii="Arial" w:hAnsi="Arial" w:eastAsia="黑体"/>
      <w:b/>
      <w:kern w:val="1"/>
      <w:sz w:val="28"/>
      <w:szCs w:val="28"/>
      <w:lang w:val="zh-CN"/>
    </w:rPr>
  </w:style>
  <w:style w:type="character" w:customStyle="1" w:styleId="336">
    <w:name w:val="纯文本 Char Char Char"/>
    <w:qFormat/>
    <w:uiPriority w:val="0"/>
    <w:rPr>
      <w:rFonts w:ascii="宋体" w:hAnsi="Courier New" w:eastAsia="宋体"/>
      <w:kern w:val="2"/>
      <w:sz w:val="21"/>
      <w:lang w:val="en-US" w:eastAsia="zh-CN" w:bidi="ar-SA"/>
    </w:rPr>
  </w:style>
  <w:style w:type="character" w:customStyle="1" w:styleId="337">
    <w:name w:val="Table Text Char"/>
    <w:link w:val="338"/>
    <w:qFormat/>
    <w:uiPriority w:val="0"/>
    <w:rPr>
      <w:sz w:val="24"/>
      <w:szCs w:val="24"/>
    </w:rPr>
  </w:style>
  <w:style w:type="paragraph" w:customStyle="1" w:styleId="338">
    <w:name w:val="Table Text"/>
    <w:basedOn w:val="1"/>
    <w:link w:val="337"/>
    <w:qFormat/>
    <w:uiPriority w:val="0"/>
    <w:pPr>
      <w:widowControl/>
      <w:spacing w:before="60" w:after="60"/>
      <w:jc w:val="left"/>
    </w:pPr>
    <w:rPr>
      <w:kern w:val="0"/>
      <w:sz w:val="24"/>
    </w:rPr>
  </w:style>
  <w:style w:type="character" w:customStyle="1" w:styleId="339">
    <w:name w:val="正文1 Char1"/>
    <w:qFormat/>
    <w:uiPriority w:val="0"/>
    <w:rPr>
      <w:rFonts w:ascii="仿宋_GB2312" w:hAnsi="Courier New" w:eastAsia="仿宋_GB2312"/>
      <w:kern w:val="28"/>
      <w:sz w:val="24"/>
      <w:szCs w:val="24"/>
      <w:lang w:val="en-US" w:eastAsia="zh-CN"/>
    </w:rPr>
  </w:style>
  <w:style w:type="character" w:customStyle="1" w:styleId="340">
    <w:name w:val="页脚 Char1"/>
    <w:qFormat/>
    <w:uiPriority w:val="0"/>
    <w:rPr>
      <w:rFonts w:eastAsia="宋体"/>
      <w:kern w:val="2"/>
      <w:sz w:val="18"/>
      <w:szCs w:val="18"/>
      <w:lang w:val="en-US" w:eastAsia="zh-CN" w:bidi="ar-SA"/>
    </w:rPr>
  </w:style>
  <w:style w:type="character" w:customStyle="1" w:styleId="341">
    <w:name w:val="Bold"/>
    <w:qFormat/>
    <w:uiPriority w:val="0"/>
    <w:rPr>
      <w:rFonts w:ascii="Arial" w:hAnsi="Arial" w:eastAsia="黑体" w:cs="Times New Roman"/>
      <w:b/>
      <w:kern w:val="2"/>
      <w:sz w:val="32"/>
      <w:szCs w:val="32"/>
      <w:lang w:val="en-US" w:eastAsia="zh-CN" w:bidi="ar-SA"/>
    </w:rPr>
  </w:style>
  <w:style w:type="character" w:customStyle="1" w:styleId="342">
    <w:name w:val="批注文字 字符1"/>
    <w:link w:val="20"/>
    <w:qFormat/>
    <w:uiPriority w:val="99"/>
    <w:rPr>
      <w:kern w:val="2"/>
      <w:sz w:val="21"/>
      <w:szCs w:val="24"/>
    </w:rPr>
  </w:style>
  <w:style w:type="character" w:customStyle="1" w:styleId="343">
    <w:name w:val="签名 字符"/>
    <w:link w:val="42"/>
    <w:qFormat/>
    <w:uiPriority w:val="0"/>
    <w:rPr>
      <w:rFonts w:eastAsia="仿宋_GB2312"/>
      <w:sz w:val="24"/>
    </w:rPr>
  </w:style>
  <w:style w:type="character" w:customStyle="1" w:styleId="344">
    <w:name w:val="hui3"/>
    <w:qFormat/>
    <w:uiPriority w:val="0"/>
    <w:rPr>
      <w:color w:val="333333"/>
    </w:rPr>
  </w:style>
  <w:style w:type="character" w:customStyle="1" w:styleId="345">
    <w:name w:val="Char Char17"/>
    <w:qFormat/>
    <w:uiPriority w:val="6"/>
    <w:rPr>
      <w:rFonts w:eastAsia="仿宋_GB2312"/>
      <w:sz w:val="24"/>
    </w:rPr>
  </w:style>
  <w:style w:type="character" w:customStyle="1" w:styleId="346">
    <w:name w:val="标题 4 字符"/>
    <w:qFormat/>
    <w:uiPriority w:val="9"/>
    <w:rPr>
      <w:rFonts w:ascii="等线 Light" w:hAnsi="等线 Light" w:eastAsia="等线 Light" w:cs="Times New Roman"/>
      <w:b/>
      <w:bCs/>
      <w:snapToGrid w:val="0"/>
      <w:kern w:val="0"/>
      <w:sz w:val="28"/>
      <w:szCs w:val="28"/>
    </w:rPr>
  </w:style>
  <w:style w:type="character" w:customStyle="1" w:styleId="347">
    <w:name w:val="Char Char37"/>
    <w:qFormat/>
    <w:uiPriority w:val="6"/>
    <w:rPr>
      <w:b/>
      <w:kern w:val="1"/>
      <w:sz w:val="44"/>
      <w:szCs w:val="44"/>
    </w:rPr>
  </w:style>
  <w:style w:type="character" w:customStyle="1" w:styleId="348">
    <w:name w:val="列出段落 Char"/>
    <w:qFormat/>
    <w:uiPriority w:val="0"/>
    <w:rPr>
      <w:rFonts w:eastAsia="楷体_GB2312" w:cs="Lucida Sans"/>
      <w:kern w:val="2"/>
      <w:sz w:val="24"/>
      <w:szCs w:val="24"/>
      <w:lang w:val="en-US" w:eastAsia="zh-CN" w:bidi="ar-SA"/>
    </w:rPr>
  </w:style>
  <w:style w:type="character" w:customStyle="1" w:styleId="349">
    <w:name w:val="正文文本缩进 3 Char1"/>
    <w:semiHidden/>
    <w:qFormat/>
    <w:uiPriority w:val="99"/>
    <w:rPr>
      <w:rFonts w:ascii="Times New Roman" w:hAnsi="Times New Roman" w:eastAsia="宋体" w:cs="Times New Roman"/>
      <w:sz w:val="16"/>
      <w:szCs w:val="16"/>
    </w:rPr>
  </w:style>
  <w:style w:type="character" w:customStyle="1" w:styleId="350">
    <w:name w:val="公文正文 Char Char"/>
    <w:link w:val="351"/>
    <w:qFormat/>
    <w:uiPriority w:val="0"/>
    <w:rPr>
      <w:rFonts w:ascii="仿宋_GB2312" w:eastAsia="仿宋_GB2312"/>
      <w:kern w:val="2"/>
      <w:sz w:val="24"/>
      <w:szCs w:val="24"/>
    </w:rPr>
  </w:style>
  <w:style w:type="paragraph" w:customStyle="1" w:styleId="351">
    <w:name w:val="公文正文"/>
    <w:basedOn w:val="1"/>
    <w:link w:val="350"/>
    <w:qFormat/>
    <w:uiPriority w:val="0"/>
    <w:pPr>
      <w:adjustRightInd/>
      <w:spacing w:before="156" w:line="360" w:lineRule="auto"/>
      <w:ind w:firstLine="360" w:firstLineChars="200"/>
    </w:pPr>
    <w:rPr>
      <w:rFonts w:ascii="仿宋_GB2312" w:eastAsia="仿宋_GB2312"/>
      <w:sz w:val="24"/>
    </w:rPr>
  </w:style>
  <w:style w:type="character" w:customStyle="1" w:styleId="352">
    <w:name w:val="Table Text Char1"/>
    <w:qFormat/>
    <w:uiPriority w:val="0"/>
    <w:rPr>
      <w:rFonts w:eastAsia="宋体"/>
      <w:sz w:val="24"/>
      <w:szCs w:val="24"/>
      <w:lang w:val="en-US" w:eastAsia="zh-CN" w:bidi="ar-SA"/>
    </w:rPr>
  </w:style>
  <w:style w:type="character" w:customStyle="1" w:styleId="353">
    <w:name w:val="标题 1 Char Char"/>
    <w:qFormat/>
    <w:uiPriority w:val="0"/>
    <w:rPr>
      <w:rFonts w:hint="eastAsia" w:ascii="宋体" w:hAnsi="宋体" w:eastAsia="宋体"/>
      <w:b/>
      <w:spacing w:val="-2"/>
      <w:sz w:val="24"/>
      <w:lang w:val="en-US" w:eastAsia="zh-CN" w:bidi="ar-SA"/>
    </w:rPr>
  </w:style>
  <w:style w:type="character" w:customStyle="1" w:styleId="354">
    <w:name w:val="正文（缩进2汉字） Char"/>
    <w:link w:val="355"/>
    <w:qFormat/>
    <w:uiPriority w:val="0"/>
    <w:rPr>
      <w:rFonts w:ascii="宋体"/>
    </w:rPr>
  </w:style>
  <w:style w:type="paragraph" w:customStyle="1" w:styleId="355">
    <w:name w:val="正文（缩进2汉字）"/>
    <w:basedOn w:val="1"/>
    <w:link w:val="354"/>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6">
    <w:name w:val="标题 8 字符"/>
    <w:link w:val="11"/>
    <w:qFormat/>
    <w:uiPriority w:val="0"/>
    <w:rPr>
      <w:rFonts w:ascii="Arial" w:hAnsi="Arial" w:eastAsia="黑体"/>
      <w:kern w:val="2"/>
      <w:sz w:val="24"/>
      <w:szCs w:val="24"/>
    </w:rPr>
  </w:style>
  <w:style w:type="character" w:customStyle="1" w:styleId="357">
    <w:name w:val="标书表格字体格式 Char"/>
    <w:qFormat/>
    <w:uiPriority w:val="0"/>
    <w:rPr>
      <w:kern w:val="2"/>
      <w:sz w:val="21"/>
      <w:szCs w:val="24"/>
      <w:lang w:bidi="ar-SA"/>
    </w:rPr>
  </w:style>
  <w:style w:type="character" w:customStyle="1" w:styleId="358">
    <w:name w:val="tw4winError"/>
    <w:qFormat/>
    <w:uiPriority w:val="0"/>
    <w:rPr>
      <w:rFonts w:ascii="Courier New" w:hAnsi="Courier New" w:cs="Courier New"/>
      <w:color w:val="00FF00"/>
      <w:sz w:val="40"/>
      <w:szCs w:val="40"/>
    </w:rPr>
  </w:style>
  <w:style w:type="character" w:customStyle="1" w:styleId="359">
    <w:name w:val="Body Text(ch) Char Char"/>
    <w:qFormat/>
    <w:uiPriority w:val="0"/>
    <w:rPr>
      <w:rFonts w:ascii="宋体"/>
      <w:kern w:val="2"/>
      <w:sz w:val="24"/>
      <w:szCs w:val="21"/>
      <w:lang w:val="zh-CN"/>
    </w:rPr>
  </w:style>
  <w:style w:type="character" w:customStyle="1" w:styleId="360">
    <w:name w:val="正文首行缩进两字 Char"/>
    <w:qFormat/>
    <w:uiPriority w:val="0"/>
    <w:rPr>
      <w:sz w:val="24"/>
      <w:szCs w:val="24"/>
      <w:lang w:val="en-US" w:eastAsia="zh-CN" w:bidi="ar-SA"/>
    </w:rPr>
  </w:style>
  <w:style w:type="character" w:customStyle="1" w:styleId="361">
    <w:name w:val="正文文本 Char"/>
    <w:qFormat/>
    <w:uiPriority w:val="0"/>
    <w:rPr>
      <w:rFonts w:eastAsia="宋体"/>
      <w:kern w:val="2"/>
      <w:sz w:val="24"/>
      <w:szCs w:val="24"/>
      <w:lang w:val="en-US" w:eastAsia="zh-CN" w:bidi="ar-SA"/>
    </w:rPr>
  </w:style>
  <w:style w:type="character" w:customStyle="1" w:styleId="362">
    <w:name w:val="文档结构图 字符1"/>
    <w:qFormat/>
    <w:uiPriority w:val="0"/>
    <w:rPr>
      <w:rFonts w:ascii="宋体" w:hAnsi="Calibri" w:eastAsia="黑体" w:cs="Arial"/>
      <w:snapToGrid w:val="0"/>
      <w:kern w:val="2"/>
      <w:sz w:val="18"/>
      <w:szCs w:val="18"/>
    </w:rPr>
  </w:style>
  <w:style w:type="character" w:customStyle="1" w:styleId="363">
    <w:name w:val="content"/>
    <w:qFormat/>
    <w:uiPriority w:val="0"/>
  </w:style>
  <w:style w:type="character" w:customStyle="1" w:styleId="364">
    <w:name w:val="tw4winPopup"/>
    <w:qFormat/>
    <w:uiPriority w:val="0"/>
    <w:rPr>
      <w:rFonts w:ascii="Courier New" w:hAnsi="Courier New" w:cs="Courier New"/>
      <w:color w:val="008000"/>
      <w:lang w:val="en-US" w:eastAsia="zh-CN"/>
    </w:rPr>
  </w:style>
  <w:style w:type="character" w:customStyle="1" w:styleId="365">
    <w:name w:val="param-name"/>
    <w:qFormat/>
    <w:uiPriority w:val="99"/>
    <w:rPr>
      <w:rFonts w:ascii="Arial" w:hAnsi="Arial" w:eastAsia="黑体" w:cs="Arial"/>
      <w:snapToGrid w:val="0"/>
      <w:kern w:val="0"/>
      <w:szCs w:val="21"/>
    </w:rPr>
  </w:style>
  <w:style w:type="character" w:customStyle="1" w:styleId="366">
    <w:name w:val="标准正文格式 Char"/>
    <w:qFormat/>
    <w:uiPriority w:val="0"/>
    <w:rPr>
      <w:rFonts w:ascii="宋体" w:eastAsia="仿宋_GB2312" w:cs="宋体"/>
      <w:color w:val="000000"/>
      <w:sz w:val="24"/>
      <w:lang w:val="en-US" w:eastAsia="zh-CN" w:bidi="ar-SA"/>
    </w:rPr>
  </w:style>
  <w:style w:type="character" w:customStyle="1" w:styleId="367">
    <w:name w:val="Char Char212"/>
    <w:qFormat/>
    <w:uiPriority w:val="0"/>
    <w:rPr>
      <w:rFonts w:eastAsia="宋体"/>
      <w:b/>
      <w:bCs/>
      <w:kern w:val="2"/>
      <w:sz w:val="21"/>
      <w:szCs w:val="24"/>
      <w:lang w:val="en-US" w:eastAsia="zh-CN" w:bidi="ar-SA"/>
    </w:rPr>
  </w:style>
  <w:style w:type="character" w:customStyle="1" w:styleId="368">
    <w:name w:val="文档结构图 Char"/>
    <w:qFormat/>
    <w:uiPriority w:val="0"/>
    <w:rPr>
      <w:rFonts w:eastAsia="宋体"/>
      <w:kern w:val="2"/>
      <w:sz w:val="21"/>
      <w:szCs w:val="24"/>
      <w:lang w:val="en-US" w:eastAsia="zh-CN" w:bidi="ar-SA"/>
    </w:rPr>
  </w:style>
  <w:style w:type="character" w:customStyle="1" w:styleId="369">
    <w:name w:val="zbggmain style9"/>
    <w:qFormat/>
    <w:uiPriority w:val="0"/>
  </w:style>
  <w:style w:type="character" w:customStyle="1" w:styleId="370">
    <w:name w:val="Char Char16"/>
    <w:qFormat/>
    <w:uiPriority w:val="6"/>
    <w:rPr>
      <w:kern w:val="1"/>
      <w:sz w:val="18"/>
      <w:szCs w:val="18"/>
    </w:rPr>
  </w:style>
  <w:style w:type="character" w:customStyle="1" w:styleId="371">
    <w:name w:val="font51"/>
    <w:qFormat/>
    <w:uiPriority w:val="0"/>
    <w:rPr>
      <w:rFonts w:hint="eastAsia" w:ascii="仿宋" w:hAnsi="仿宋" w:eastAsia="仿宋" w:cs="仿宋"/>
      <w:color w:val="000000"/>
      <w:sz w:val="20"/>
      <w:szCs w:val="20"/>
      <w:u w:val="none"/>
    </w:rPr>
  </w:style>
  <w:style w:type="character" w:customStyle="1" w:styleId="372">
    <w:name w:val="Char Char82"/>
    <w:qFormat/>
    <w:uiPriority w:val="0"/>
    <w:rPr>
      <w:rFonts w:eastAsia="宋体"/>
      <w:b/>
      <w:sz w:val="24"/>
      <w:lang w:val="en-GB" w:eastAsia="zh-CN"/>
    </w:rPr>
  </w:style>
  <w:style w:type="character" w:customStyle="1" w:styleId="373">
    <w:name w:val="正文文本缩进 3 字符"/>
    <w:link w:val="53"/>
    <w:qFormat/>
    <w:uiPriority w:val="0"/>
    <w:rPr>
      <w:kern w:val="2"/>
      <w:sz w:val="24"/>
    </w:rPr>
  </w:style>
  <w:style w:type="character" w:customStyle="1" w:styleId="374">
    <w:name w:val="日期 Char1"/>
    <w:semiHidden/>
    <w:qFormat/>
    <w:uiPriority w:val="99"/>
    <w:rPr>
      <w:rFonts w:ascii="Times New Roman" w:hAnsi="Times New Roman" w:eastAsia="宋体" w:cs="Times New Roman"/>
      <w:szCs w:val="24"/>
    </w:rPr>
  </w:style>
  <w:style w:type="character" w:customStyle="1" w:styleId="375">
    <w:name w:val="页眉 字符"/>
    <w:qFormat/>
    <w:uiPriority w:val="99"/>
    <w:rPr>
      <w:kern w:val="2"/>
      <w:sz w:val="18"/>
      <w:szCs w:val="18"/>
    </w:rPr>
  </w:style>
  <w:style w:type="character" w:customStyle="1" w:styleId="376">
    <w:name w:val="Char Char33"/>
    <w:qFormat/>
    <w:uiPriority w:val="6"/>
    <w:rPr>
      <w:rFonts w:ascii="Arial" w:hAnsi="Arial" w:eastAsia="黑体"/>
      <w:b/>
      <w:kern w:val="1"/>
      <w:sz w:val="24"/>
      <w:szCs w:val="24"/>
    </w:rPr>
  </w:style>
  <w:style w:type="character" w:customStyle="1" w:styleId="377">
    <w:name w:val="b11_01b Char"/>
    <w:link w:val="378"/>
    <w:qFormat/>
    <w:uiPriority w:val="0"/>
    <w:rPr>
      <w:rFonts w:ascii="Verdana" w:hAnsi="Verdana"/>
      <w:b/>
      <w:bCs/>
      <w:color w:val="4A82CA"/>
      <w:sz w:val="17"/>
      <w:szCs w:val="17"/>
    </w:rPr>
  </w:style>
  <w:style w:type="paragraph" w:customStyle="1" w:styleId="378">
    <w:name w:val="b11_01b"/>
    <w:basedOn w:val="1"/>
    <w:next w:val="1"/>
    <w:link w:val="377"/>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79">
    <w:name w:val="Char Char121"/>
    <w:qFormat/>
    <w:uiPriority w:val="6"/>
    <w:rPr>
      <w:rFonts w:ascii="仿宋_GB2312" w:eastAsia="仿宋_GB2312"/>
      <w:b/>
      <w:bCs/>
      <w:kern w:val="2"/>
      <w:sz w:val="24"/>
      <w:szCs w:val="24"/>
      <w:lang w:val="zh-CN" w:eastAsia="zh-CN" w:bidi="ar-SA"/>
    </w:rPr>
  </w:style>
  <w:style w:type="character" w:customStyle="1" w:styleId="380">
    <w:name w:val="Footer-Even Char"/>
    <w:qFormat/>
    <w:uiPriority w:val="0"/>
    <w:rPr>
      <w:rFonts w:eastAsia="宋体"/>
      <w:kern w:val="2"/>
      <w:sz w:val="18"/>
      <w:lang w:val="en-US" w:eastAsia="zh-CN" w:bidi="ar-SA"/>
    </w:rPr>
  </w:style>
  <w:style w:type="character" w:customStyle="1" w:styleId="381">
    <w:name w:val="页脚 字符2"/>
    <w:link w:val="40"/>
    <w:qFormat/>
    <w:locked/>
    <w:uiPriority w:val="99"/>
    <w:rPr>
      <w:kern w:val="2"/>
      <w:sz w:val="18"/>
      <w:szCs w:val="18"/>
    </w:rPr>
  </w:style>
  <w:style w:type="character" w:customStyle="1" w:styleId="382">
    <w:name w:val="Char Char36"/>
    <w:qFormat/>
    <w:uiPriority w:val="6"/>
    <w:rPr>
      <w:rFonts w:ascii="仿宋_GB2312" w:hAnsi="仿宋_GB2312" w:eastAsia="仿宋_GB2312" w:cs="Arial"/>
      <w:b/>
      <w:kern w:val="1"/>
      <w:sz w:val="32"/>
      <w:szCs w:val="32"/>
      <w:lang w:val="zh-CN" w:eastAsia="zh-CN" w:bidi="ar-SA"/>
    </w:rPr>
  </w:style>
  <w:style w:type="character" w:customStyle="1" w:styleId="383">
    <w:name w:val="Char Char61"/>
    <w:qFormat/>
    <w:uiPriority w:val="6"/>
    <w:rPr>
      <w:rFonts w:eastAsia="宋体"/>
      <w:kern w:val="2"/>
      <w:sz w:val="21"/>
      <w:szCs w:val="24"/>
      <w:lang w:val="en-US" w:eastAsia="zh-CN" w:bidi="ar-SA"/>
    </w:rPr>
  </w:style>
  <w:style w:type="character" w:customStyle="1" w:styleId="384">
    <w:name w:val="正文文字缩进 2 Char Char"/>
    <w:qFormat/>
    <w:uiPriority w:val="0"/>
    <w:rPr>
      <w:rFonts w:ascii="宋体"/>
      <w:sz w:val="28"/>
    </w:rPr>
  </w:style>
  <w:style w:type="character" w:customStyle="1" w:styleId="385">
    <w:name w:val="f141"/>
    <w:qFormat/>
    <w:uiPriority w:val="0"/>
    <w:rPr>
      <w:rFonts w:ascii="Tahoma" w:hAnsi="Tahoma" w:eastAsia="宋体"/>
      <w:b/>
      <w:kern w:val="2"/>
      <w:sz w:val="21"/>
      <w:szCs w:val="21"/>
      <w:lang w:val="en-US" w:eastAsia="zh-CN" w:bidi="ar-SA"/>
    </w:rPr>
  </w:style>
  <w:style w:type="character" w:customStyle="1" w:styleId="386">
    <w:name w:val="段落 Char Char"/>
    <w:link w:val="387"/>
    <w:qFormat/>
    <w:uiPriority w:val="0"/>
    <w:rPr>
      <w:rFonts w:ascii="宋体" w:hAnsi="宋体"/>
      <w:sz w:val="24"/>
    </w:rPr>
  </w:style>
  <w:style w:type="paragraph" w:customStyle="1" w:styleId="387">
    <w:name w:val="段落"/>
    <w:basedOn w:val="1"/>
    <w:link w:val="386"/>
    <w:qFormat/>
    <w:uiPriority w:val="0"/>
    <w:pPr>
      <w:adjustRightInd/>
      <w:spacing w:line="360" w:lineRule="auto"/>
      <w:ind w:firstLine="480" w:firstLineChars="200"/>
    </w:pPr>
    <w:rPr>
      <w:rFonts w:ascii="宋体" w:hAnsi="宋体"/>
      <w:kern w:val="0"/>
      <w:sz w:val="24"/>
      <w:szCs w:val="20"/>
    </w:rPr>
  </w:style>
  <w:style w:type="character" w:customStyle="1" w:styleId="388">
    <w:name w:val="标题 3 Char2"/>
    <w:qFormat/>
    <w:uiPriority w:val="0"/>
    <w:rPr>
      <w:rFonts w:eastAsia="宋体"/>
      <w:b/>
      <w:bCs/>
      <w:kern w:val="2"/>
      <w:sz w:val="32"/>
      <w:szCs w:val="32"/>
      <w:lang w:val="en-US" w:eastAsia="zh-CN" w:bidi="ar-SA"/>
    </w:rPr>
  </w:style>
  <w:style w:type="character" w:customStyle="1" w:styleId="389">
    <w:name w:val="apple-converted-space"/>
    <w:qFormat/>
    <w:uiPriority w:val="0"/>
  </w:style>
  <w:style w:type="character" w:customStyle="1" w:styleId="390">
    <w:name w:val="页眉 字符2"/>
    <w:link w:val="41"/>
    <w:qFormat/>
    <w:uiPriority w:val="99"/>
    <w:rPr>
      <w:kern w:val="2"/>
      <w:sz w:val="18"/>
      <w:szCs w:val="18"/>
    </w:rPr>
  </w:style>
  <w:style w:type="character" w:customStyle="1" w:styleId="391">
    <w:name w:val="Char Char9"/>
    <w:qFormat/>
    <w:uiPriority w:val="0"/>
    <w:rPr>
      <w:rFonts w:eastAsia="宋体"/>
      <w:kern w:val="2"/>
      <w:sz w:val="18"/>
      <w:szCs w:val="18"/>
      <w:lang w:val="en-US" w:eastAsia="zh-CN" w:bidi="ar-SA"/>
    </w:rPr>
  </w:style>
  <w:style w:type="character" w:customStyle="1" w:styleId="392">
    <w:name w:val="Char Char41"/>
    <w:qFormat/>
    <w:uiPriority w:val="0"/>
    <w:rPr>
      <w:rFonts w:eastAsia="宋体"/>
      <w:b/>
      <w:sz w:val="24"/>
      <w:lang w:val="en-GB" w:eastAsia="zh-CN" w:bidi="ar-SA"/>
    </w:rPr>
  </w:style>
  <w:style w:type="character" w:customStyle="1" w:styleId="393">
    <w:name w:val="large1"/>
    <w:qFormat/>
    <w:uiPriority w:val="0"/>
    <w:rPr>
      <w:rFonts w:hint="eastAsia" w:ascii="宋体" w:hAnsi="宋体" w:eastAsia="宋体"/>
      <w:sz w:val="21"/>
      <w:szCs w:val="21"/>
    </w:rPr>
  </w:style>
  <w:style w:type="character" w:customStyle="1" w:styleId="394">
    <w:name w:val="正文段 Char"/>
    <w:link w:val="395"/>
    <w:qFormat/>
    <w:uiPriority w:val="0"/>
    <w:rPr>
      <w:sz w:val="24"/>
    </w:rPr>
  </w:style>
  <w:style w:type="paragraph" w:customStyle="1" w:styleId="395">
    <w:name w:val="正文段"/>
    <w:basedOn w:val="1"/>
    <w:link w:val="394"/>
    <w:qFormat/>
    <w:uiPriority w:val="0"/>
    <w:pPr>
      <w:widowControl/>
      <w:snapToGrid w:val="0"/>
      <w:spacing w:after="156" w:afterLines="50"/>
      <w:ind w:firstLine="200" w:firstLineChars="200"/>
    </w:pPr>
    <w:rPr>
      <w:kern w:val="0"/>
      <w:sz w:val="24"/>
      <w:szCs w:val="20"/>
    </w:rPr>
  </w:style>
  <w:style w:type="character" w:customStyle="1" w:styleId="396">
    <w:name w:val="Char Char13"/>
    <w:qFormat/>
    <w:uiPriority w:val="6"/>
    <w:rPr>
      <w:rFonts w:ascii="宋体" w:hAnsi="宋体"/>
      <w:kern w:val="1"/>
      <w:sz w:val="21"/>
      <w:szCs w:val="24"/>
    </w:rPr>
  </w:style>
  <w:style w:type="character" w:customStyle="1" w:styleId="397">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398">
    <w:name w:val="冯广丽 Char"/>
    <w:link w:val="399"/>
    <w:qFormat/>
    <w:uiPriority w:val="0"/>
    <w:rPr>
      <w:rFonts w:ascii="宋体" w:hAnsi="宋体"/>
      <w:kern w:val="2"/>
      <w:sz w:val="24"/>
      <w:szCs w:val="22"/>
    </w:rPr>
  </w:style>
  <w:style w:type="paragraph" w:customStyle="1" w:styleId="399">
    <w:name w:val="冯广丽"/>
    <w:basedOn w:val="1"/>
    <w:link w:val="398"/>
    <w:qFormat/>
    <w:uiPriority w:val="0"/>
    <w:pPr>
      <w:adjustRightInd/>
      <w:spacing w:line="360" w:lineRule="auto"/>
      <w:ind w:firstLine="480" w:firstLineChars="200"/>
    </w:pPr>
    <w:rPr>
      <w:rFonts w:ascii="宋体" w:hAnsi="宋体"/>
      <w:sz w:val="24"/>
      <w:szCs w:val="22"/>
    </w:rPr>
  </w:style>
  <w:style w:type="character" w:customStyle="1" w:styleId="400">
    <w:name w:val="批注文字 字符"/>
    <w:qFormat/>
    <w:uiPriority w:val="0"/>
    <w:rPr>
      <w:rFonts w:ascii="Arial" w:hAnsi="Arial" w:eastAsia="黑体" w:cs="Arial"/>
      <w:snapToGrid w:val="0"/>
      <w:kern w:val="0"/>
      <w:szCs w:val="21"/>
    </w:rPr>
  </w:style>
  <w:style w:type="character" w:customStyle="1" w:styleId="401">
    <w:name w:val="Char Char161"/>
    <w:qFormat/>
    <w:uiPriority w:val="0"/>
    <w:rPr>
      <w:rFonts w:eastAsia="宋体"/>
      <w:b/>
      <w:kern w:val="2"/>
      <w:sz w:val="32"/>
      <w:lang w:val="en-US" w:eastAsia="zh-CN"/>
    </w:rPr>
  </w:style>
  <w:style w:type="character" w:customStyle="1" w:styleId="402">
    <w:name w:val="javascript"/>
    <w:qFormat/>
    <w:uiPriority w:val="0"/>
  </w:style>
  <w:style w:type="character" w:customStyle="1" w:styleId="403">
    <w:name w:val="图名 Char"/>
    <w:qFormat/>
    <w:uiPriority w:val="0"/>
    <w:rPr>
      <w:rFonts w:ascii="Arial" w:hAnsi="Arial" w:eastAsia="黑体"/>
      <w:kern w:val="2"/>
      <w:sz w:val="24"/>
      <w:szCs w:val="24"/>
      <w:lang w:val="en-US" w:eastAsia="zh-CN" w:bidi="ar-SA"/>
    </w:rPr>
  </w:style>
  <w:style w:type="character" w:customStyle="1" w:styleId="404">
    <w:name w:val="Used by Word for text of Help footnotes Char Char"/>
    <w:qFormat/>
    <w:uiPriority w:val="0"/>
    <w:rPr>
      <w:rFonts w:ascii="Times New Roman" w:hAnsi="Times New Roman" w:eastAsia="宋体" w:cs="Times New Roman"/>
      <w:sz w:val="20"/>
      <w:szCs w:val="20"/>
    </w:rPr>
  </w:style>
  <w:style w:type="character" w:customStyle="1" w:styleId="405">
    <w:name w:val="编号，小四 Char"/>
    <w:link w:val="406"/>
    <w:qFormat/>
    <w:uiPriority w:val="0"/>
    <w:rPr>
      <w:rFonts w:ascii="Arial" w:hAnsi="Arial"/>
      <w:sz w:val="24"/>
    </w:rPr>
  </w:style>
  <w:style w:type="paragraph" w:customStyle="1" w:styleId="406">
    <w:name w:val="编号，小四"/>
    <w:basedOn w:val="1"/>
    <w:link w:val="405"/>
    <w:qFormat/>
    <w:uiPriority w:val="0"/>
    <w:pPr>
      <w:tabs>
        <w:tab w:val="left" w:pos="432"/>
      </w:tabs>
      <w:adjustRightInd/>
      <w:spacing w:line="360" w:lineRule="auto"/>
      <w:ind w:left="432" w:hanging="432"/>
    </w:pPr>
    <w:rPr>
      <w:rFonts w:ascii="Arial" w:hAnsi="Arial"/>
      <w:kern w:val="0"/>
      <w:sz w:val="24"/>
      <w:szCs w:val="20"/>
    </w:rPr>
  </w:style>
  <w:style w:type="character" w:customStyle="1" w:styleId="407">
    <w:name w:val="Font Style82"/>
    <w:qFormat/>
    <w:uiPriority w:val="99"/>
    <w:rPr>
      <w:rFonts w:ascii="宋体" w:eastAsia="宋体" w:cs="宋体"/>
      <w:color w:val="000000"/>
      <w:sz w:val="14"/>
      <w:szCs w:val="14"/>
    </w:rPr>
  </w:style>
  <w:style w:type="character" w:customStyle="1" w:styleId="408">
    <w:name w:val="标题 2 Char Char"/>
    <w:qFormat/>
    <w:uiPriority w:val="0"/>
    <w:rPr>
      <w:rFonts w:ascii="楷体_GB2312" w:hAnsi="Arial" w:eastAsia="楷体_GB2312"/>
      <w:b/>
      <w:bCs/>
      <w:kern w:val="2"/>
      <w:sz w:val="24"/>
      <w:szCs w:val="32"/>
      <w:lang w:val="en-US" w:eastAsia="zh-CN" w:bidi="ar-SA"/>
    </w:rPr>
  </w:style>
  <w:style w:type="character" w:customStyle="1" w:styleId="409">
    <w:name w:val="未用 Char"/>
    <w:qFormat/>
    <w:uiPriority w:val="0"/>
    <w:rPr>
      <w:rFonts w:ascii="Arial" w:hAnsi="Arial" w:eastAsia="黑体"/>
      <w:kern w:val="2"/>
      <w:sz w:val="21"/>
      <w:szCs w:val="21"/>
      <w:lang w:val="en-US" w:eastAsia="zh-CN" w:bidi="ar-SA"/>
    </w:rPr>
  </w:style>
  <w:style w:type="character" w:customStyle="1" w:styleId="410">
    <w:name w:val="myp1111"/>
    <w:qFormat/>
    <w:uiPriority w:val="0"/>
    <w:rPr>
      <w:rFonts w:hint="default" w:ascii="ˎ̥" w:hAnsi="ˎ̥"/>
      <w:color w:val="000000"/>
      <w:sz w:val="20"/>
      <w:szCs w:val="20"/>
      <w:u w:val="none"/>
    </w:rPr>
  </w:style>
  <w:style w:type="character" w:customStyle="1" w:styleId="411">
    <w:name w:val="样式 标题 4h4H4Fab-4T5Ref Heading 1rh1Heading sqlsect 1.2.3.... Char"/>
    <w:link w:val="303"/>
    <w:qFormat/>
    <w:uiPriority w:val="0"/>
    <w:rPr>
      <w:rFonts w:ascii="微软雅黑" w:hAnsi="微软雅黑" w:eastAsia="微软雅黑"/>
      <w:b/>
      <w:bCs/>
      <w:kern w:val="2"/>
      <w:sz w:val="24"/>
      <w:szCs w:val="28"/>
    </w:rPr>
  </w:style>
  <w:style w:type="character" w:customStyle="1" w:styleId="412">
    <w:name w:val="h Char Char"/>
    <w:qFormat/>
    <w:uiPriority w:val="0"/>
    <w:rPr>
      <w:rFonts w:eastAsia="宋体"/>
      <w:kern w:val="2"/>
      <w:sz w:val="18"/>
      <w:lang w:val="en-US" w:eastAsia="zh-CN" w:bidi="ar-SA"/>
    </w:rPr>
  </w:style>
  <w:style w:type="character" w:customStyle="1" w:styleId="413">
    <w:name w:val="仿宋正文 Char"/>
    <w:link w:val="414"/>
    <w:qFormat/>
    <w:uiPriority w:val="0"/>
    <w:rPr>
      <w:rFonts w:ascii="仿宋_GB2312" w:eastAsia="仿宋_GB2312"/>
      <w:kern w:val="2"/>
      <w:sz w:val="24"/>
      <w:lang w:val="en-US" w:eastAsia="zh-CN" w:bidi="ar-SA"/>
    </w:rPr>
  </w:style>
  <w:style w:type="paragraph" w:customStyle="1" w:styleId="414">
    <w:name w:val="仿宋正文"/>
    <w:basedOn w:val="1"/>
    <w:link w:val="413"/>
    <w:qFormat/>
    <w:uiPriority w:val="0"/>
    <w:pPr>
      <w:adjustRightInd/>
      <w:spacing w:line="360" w:lineRule="auto"/>
      <w:ind w:firstLine="480" w:firstLineChars="200"/>
    </w:pPr>
    <w:rPr>
      <w:rFonts w:ascii="仿宋_GB2312" w:eastAsia="仿宋_GB2312"/>
      <w:sz w:val="24"/>
      <w:szCs w:val="20"/>
    </w:rPr>
  </w:style>
  <w:style w:type="character" w:customStyle="1" w:styleId="415">
    <w:name w:val="正文首行缩进 Char Char Char Char Char Char"/>
    <w:qFormat/>
    <w:uiPriority w:val="0"/>
    <w:rPr>
      <w:rFonts w:ascii="宋体" w:eastAsia="宋体"/>
      <w:kern w:val="2"/>
      <w:sz w:val="24"/>
      <w:lang w:val="zh-CN" w:bidi="ar-SA"/>
    </w:rPr>
  </w:style>
  <w:style w:type="character" w:customStyle="1" w:styleId="416">
    <w:name w:val="样式 宋体"/>
    <w:qFormat/>
    <w:uiPriority w:val="0"/>
    <w:rPr>
      <w:rFonts w:ascii="宋体" w:hAnsi="宋体"/>
      <w:sz w:val="24"/>
    </w:rPr>
  </w:style>
  <w:style w:type="character" w:customStyle="1" w:styleId="417">
    <w:name w:val="tw4winJump"/>
    <w:qFormat/>
    <w:uiPriority w:val="0"/>
    <w:rPr>
      <w:rFonts w:ascii="Courier New" w:hAnsi="Courier New" w:cs="Courier New"/>
      <w:color w:val="008080"/>
      <w:lang w:val="en-US" w:eastAsia="zh-CN"/>
    </w:rPr>
  </w:style>
  <w:style w:type="character" w:customStyle="1" w:styleId="418">
    <w:name w:val="标题 1 字符"/>
    <w:qFormat/>
    <w:uiPriority w:val="9"/>
    <w:rPr>
      <w:rFonts w:ascii="Arial" w:hAnsi="Arial" w:eastAsia="黑体" w:cs="Arial"/>
      <w:b/>
      <w:bCs/>
      <w:snapToGrid w:val="0"/>
      <w:kern w:val="44"/>
      <w:sz w:val="44"/>
      <w:szCs w:val="44"/>
    </w:rPr>
  </w:style>
  <w:style w:type="character" w:customStyle="1" w:styleId="419">
    <w:name w:val="style36"/>
    <w:basedOn w:val="70"/>
    <w:qFormat/>
    <w:uiPriority w:val="0"/>
    <w:rPr>
      <w:rFonts w:ascii="Arial" w:hAnsi="Arial" w:eastAsia="黑体" w:cs="Arial"/>
      <w:snapToGrid w:val="0"/>
      <w:kern w:val="0"/>
      <w:szCs w:val="21"/>
    </w:rPr>
  </w:style>
  <w:style w:type="character" w:customStyle="1" w:styleId="420">
    <w:name w:val="pt9"/>
    <w:qFormat/>
    <w:uiPriority w:val="0"/>
    <w:rPr>
      <w:rFonts w:ascii="仿宋_GB2312" w:eastAsia="微软雅黑"/>
      <w:b/>
      <w:kern w:val="2"/>
      <w:sz w:val="32"/>
      <w:szCs w:val="32"/>
      <w:lang w:val="en-US" w:eastAsia="zh-CN" w:bidi="ar-SA"/>
    </w:rPr>
  </w:style>
  <w:style w:type="character" w:customStyle="1" w:styleId="421">
    <w:name w:val="DO_NOT_TRANSLATE"/>
    <w:qFormat/>
    <w:uiPriority w:val="0"/>
    <w:rPr>
      <w:rFonts w:ascii="Courier New" w:hAnsi="Courier New" w:cs="Courier New"/>
      <w:color w:val="800000"/>
      <w:lang w:val="en-US" w:eastAsia="zh-CN"/>
    </w:rPr>
  </w:style>
  <w:style w:type="character" w:customStyle="1" w:styleId="422">
    <w:name w:val="标书1 Char1"/>
    <w:qFormat/>
    <w:uiPriority w:val="0"/>
    <w:rPr>
      <w:rFonts w:eastAsia="宋体"/>
      <w:b/>
      <w:bCs/>
      <w:kern w:val="44"/>
      <w:sz w:val="44"/>
      <w:szCs w:val="44"/>
      <w:lang w:val="en-US" w:eastAsia="zh-CN" w:bidi="ar-SA"/>
    </w:rPr>
  </w:style>
  <w:style w:type="character" w:customStyle="1" w:styleId="423">
    <w:name w:val="页脚 字符"/>
    <w:qFormat/>
    <w:uiPriority w:val="99"/>
    <w:rPr>
      <w:kern w:val="2"/>
      <w:sz w:val="18"/>
      <w:szCs w:val="18"/>
    </w:rPr>
  </w:style>
  <w:style w:type="character" w:customStyle="1" w:styleId="424">
    <w:name w:val="正文2 Char"/>
    <w:qFormat/>
    <w:uiPriority w:val="0"/>
    <w:rPr>
      <w:rFonts w:eastAsia="宋体"/>
      <w:kern w:val="2"/>
      <w:sz w:val="24"/>
      <w:lang w:val="en-US" w:eastAsia="zh-CN" w:bidi="ar-SA"/>
    </w:rPr>
  </w:style>
  <w:style w:type="character" w:customStyle="1" w:styleId="425">
    <w:name w:val="Char Char21"/>
    <w:qFormat/>
    <w:uiPriority w:val="6"/>
    <w:rPr>
      <w:rFonts w:ascii="宋体" w:hAnsi="宋体"/>
      <w:kern w:val="1"/>
      <w:sz w:val="24"/>
      <w:szCs w:val="21"/>
      <w:lang w:val="zh-CN"/>
    </w:rPr>
  </w:style>
  <w:style w:type="character" w:customStyle="1" w:styleId="426">
    <w:name w:val="样式 正文缩进 + 首行缩进:  2 字符 Char Char"/>
    <w:link w:val="427"/>
    <w:qFormat/>
    <w:uiPriority w:val="0"/>
    <w:rPr>
      <w:rFonts w:cs="宋体"/>
      <w:kern w:val="2"/>
      <w:sz w:val="24"/>
    </w:rPr>
  </w:style>
  <w:style w:type="paragraph" w:customStyle="1" w:styleId="427">
    <w:name w:val="样式 正文缩进 + 首行缩进:  2 字符"/>
    <w:basedOn w:val="6"/>
    <w:link w:val="426"/>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28">
    <w:name w:val="正文文本 字符"/>
    <w:link w:val="24"/>
    <w:qFormat/>
    <w:uiPriority w:val="0"/>
    <w:rPr>
      <w:rFonts w:ascii="宋体" w:hAnsi="Arial" w:eastAsia="宋体" w:cs="Arial"/>
      <w:snapToGrid w:val="0"/>
      <w:kern w:val="2"/>
      <w:sz w:val="24"/>
      <w:szCs w:val="21"/>
      <w:lang w:val="zh-CN" w:eastAsia="zh-CN" w:bidi="ar-SA"/>
    </w:rPr>
  </w:style>
  <w:style w:type="character" w:customStyle="1" w:styleId="429">
    <w:name w:val="gray6"/>
    <w:basedOn w:val="70"/>
    <w:qFormat/>
    <w:uiPriority w:val="0"/>
    <w:rPr>
      <w:rFonts w:ascii="Arial" w:hAnsi="Arial" w:eastAsia="黑体" w:cs="Arial"/>
      <w:snapToGrid w:val="0"/>
      <w:kern w:val="0"/>
      <w:szCs w:val="21"/>
    </w:rPr>
  </w:style>
  <w:style w:type="character" w:customStyle="1" w:styleId="430">
    <w:name w:val="hui"/>
    <w:basedOn w:val="70"/>
    <w:qFormat/>
    <w:uiPriority w:val="0"/>
    <w:rPr>
      <w:rFonts w:ascii="Arial" w:hAnsi="Arial" w:eastAsia="黑体" w:cs="Arial"/>
      <w:snapToGrid w:val="0"/>
      <w:kern w:val="0"/>
      <w:szCs w:val="21"/>
    </w:rPr>
  </w:style>
  <w:style w:type="character" w:customStyle="1" w:styleId="431">
    <w:name w:val="哈哈正文 Char Char"/>
    <w:qFormat/>
    <w:uiPriority w:val="0"/>
    <w:rPr>
      <w:rFonts w:ascii="宋体" w:hAnsi="宋体" w:eastAsia="宋体" w:cs="宋体"/>
      <w:kern w:val="2"/>
      <w:sz w:val="24"/>
      <w:lang w:val="en-US" w:eastAsia="zh-CN" w:bidi="ar-SA"/>
    </w:rPr>
  </w:style>
  <w:style w:type="paragraph" w:customStyle="1" w:styleId="432">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3">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4">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5">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6">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7">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38">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39">
    <w:name w:val="标题4_自定义"/>
    <w:basedOn w:val="7"/>
    <w:qFormat/>
    <w:uiPriority w:val="0"/>
    <w:pPr>
      <w:adjustRightInd/>
      <w:spacing w:before="0" w:after="0" w:line="360" w:lineRule="auto"/>
    </w:pPr>
    <w:rPr>
      <w:rFonts w:ascii="Verdana" w:eastAsia="Verdana"/>
      <w:sz w:val="21"/>
      <w:lang w:val="en-US"/>
    </w:rPr>
  </w:style>
  <w:style w:type="paragraph" w:customStyle="1" w:styleId="440">
    <w:name w:val="正文 内标 序号标"/>
    <w:basedOn w:val="441"/>
    <w:qFormat/>
    <w:uiPriority w:val="0"/>
    <w:pPr>
      <w:tabs>
        <w:tab w:val="left" w:pos="0"/>
      </w:tabs>
      <w:adjustRightInd/>
      <w:spacing w:before="0"/>
      <w:ind w:firstLine="482"/>
    </w:pPr>
    <w:rPr>
      <w:rFonts w:ascii="微软雅黑" w:hAnsi="微软雅黑"/>
      <w:sz w:val="24"/>
      <w:szCs w:val="24"/>
    </w:rPr>
  </w:style>
  <w:style w:type="paragraph" w:customStyle="1" w:styleId="441">
    <w:name w:val="My正文"/>
    <w:basedOn w:val="1"/>
    <w:qFormat/>
    <w:uiPriority w:val="0"/>
    <w:pPr>
      <w:spacing w:before="120" w:line="360" w:lineRule="auto"/>
      <w:ind w:firstLine="567"/>
    </w:pPr>
    <w:rPr>
      <w:rFonts w:ascii="Arial" w:hAnsi="Arial"/>
      <w:sz w:val="20"/>
      <w:szCs w:val="20"/>
    </w:rPr>
  </w:style>
  <w:style w:type="paragraph" w:customStyle="1" w:styleId="442">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3">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4">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5">
    <w:name w:val="修订2"/>
    <w:qFormat/>
    <w:uiPriority w:val="0"/>
    <w:rPr>
      <w:rFonts w:ascii="Times New Roman" w:hAnsi="Times New Roman" w:eastAsia="宋体" w:cs="Times New Roman"/>
      <w:kern w:val="2"/>
      <w:sz w:val="21"/>
      <w:lang w:val="en-US" w:eastAsia="zh-CN" w:bidi="ar-SA"/>
    </w:rPr>
  </w:style>
  <w:style w:type="paragraph" w:customStyle="1" w:styleId="446">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7">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48">
    <w:name w:val="文章标题"/>
    <w:next w:val="449"/>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49">
    <w:name w:val="封面公司名"/>
    <w:qFormat/>
    <w:uiPriority w:val="0"/>
    <w:pPr>
      <w:jc w:val="center"/>
    </w:pPr>
    <w:rPr>
      <w:rFonts w:ascii="Arial" w:hAnsi="Arial" w:eastAsia="楷体_GB2312" w:cs="宋体"/>
      <w:bCs/>
      <w:kern w:val="2"/>
      <w:sz w:val="28"/>
      <w:lang w:val="en-US" w:eastAsia="zh-CN" w:bidi="ar-SA"/>
    </w:rPr>
  </w:style>
  <w:style w:type="paragraph" w:customStyle="1" w:styleId="450">
    <w:name w:val="Char1 Char Char Char5"/>
    <w:basedOn w:val="1"/>
    <w:qFormat/>
    <w:uiPriority w:val="0"/>
    <w:pPr>
      <w:adjustRightInd/>
      <w:ind w:firstLine="200" w:firstLineChars="200"/>
    </w:pPr>
    <w:rPr>
      <w:rFonts w:ascii="Tahoma" w:hAnsi="Tahoma"/>
      <w:sz w:val="24"/>
      <w:szCs w:val="20"/>
    </w:rPr>
  </w:style>
  <w:style w:type="paragraph" w:customStyle="1" w:styleId="451">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2">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3">
    <w:name w:val="Char Char Char Char Char Char Char Char"/>
    <w:basedOn w:val="1"/>
    <w:qFormat/>
    <w:uiPriority w:val="0"/>
    <w:pPr>
      <w:tabs>
        <w:tab w:val="left" w:pos="360"/>
      </w:tabs>
    </w:pPr>
    <w:rPr>
      <w:sz w:val="24"/>
      <w:szCs w:val="20"/>
    </w:rPr>
  </w:style>
  <w:style w:type="paragraph" w:customStyle="1" w:styleId="454">
    <w:name w:val="Char Char11 Char Char Char"/>
    <w:basedOn w:val="1"/>
    <w:qFormat/>
    <w:uiPriority w:val="0"/>
    <w:pPr>
      <w:spacing w:line="360" w:lineRule="auto"/>
    </w:pPr>
    <w:rPr>
      <w:szCs w:val="20"/>
    </w:rPr>
  </w:style>
  <w:style w:type="paragraph" w:customStyle="1" w:styleId="455">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6">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7">
    <w:name w:val="样式3"/>
    <w:basedOn w:val="458"/>
    <w:qFormat/>
    <w:uiPriority w:val="0"/>
    <w:pPr>
      <w:tabs>
        <w:tab w:val="left" w:pos="2790"/>
        <w:tab w:val="left" w:pos="4230"/>
      </w:tabs>
      <w:spacing w:before="312" w:beforeLines="100"/>
      <w:jc w:val="left"/>
    </w:pPr>
  </w:style>
  <w:style w:type="paragraph" w:customStyle="1" w:styleId="458">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59">
    <w:name w:val="Char Char1 Char Char1 Char Char1"/>
    <w:basedOn w:val="1"/>
    <w:qFormat/>
    <w:uiPriority w:val="0"/>
    <w:pPr>
      <w:tabs>
        <w:tab w:val="left" w:pos="840"/>
      </w:tabs>
      <w:ind w:left="840" w:hanging="420"/>
    </w:pPr>
    <w:rPr>
      <w:rFonts w:ascii="Tahoma" w:hAnsi="Tahoma"/>
      <w:sz w:val="24"/>
    </w:rPr>
  </w:style>
  <w:style w:type="paragraph" w:customStyle="1" w:styleId="460">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1">
    <w:name w:val="标书标题2"/>
    <w:basedOn w:val="4"/>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2">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3">
    <w:name w:val="正文21"/>
    <w:basedOn w:val="1"/>
    <w:qFormat/>
    <w:uiPriority w:val="0"/>
    <w:pPr>
      <w:adjustRightInd/>
      <w:spacing w:before="156" w:line="360" w:lineRule="auto"/>
      <w:ind w:firstLine="510" w:firstLineChars="200"/>
    </w:pPr>
    <w:rPr>
      <w:sz w:val="24"/>
      <w:szCs w:val="20"/>
    </w:rPr>
  </w:style>
  <w:style w:type="paragraph" w:customStyle="1" w:styleId="464">
    <w:name w:val="Test2"/>
    <w:basedOn w:val="4"/>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5">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6">
    <w:name w:val="Char1"/>
    <w:basedOn w:val="1"/>
    <w:qFormat/>
    <w:uiPriority w:val="0"/>
    <w:rPr>
      <w:rFonts w:ascii="仿宋_GB2312" w:eastAsia="仿宋_GB2312"/>
      <w:b/>
      <w:sz w:val="32"/>
      <w:szCs w:val="32"/>
    </w:rPr>
  </w:style>
  <w:style w:type="paragraph" w:customStyle="1" w:styleId="467">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68">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69">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0">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1">
    <w:name w:val="6级标题"/>
    <w:basedOn w:val="472"/>
    <w:qFormat/>
    <w:uiPriority w:val="0"/>
    <w:pPr>
      <w:keepNext/>
      <w:tabs>
        <w:tab w:val="left" w:pos="360"/>
      </w:tabs>
      <w:spacing w:before="0" w:after="0"/>
      <w:outlineLvl w:val="5"/>
    </w:pPr>
  </w:style>
  <w:style w:type="paragraph" w:customStyle="1" w:styleId="472">
    <w:name w:val="5级标题"/>
    <w:basedOn w:val="473"/>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3">
    <w:name w:val="4级标题"/>
    <w:basedOn w:val="256"/>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4">
    <w:name w:val="样式 正文文本缩进 + 段前: 2 字符"/>
    <w:basedOn w:val="1"/>
    <w:qFormat/>
    <w:uiPriority w:val="0"/>
    <w:pPr>
      <w:adjustRightInd/>
      <w:ind w:left="420" w:leftChars="200"/>
      <w:jc w:val="left"/>
    </w:pPr>
    <w:rPr>
      <w:sz w:val="28"/>
      <w:szCs w:val="20"/>
      <w:lang w:eastAsia="zh-TW"/>
    </w:rPr>
  </w:style>
  <w:style w:type="paragraph" w:customStyle="1" w:styleId="475">
    <w:name w:val="Char2 Char Char"/>
    <w:basedOn w:val="1"/>
    <w:qFormat/>
    <w:uiPriority w:val="0"/>
    <w:pPr>
      <w:adjustRightInd/>
    </w:pPr>
    <w:rPr>
      <w:rFonts w:ascii="Tahoma" w:hAnsi="Tahoma"/>
      <w:sz w:val="24"/>
      <w:szCs w:val="20"/>
    </w:rPr>
  </w:style>
  <w:style w:type="paragraph" w:customStyle="1" w:styleId="476">
    <w:name w:val="_Style 11"/>
    <w:basedOn w:val="1"/>
    <w:qFormat/>
    <w:uiPriority w:val="34"/>
    <w:pPr>
      <w:adjustRightInd/>
      <w:ind w:firstLine="420" w:firstLineChars="200"/>
    </w:pPr>
    <w:rPr>
      <w:rFonts w:eastAsia="仿宋_GB2312"/>
      <w:sz w:val="28"/>
    </w:rPr>
  </w:style>
  <w:style w:type="paragraph" w:customStyle="1" w:styleId="477">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78">
    <w:name w:val="Char Char Char"/>
    <w:basedOn w:val="1"/>
    <w:qFormat/>
    <w:uiPriority w:val="0"/>
    <w:rPr>
      <w:rFonts w:ascii="Tahoma" w:hAnsi="Tahoma"/>
      <w:sz w:val="24"/>
      <w:szCs w:val="20"/>
    </w:rPr>
  </w:style>
  <w:style w:type="paragraph" w:customStyle="1" w:styleId="479">
    <w:name w:val="数字标题6"/>
    <w:basedOn w:val="9"/>
    <w:next w:val="1"/>
    <w:qFormat/>
    <w:uiPriority w:val="0"/>
    <w:pPr>
      <w:tabs>
        <w:tab w:val="left" w:pos="1080"/>
      </w:tabs>
      <w:ind w:left="1080" w:hanging="1080"/>
    </w:pPr>
    <w:rPr>
      <w:rFonts w:ascii="Times New Roman" w:hAnsi="Times New Roman" w:eastAsia="宋体"/>
      <w:i/>
    </w:rPr>
  </w:style>
  <w:style w:type="paragraph" w:customStyle="1" w:styleId="480">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1">
    <w:name w:val="No Spacing"/>
    <w:basedOn w:val="1"/>
    <w:link w:val="931"/>
    <w:qFormat/>
    <w:uiPriority w:val="99"/>
    <w:rPr>
      <w:szCs w:val="22"/>
    </w:rPr>
  </w:style>
  <w:style w:type="paragraph" w:customStyle="1" w:styleId="482">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3">
    <w:name w:val="Char Char Char Char Char Char Char Char Char Char Char Char1 Char1"/>
    <w:basedOn w:val="1"/>
    <w:qFormat/>
    <w:uiPriority w:val="6"/>
    <w:rPr>
      <w:rFonts w:ascii="Tahoma" w:hAnsi="Tahoma" w:cs="仿宋_GB2312"/>
      <w:sz w:val="24"/>
      <w:szCs w:val="20"/>
    </w:rPr>
  </w:style>
  <w:style w:type="paragraph" w:customStyle="1" w:styleId="484">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5">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6">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7">
    <w:name w:val="MM Topic 2"/>
    <w:basedOn w:val="4"/>
    <w:qFormat/>
    <w:uiPriority w:val="0"/>
    <w:pPr>
      <w:tabs>
        <w:tab w:val="left" w:pos="1260"/>
      </w:tabs>
      <w:ind w:left="1260" w:hanging="420"/>
    </w:pPr>
    <w:rPr>
      <w:rFonts w:ascii="Arial" w:hAnsi="Arial" w:eastAsia="黑体"/>
      <w:lang w:val="en-US"/>
    </w:rPr>
  </w:style>
  <w:style w:type="paragraph" w:customStyle="1" w:styleId="488">
    <w:name w:val="五级无标题条"/>
    <w:basedOn w:val="1"/>
    <w:qFormat/>
    <w:uiPriority w:val="0"/>
    <w:pPr>
      <w:adjustRightInd/>
    </w:pPr>
  </w:style>
  <w:style w:type="paragraph" w:customStyle="1" w:styleId="489">
    <w:name w:val="Char5"/>
    <w:basedOn w:val="1"/>
    <w:qFormat/>
    <w:uiPriority w:val="0"/>
    <w:rPr>
      <w:rFonts w:ascii="仿宋_GB2312" w:eastAsia="仿宋_GB2312"/>
      <w:b/>
      <w:sz w:val="32"/>
      <w:szCs w:val="32"/>
    </w:rPr>
  </w:style>
  <w:style w:type="paragraph" w:customStyle="1" w:styleId="490">
    <w:name w:val="TOC 标题1"/>
    <w:basedOn w:val="3"/>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1">
    <w:name w:val="彩色列表 - 强调文字颜色 12"/>
    <w:basedOn w:val="1"/>
    <w:qFormat/>
    <w:uiPriority w:val="0"/>
    <w:pPr>
      <w:adjustRightInd/>
      <w:ind w:firstLine="420" w:firstLineChars="200"/>
    </w:pPr>
    <w:rPr>
      <w:rFonts w:ascii="Calibri" w:hAnsi="Calibri"/>
      <w:szCs w:val="22"/>
    </w:rPr>
  </w:style>
  <w:style w:type="paragraph" w:customStyle="1" w:styleId="492">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3">
    <w:name w:val="Char2"/>
    <w:basedOn w:val="1"/>
    <w:qFormat/>
    <w:uiPriority w:val="0"/>
    <w:rPr>
      <w:rFonts w:ascii="仿宋_GB2312" w:eastAsia="仿宋_GB2312"/>
      <w:b/>
      <w:sz w:val="32"/>
      <w:szCs w:val="32"/>
    </w:rPr>
  </w:style>
  <w:style w:type="paragraph" w:customStyle="1" w:styleId="494">
    <w:name w:val="数字标题3"/>
    <w:basedOn w:val="5"/>
    <w:next w:val="1"/>
    <w:qFormat/>
    <w:uiPriority w:val="0"/>
    <w:pPr>
      <w:spacing w:line="240" w:lineRule="auto"/>
    </w:pPr>
    <w:rPr>
      <w:sz w:val="28"/>
      <w:szCs w:val="28"/>
    </w:rPr>
  </w:style>
  <w:style w:type="paragraph" w:customStyle="1" w:styleId="495">
    <w:name w:val="FA正文"/>
    <w:basedOn w:val="1"/>
    <w:qFormat/>
    <w:uiPriority w:val="0"/>
    <w:pPr>
      <w:spacing w:line="360" w:lineRule="auto"/>
      <w:ind w:firstLine="480" w:firstLineChars="200"/>
    </w:pPr>
    <w:rPr>
      <w:rFonts w:hAnsi="宋体"/>
      <w:sz w:val="24"/>
      <w:szCs w:val="20"/>
    </w:rPr>
  </w:style>
  <w:style w:type="paragraph" w:customStyle="1" w:styleId="496">
    <w:name w:val="MM Topic 5"/>
    <w:basedOn w:val="8"/>
    <w:qFormat/>
    <w:uiPriority w:val="0"/>
    <w:pPr>
      <w:tabs>
        <w:tab w:val="left" w:pos="2520"/>
      </w:tabs>
      <w:adjustRightInd/>
      <w:ind w:left="2520" w:hanging="420"/>
    </w:pPr>
  </w:style>
  <w:style w:type="paragraph" w:customStyle="1" w:styleId="497">
    <w:name w:val="Char Char Char Char Char Char Char Char Char Char1"/>
    <w:basedOn w:val="1"/>
    <w:qFormat/>
    <w:uiPriority w:val="0"/>
    <w:rPr>
      <w:rFonts w:ascii="仿宋_GB2312" w:eastAsia="仿宋_GB2312"/>
      <w:b/>
      <w:sz w:val="32"/>
      <w:szCs w:val="32"/>
    </w:rPr>
  </w:style>
  <w:style w:type="paragraph" w:customStyle="1" w:styleId="498">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499">
    <w:name w:val="修订1"/>
    <w:qFormat/>
    <w:uiPriority w:val="3"/>
    <w:rPr>
      <w:rFonts w:ascii="Times New Roman" w:hAnsi="Times New Roman" w:eastAsia="宋体" w:cs="Times New Roman"/>
      <w:color w:val="000000"/>
      <w:kern w:val="1"/>
      <w:sz w:val="21"/>
      <w:lang w:val="en-US" w:eastAsia="zh-CN" w:bidi="ar-SA"/>
    </w:rPr>
  </w:style>
  <w:style w:type="paragraph" w:customStyle="1" w:styleId="500">
    <w:name w:val="Char2 Char Char Char"/>
    <w:basedOn w:val="1"/>
    <w:qFormat/>
    <w:uiPriority w:val="0"/>
    <w:rPr>
      <w:rFonts w:ascii="仿宋_GB2312" w:eastAsia="仿宋_GB2312"/>
      <w:b/>
      <w:sz w:val="32"/>
      <w:szCs w:val="32"/>
    </w:rPr>
  </w:style>
  <w:style w:type="paragraph" w:customStyle="1" w:styleId="501">
    <w:name w:val="Char2 Char Char Char1"/>
    <w:basedOn w:val="1"/>
    <w:qFormat/>
    <w:uiPriority w:val="6"/>
    <w:rPr>
      <w:rFonts w:ascii="仿宋_GB2312" w:eastAsia="仿宋_GB2312"/>
      <w:b/>
      <w:sz w:val="32"/>
      <w:szCs w:val="32"/>
    </w:rPr>
  </w:style>
  <w:style w:type="paragraph" w:customStyle="1" w:styleId="502">
    <w:name w:val="默认段落样式"/>
    <w:basedOn w:val="129"/>
    <w:qFormat/>
    <w:uiPriority w:val="0"/>
    <w:pPr>
      <w:spacing w:before="0"/>
      <w:ind w:firstLine="480"/>
      <w:outlineLvl w:val="2"/>
    </w:pPr>
    <w:rPr>
      <w:rFonts w:ascii="仿宋_GB2312" w:hAnsi="宋体" w:eastAsia="仿宋_GB2312"/>
      <w:color w:val="000000"/>
      <w:szCs w:val="24"/>
    </w:rPr>
  </w:style>
  <w:style w:type="paragraph" w:customStyle="1" w:styleId="503">
    <w:name w:val="图中文字"/>
    <w:basedOn w:val="1"/>
    <w:qFormat/>
    <w:uiPriority w:val="0"/>
    <w:pPr>
      <w:snapToGrid w:val="0"/>
      <w:spacing w:line="0" w:lineRule="atLeast"/>
      <w:ind w:firstLine="200" w:firstLineChars="200"/>
      <w:jc w:val="center"/>
    </w:pPr>
    <w:rPr>
      <w:sz w:val="24"/>
      <w:szCs w:val="20"/>
    </w:rPr>
  </w:style>
  <w:style w:type="paragraph" w:customStyle="1" w:styleId="504">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5">
    <w:name w:val="MM Topic 3"/>
    <w:basedOn w:val="5"/>
    <w:qFormat/>
    <w:uiPriority w:val="0"/>
    <w:pPr>
      <w:tabs>
        <w:tab w:val="left" w:pos="1680"/>
      </w:tabs>
      <w:adjustRightInd/>
      <w:ind w:left="1680" w:hanging="420"/>
    </w:pPr>
  </w:style>
  <w:style w:type="paragraph" w:customStyle="1" w:styleId="506">
    <w:name w:val="标准小四"/>
    <w:basedOn w:val="1"/>
    <w:qFormat/>
    <w:uiPriority w:val="0"/>
    <w:pPr>
      <w:spacing w:line="360" w:lineRule="auto"/>
      <w:ind w:firstLine="480" w:firstLineChars="200"/>
    </w:pPr>
    <w:rPr>
      <w:rFonts w:ascii="Arial" w:hAnsi="Arial"/>
      <w:sz w:val="24"/>
      <w:szCs w:val="21"/>
    </w:rPr>
  </w:style>
  <w:style w:type="paragraph" w:customStyle="1" w:styleId="507">
    <w:name w:val="样式 标题 2H2h2Underrubrik1prop2l2Chapter Titlesect 1.2DO NO..."/>
    <w:basedOn w:val="4"/>
    <w:qFormat/>
    <w:uiPriority w:val="0"/>
    <w:pPr>
      <w:spacing w:before="120" w:after="120"/>
      <w:ind w:left="425" w:hanging="425"/>
    </w:pPr>
    <w:rPr>
      <w:rFonts w:ascii="微软雅黑" w:hAnsi="微软雅黑" w:eastAsia="微软雅黑" w:cs="宋体"/>
      <w:szCs w:val="20"/>
      <w:lang w:val="en-US"/>
    </w:rPr>
  </w:style>
  <w:style w:type="paragraph" w:customStyle="1" w:styleId="508">
    <w:name w:val="表格（小）"/>
    <w:basedOn w:val="1"/>
    <w:qFormat/>
    <w:uiPriority w:val="0"/>
    <w:pPr>
      <w:adjustRightInd/>
      <w:snapToGrid w:val="0"/>
      <w:spacing w:line="300" w:lineRule="auto"/>
    </w:pPr>
    <w:rPr>
      <w:rFonts w:eastAsia="仿宋"/>
      <w:szCs w:val="21"/>
    </w:rPr>
  </w:style>
  <w:style w:type="paragraph" w:customStyle="1" w:styleId="509">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0">
    <w:name w:val="Char2 Char Char1"/>
    <w:basedOn w:val="1"/>
    <w:qFormat/>
    <w:uiPriority w:val="6"/>
    <w:pPr>
      <w:adjustRightInd/>
    </w:pPr>
    <w:rPr>
      <w:rFonts w:ascii="Tahoma" w:hAnsi="Tahoma"/>
      <w:sz w:val="24"/>
      <w:szCs w:val="20"/>
    </w:rPr>
  </w:style>
  <w:style w:type="paragraph" w:customStyle="1" w:styleId="511">
    <w:name w:val="列出段落5"/>
    <w:basedOn w:val="1"/>
    <w:qFormat/>
    <w:uiPriority w:val="0"/>
    <w:pPr>
      <w:spacing w:line="360" w:lineRule="auto"/>
      <w:ind w:firstLine="200" w:firstLineChars="200"/>
    </w:pPr>
    <w:rPr>
      <w:rFonts w:eastAsia="楷体_GB2312" w:cs="Lucida Sans"/>
      <w:sz w:val="24"/>
    </w:rPr>
  </w:style>
  <w:style w:type="paragraph" w:customStyle="1" w:styleId="512">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3">
    <w:name w:val="表格文字"/>
    <w:basedOn w:val="1"/>
    <w:next w:val="6"/>
    <w:qFormat/>
    <w:uiPriority w:val="0"/>
    <w:pPr>
      <w:adjustRightInd/>
      <w:ind w:firstLine="200" w:firstLineChars="200"/>
    </w:pPr>
    <w:rPr>
      <w:rFonts w:ascii="Arial" w:hAnsi="Arial"/>
      <w:spacing w:val="-5"/>
      <w:kern w:val="0"/>
      <w:sz w:val="24"/>
      <w:szCs w:val="20"/>
    </w:rPr>
  </w:style>
  <w:style w:type="paragraph" w:customStyle="1" w:styleId="514">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5">
    <w:name w:val="TOC 标题111"/>
    <w:basedOn w:val="3"/>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6">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7">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18">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19">
    <w:name w:val="_Style 3"/>
    <w:basedOn w:val="1"/>
    <w:qFormat/>
    <w:uiPriority w:val="0"/>
    <w:pPr>
      <w:adjustRightInd/>
      <w:ind w:firstLine="420" w:firstLineChars="200"/>
    </w:pPr>
    <w:rPr>
      <w:rFonts w:eastAsia="仿宋_GB2312"/>
      <w:sz w:val="28"/>
    </w:rPr>
  </w:style>
  <w:style w:type="paragraph" w:customStyle="1" w:styleId="520">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1">
    <w:name w:val="Bulleting First Indent 1"/>
    <w:basedOn w:val="61"/>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2">
    <w:name w:val="左对齐表格文字"/>
    <w:basedOn w:val="1"/>
    <w:qFormat/>
    <w:uiPriority w:val="0"/>
    <w:pPr>
      <w:adjustRightInd/>
      <w:ind w:firstLine="200" w:firstLineChars="200"/>
      <w:jc w:val="right"/>
    </w:pPr>
  </w:style>
  <w:style w:type="paragraph" w:customStyle="1" w:styleId="523">
    <w:name w:val="Char Char11 Char Char Char Char Char Char Char Char Char"/>
    <w:basedOn w:val="1"/>
    <w:qFormat/>
    <w:uiPriority w:val="0"/>
    <w:pPr>
      <w:spacing w:line="360" w:lineRule="auto"/>
    </w:pPr>
    <w:rPr>
      <w:szCs w:val="20"/>
    </w:rPr>
  </w:style>
  <w:style w:type="paragraph" w:customStyle="1" w:styleId="524">
    <w:name w:val="正文1.25"/>
    <w:basedOn w:val="1"/>
    <w:qFormat/>
    <w:uiPriority w:val="0"/>
    <w:pPr>
      <w:adjustRightInd/>
      <w:spacing w:line="300" w:lineRule="auto"/>
      <w:ind w:firstLine="480" w:firstLineChars="200"/>
    </w:pPr>
    <w:rPr>
      <w:sz w:val="24"/>
      <w:szCs w:val="20"/>
    </w:rPr>
  </w:style>
  <w:style w:type="paragraph" w:customStyle="1" w:styleId="525">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6">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7">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28">
    <w:name w:val="Char Char1 Char Char Char1"/>
    <w:basedOn w:val="1"/>
    <w:qFormat/>
    <w:uiPriority w:val="6"/>
    <w:rPr>
      <w:rFonts w:ascii="仿宋_GB2312" w:eastAsia="仿宋_GB2312"/>
      <w:b/>
      <w:sz w:val="32"/>
      <w:szCs w:val="20"/>
    </w:rPr>
  </w:style>
  <w:style w:type="paragraph" w:customStyle="1" w:styleId="529">
    <w:name w:val="列出段落2"/>
    <w:basedOn w:val="1"/>
    <w:qFormat/>
    <w:uiPriority w:val="0"/>
    <w:pPr>
      <w:adjustRightInd/>
      <w:ind w:firstLine="420" w:firstLineChars="200"/>
    </w:pPr>
    <w:rPr>
      <w:rFonts w:ascii="宋体" w:hAnsi="宋体"/>
      <w:sz w:val="24"/>
    </w:rPr>
  </w:style>
  <w:style w:type="paragraph" w:customStyle="1" w:styleId="530">
    <w:name w:val="默认段落字体 Para Char Char Char Char Char Char Char"/>
    <w:basedOn w:val="1"/>
    <w:qFormat/>
    <w:uiPriority w:val="0"/>
    <w:rPr>
      <w:rFonts w:eastAsia="仿宋_GB2312"/>
      <w:sz w:val="28"/>
      <w:szCs w:val="20"/>
    </w:rPr>
  </w:style>
  <w:style w:type="paragraph" w:customStyle="1" w:styleId="531">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2">
    <w:name w:val="样式 标题 4PIM 4H4h4bulletblbbH41H42H43H44H45H46H47H48...1"/>
    <w:basedOn w:val="7"/>
    <w:qFormat/>
    <w:uiPriority w:val="0"/>
    <w:pPr>
      <w:widowControl/>
      <w:jc w:val="left"/>
    </w:pPr>
    <w:rPr>
      <w:rFonts w:cs="宋体"/>
      <w:sz w:val="24"/>
      <w:szCs w:val="20"/>
    </w:rPr>
  </w:style>
  <w:style w:type="paragraph" w:customStyle="1" w:styleId="533">
    <w:name w:val="彩色列表 - 强调文字颜色 11"/>
    <w:basedOn w:val="1"/>
    <w:qFormat/>
    <w:uiPriority w:val="0"/>
    <w:pPr>
      <w:adjustRightInd/>
      <w:ind w:firstLine="420" w:firstLineChars="200"/>
    </w:pPr>
    <w:rPr>
      <w:rFonts w:ascii="Calibri" w:hAnsi="Calibri"/>
      <w:szCs w:val="22"/>
    </w:rPr>
  </w:style>
  <w:style w:type="paragraph" w:customStyle="1" w:styleId="534">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5">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6">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7">
    <w:name w:val="Char Char Char1 Char1"/>
    <w:basedOn w:val="1"/>
    <w:qFormat/>
    <w:uiPriority w:val="6"/>
    <w:rPr>
      <w:szCs w:val="20"/>
    </w:rPr>
  </w:style>
  <w:style w:type="paragraph" w:customStyle="1" w:styleId="538">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39">
    <w:name w:val="样式 标题 2 + 宋体 左侧:  1.76 厘米 首行缩进:  0 厘米"/>
    <w:basedOn w:val="4"/>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0">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1">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2">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3">
    <w:name w:val="CM14"/>
    <w:basedOn w:val="233"/>
    <w:next w:val="233"/>
    <w:qFormat/>
    <w:uiPriority w:val="0"/>
    <w:pPr>
      <w:spacing w:after="68"/>
    </w:pPr>
    <w:rPr>
      <w:rFonts w:ascii="FHLHE E+ Futura Bk" w:eastAsia="FHLHE E+ Futura Bk" w:cs="Times New Roman"/>
      <w:color w:val="auto"/>
    </w:rPr>
  </w:style>
  <w:style w:type="paragraph" w:customStyle="1" w:styleId="544">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5">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6">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7">
    <w:name w:val="正文文字 2"/>
    <w:basedOn w:val="233"/>
    <w:next w:val="233"/>
    <w:qFormat/>
    <w:uiPriority w:val="0"/>
    <w:rPr>
      <w:rFonts w:ascii="宋体" w:eastAsia="宋体" w:cs="Times New Roman"/>
      <w:color w:val="auto"/>
    </w:rPr>
  </w:style>
  <w:style w:type="paragraph" w:customStyle="1" w:styleId="548">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49">
    <w:name w:val="Char Char1 Char"/>
    <w:basedOn w:val="1"/>
    <w:qFormat/>
    <w:uiPriority w:val="0"/>
    <w:rPr>
      <w:rFonts w:ascii="仿宋_GB2312" w:eastAsia="仿宋_GB2312"/>
      <w:b/>
      <w:sz w:val="32"/>
      <w:szCs w:val="32"/>
    </w:rPr>
  </w:style>
  <w:style w:type="paragraph" w:customStyle="1" w:styleId="550">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1">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2">
    <w:name w:val="Char Char111"/>
    <w:basedOn w:val="1"/>
    <w:qFormat/>
    <w:uiPriority w:val="0"/>
    <w:pPr>
      <w:spacing w:line="360" w:lineRule="auto"/>
    </w:pPr>
    <w:rPr>
      <w:szCs w:val="20"/>
    </w:rPr>
  </w:style>
  <w:style w:type="paragraph" w:customStyle="1" w:styleId="553">
    <w:name w:val="Char"/>
    <w:basedOn w:val="1"/>
    <w:qFormat/>
    <w:uiPriority w:val="0"/>
    <w:rPr>
      <w:rFonts w:ascii="仿宋_GB2312" w:eastAsia="仿宋_GB2312"/>
      <w:b/>
      <w:sz w:val="32"/>
      <w:szCs w:val="32"/>
    </w:rPr>
  </w:style>
  <w:style w:type="paragraph" w:customStyle="1" w:styleId="554">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5">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6">
    <w:name w:val="Char Char Char1 Char"/>
    <w:basedOn w:val="1"/>
    <w:qFormat/>
    <w:uiPriority w:val="0"/>
    <w:rPr>
      <w:szCs w:val="20"/>
    </w:rPr>
  </w:style>
  <w:style w:type="paragraph" w:customStyle="1" w:styleId="557">
    <w:name w:val="正文标准"/>
    <w:basedOn w:val="1"/>
    <w:qFormat/>
    <w:uiPriority w:val="0"/>
    <w:pPr>
      <w:adjustRightInd/>
      <w:spacing w:line="360" w:lineRule="auto"/>
      <w:ind w:firstLine="200" w:firstLineChars="200"/>
    </w:pPr>
    <w:rPr>
      <w:rFonts w:ascii="宋体" w:hAnsi="Calibri"/>
      <w:sz w:val="24"/>
    </w:rPr>
  </w:style>
  <w:style w:type="paragraph" w:customStyle="1" w:styleId="558">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59">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0">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1">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2">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3">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4">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5">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6">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7">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69">
    <w:name w:val="标准有序列表（L1）"/>
    <w:basedOn w:val="6"/>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0">
    <w:name w:val="Char Char Char Char Char Char Char Char Char Char"/>
    <w:basedOn w:val="1"/>
    <w:qFormat/>
    <w:uiPriority w:val="0"/>
    <w:rPr>
      <w:rFonts w:ascii="仿宋_GB2312" w:eastAsia="仿宋_GB2312"/>
      <w:b/>
      <w:sz w:val="32"/>
      <w:szCs w:val="32"/>
    </w:rPr>
  </w:style>
  <w:style w:type="paragraph" w:customStyle="1" w:styleId="571">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2">
    <w:name w:val="_正文段落"/>
    <w:basedOn w:val="1"/>
    <w:qFormat/>
    <w:uiPriority w:val="0"/>
    <w:pPr>
      <w:adjustRightInd/>
      <w:ind w:firstLine="560"/>
    </w:pPr>
    <w:rPr>
      <w:rFonts w:ascii="仿宋_GB2312" w:hAnsi="仿宋" w:eastAsia="仿宋_GB2312"/>
      <w:kern w:val="0"/>
      <w:sz w:val="28"/>
      <w:szCs w:val="28"/>
    </w:rPr>
  </w:style>
  <w:style w:type="paragraph" w:customStyle="1" w:styleId="573">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4">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5">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6">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7">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78">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79">
    <w:name w:val="Char Char Char1 Char2"/>
    <w:basedOn w:val="1"/>
    <w:qFormat/>
    <w:uiPriority w:val="0"/>
    <w:rPr>
      <w:szCs w:val="20"/>
    </w:rPr>
  </w:style>
  <w:style w:type="paragraph" w:customStyle="1" w:styleId="580">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1">
    <w:name w:val="默认段落字体 Para Char"/>
    <w:basedOn w:val="1"/>
    <w:qFormat/>
    <w:uiPriority w:val="0"/>
    <w:rPr>
      <w:rFonts w:ascii="Tahoma" w:hAnsi="Tahoma"/>
      <w:sz w:val="24"/>
      <w:szCs w:val="20"/>
    </w:rPr>
  </w:style>
  <w:style w:type="paragraph" w:customStyle="1" w:styleId="582">
    <w:name w:val="标题五"/>
    <w:basedOn w:val="1"/>
    <w:qFormat/>
    <w:uiPriority w:val="0"/>
    <w:pPr>
      <w:adjustRightInd/>
      <w:spacing w:before="156" w:beforeLines="50" w:line="360" w:lineRule="auto"/>
    </w:pPr>
    <w:rPr>
      <w:b/>
      <w:sz w:val="24"/>
    </w:rPr>
  </w:style>
  <w:style w:type="paragraph" w:customStyle="1" w:styleId="583">
    <w:name w:val="Char Char1101"/>
    <w:basedOn w:val="1"/>
    <w:qFormat/>
    <w:uiPriority w:val="0"/>
    <w:pPr>
      <w:spacing w:line="360" w:lineRule="auto"/>
    </w:pPr>
    <w:rPr>
      <w:rFonts w:ascii="Tahoma" w:hAnsi="Tahoma"/>
      <w:sz w:val="24"/>
      <w:szCs w:val="20"/>
    </w:rPr>
  </w:style>
  <w:style w:type="paragraph" w:customStyle="1" w:styleId="584">
    <w:name w:val="Char Char Char Char Char Char Char Char1"/>
    <w:basedOn w:val="1"/>
    <w:qFormat/>
    <w:uiPriority w:val="0"/>
    <w:pPr>
      <w:tabs>
        <w:tab w:val="left" w:pos="360"/>
      </w:tabs>
    </w:pPr>
    <w:rPr>
      <w:sz w:val="24"/>
      <w:szCs w:val="20"/>
    </w:rPr>
  </w:style>
  <w:style w:type="paragraph" w:customStyle="1" w:styleId="585">
    <w:name w:val="Char Char Char 字元 字元"/>
    <w:basedOn w:val="1"/>
    <w:qFormat/>
    <w:uiPriority w:val="0"/>
    <w:pPr>
      <w:adjustRightInd/>
      <w:spacing w:line="360" w:lineRule="auto"/>
      <w:ind w:firstLine="200" w:firstLineChars="200"/>
    </w:pPr>
    <w:rPr>
      <w:szCs w:val="20"/>
    </w:rPr>
  </w:style>
  <w:style w:type="paragraph" w:customStyle="1" w:styleId="586">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7">
    <w:name w:val="Char Char Char Char Char Char Char"/>
    <w:basedOn w:val="1"/>
    <w:qFormat/>
    <w:uiPriority w:val="0"/>
    <w:rPr>
      <w:rFonts w:ascii="仿宋_GB2312" w:eastAsia="仿宋_GB2312"/>
      <w:b/>
      <w:sz w:val="32"/>
      <w:szCs w:val="32"/>
    </w:rPr>
  </w:style>
  <w:style w:type="paragraph" w:customStyle="1" w:styleId="588">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89">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0">
    <w:name w:val="样式 标题 22h2L1 Heading 2H2sect 1.2H21sect 1.21H22sect 1.2..."/>
    <w:basedOn w:val="4"/>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1">
    <w:name w:val="样式6"/>
    <w:basedOn w:val="33"/>
    <w:qFormat/>
    <w:uiPriority w:val="0"/>
    <w:pPr>
      <w:spacing w:line="460" w:lineRule="exact"/>
      <w:outlineLvl w:val="2"/>
    </w:pPr>
    <w:rPr>
      <w:rFonts w:ascii="仿宋_GB2312" w:hAnsi="宋体" w:eastAsia="仿宋_GB2312"/>
      <w:b/>
      <w:bCs/>
      <w:sz w:val="24"/>
      <w:szCs w:val="24"/>
    </w:rPr>
  </w:style>
  <w:style w:type="paragraph" w:customStyle="1" w:styleId="592">
    <w:name w:val="批注框文本 Char Char"/>
    <w:basedOn w:val="1"/>
    <w:qFormat/>
    <w:uiPriority w:val="0"/>
    <w:pPr>
      <w:adjustRightInd/>
    </w:pPr>
    <w:rPr>
      <w:sz w:val="18"/>
      <w:szCs w:val="20"/>
    </w:rPr>
  </w:style>
  <w:style w:type="paragraph" w:customStyle="1" w:styleId="593">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4">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5">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6">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7">
    <w:name w:val="索引 11"/>
    <w:basedOn w:val="1"/>
    <w:next w:val="1"/>
    <w:qFormat/>
    <w:uiPriority w:val="99"/>
    <w:pPr>
      <w:adjustRightInd/>
      <w:spacing w:line="360" w:lineRule="auto"/>
    </w:pPr>
    <w:rPr>
      <w:rFonts w:ascii="仿宋_GB2312" w:eastAsia="仿宋_GB2312"/>
      <w:sz w:val="24"/>
      <w:szCs w:val="20"/>
    </w:rPr>
  </w:style>
  <w:style w:type="paragraph" w:customStyle="1" w:styleId="598">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99">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0">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1">
    <w:name w:val="文档正文"/>
    <w:basedOn w:val="1"/>
    <w:qFormat/>
    <w:uiPriority w:val="0"/>
    <w:pPr>
      <w:spacing w:line="480" w:lineRule="atLeast"/>
      <w:ind w:firstLine="567"/>
      <w:textAlignment w:val="baseline"/>
    </w:pPr>
    <w:rPr>
      <w:kern w:val="0"/>
      <w:sz w:val="24"/>
      <w:szCs w:val="20"/>
    </w:rPr>
  </w:style>
  <w:style w:type="paragraph" w:customStyle="1" w:styleId="602">
    <w:name w:val="正文文字表格居中"/>
    <w:basedOn w:val="1"/>
    <w:next w:val="56"/>
    <w:qFormat/>
    <w:uiPriority w:val="0"/>
    <w:pPr>
      <w:snapToGrid w:val="0"/>
      <w:spacing w:line="360" w:lineRule="auto"/>
    </w:pPr>
    <w:rPr>
      <w:rFonts w:ascii="宋体"/>
      <w:b/>
      <w:sz w:val="24"/>
      <w:szCs w:val="20"/>
    </w:rPr>
  </w:style>
  <w:style w:type="paragraph" w:customStyle="1" w:styleId="603">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4">
    <w:name w:val="小节"/>
    <w:basedOn w:val="5"/>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5">
    <w:name w:val="Plain Text1"/>
    <w:basedOn w:val="1"/>
    <w:qFormat/>
    <w:uiPriority w:val="7"/>
    <w:pPr>
      <w:adjustRightInd/>
    </w:pPr>
    <w:rPr>
      <w:rFonts w:ascii="宋体" w:hAnsi="Courier New"/>
    </w:rPr>
  </w:style>
  <w:style w:type="paragraph" w:customStyle="1" w:styleId="606">
    <w:name w:val="Char3"/>
    <w:basedOn w:val="1"/>
    <w:qFormat/>
    <w:uiPriority w:val="0"/>
    <w:pPr>
      <w:adjustRightInd/>
    </w:pPr>
    <w:rPr>
      <w:rFonts w:ascii="仿宋_GB2312" w:eastAsia="仿宋_GB2312"/>
      <w:b/>
      <w:sz w:val="32"/>
      <w:szCs w:val="32"/>
    </w:rPr>
  </w:style>
  <w:style w:type="paragraph" w:customStyle="1" w:styleId="607">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08">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09">
    <w:name w:val="标题2"/>
    <w:basedOn w:val="4"/>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0">
    <w:name w:val="List Paragraph1"/>
    <w:basedOn w:val="1"/>
    <w:qFormat/>
    <w:uiPriority w:val="0"/>
    <w:pPr>
      <w:spacing w:line="360" w:lineRule="auto"/>
      <w:ind w:firstLine="200" w:firstLineChars="200"/>
    </w:pPr>
    <w:rPr>
      <w:rFonts w:eastAsia="楷体_GB2312" w:cs="Lucida Sans"/>
      <w:sz w:val="24"/>
    </w:rPr>
  </w:style>
  <w:style w:type="paragraph" w:customStyle="1" w:styleId="611">
    <w:name w:val="样式 标题 3标题 3 Char第二层条h33Bold Headbh章标题1小标题level_3PIM 3..."/>
    <w:basedOn w:val="5"/>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2">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3">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4">
    <w:name w:val="Char3 Char Char Char"/>
    <w:basedOn w:val="1"/>
    <w:qFormat/>
    <w:uiPriority w:val="0"/>
    <w:pPr>
      <w:widowControl/>
      <w:adjustRightInd/>
      <w:spacing w:after="160" w:line="240" w:lineRule="exact"/>
      <w:jc w:val="left"/>
    </w:pPr>
    <w:rPr>
      <w:szCs w:val="20"/>
    </w:rPr>
  </w:style>
  <w:style w:type="paragraph" w:customStyle="1" w:styleId="615">
    <w:name w:val="表格标题2"/>
    <w:basedOn w:val="616"/>
    <w:qFormat/>
    <w:uiPriority w:val="0"/>
    <w:rPr>
      <w:b/>
    </w:rPr>
  </w:style>
  <w:style w:type="paragraph" w:customStyle="1" w:styleId="616">
    <w:name w:val="表格内文"/>
    <w:basedOn w:val="1"/>
    <w:qFormat/>
    <w:uiPriority w:val="0"/>
    <w:pPr>
      <w:adjustRightInd/>
      <w:spacing w:line="360" w:lineRule="auto"/>
    </w:pPr>
    <w:rPr>
      <w:rFonts w:ascii="宋体" w:hAnsi="宋体" w:cs="宋体"/>
      <w:color w:val="000000"/>
      <w:szCs w:val="20"/>
    </w:rPr>
  </w:style>
  <w:style w:type="paragraph" w:customStyle="1" w:styleId="617">
    <w:name w:val="Char Char Char Char Char Char Char Char Char Char2"/>
    <w:basedOn w:val="1"/>
    <w:qFormat/>
    <w:uiPriority w:val="0"/>
    <w:rPr>
      <w:rFonts w:ascii="仿宋_GB2312" w:eastAsia="仿宋_GB2312"/>
      <w:b/>
      <w:sz w:val="32"/>
      <w:szCs w:val="32"/>
    </w:rPr>
  </w:style>
  <w:style w:type="paragraph" w:customStyle="1" w:styleId="618">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19">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0">
    <w:name w:val="Char Char11 Char Char Char Char Char Char Char Char Char11"/>
    <w:basedOn w:val="1"/>
    <w:qFormat/>
    <w:uiPriority w:val="0"/>
    <w:pPr>
      <w:spacing w:line="360" w:lineRule="auto"/>
    </w:pPr>
    <w:rPr>
      <w:szCs w:val="20"/>
    </w:rPr>
  </w:style>
  <w:style w:type="paragraph" w:customStyle="1" w:styleId="621">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2">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3">
    <w:name w:val="MM Topic 1"/>
    <w:basedOn w:val="3"/>
    <w:qFormat/>
    <w:uiPriority w:val="0"/>
    <w:pPr>
      <w:tabs>
        <w:tab w:val="left" w:pos="840"/>
      </w:tabs>
      <w:adjustRightInd/>
      <w:ind w:left="840" w:hanging="420"/>
    </w:pPr>
  </w:style>
  <w:style w:type="paragraph" w:customStyle="1" w:styleId="624">
    <w:name w:val="样式 标题 2标题2H2Heading 2 HiddenHeading 2 CCBSheading 22nd lev..."/>
    <w:basedOn w:val="4"/>
    <w:qFormat/>
    <w:uiPriority w:val="0"/>
    <w:pPr>
      <w:widowControl/>
      <w:spacing w:before="260" w:after="260" w:line="416" w:lineRule="auto"/>
      <w:ind w:left="0" w:firstLine="0"/>
    </w:pPr>
    <w:rPr>
      <w:rFonts w:ascii="Arial" w:hAnsi="Arial" w:eastAsia="黑体"/>
      <w:sz w:val="30"/>
      <w:szCs w:val="21"/>
    </w:rPr>
  </w:style>
  <w:style w:type="paragraph" w:customStyle="1" w:styleId="625">
    <w:name w:val="文本正文 Char"/>
    <w:basedOn w:val="1"/>
    <w:qFormat/>
    <w:uiPriority w:val="0"/>
    <w:pPr>
      <w:spacing w:line="360" w:lineRule="auto"/>
      <w:ind w:firstLine="200" w:firstLineChars="200"/>
    </w:pPr>
    <w:rPr>
      <w:kern w:val="0"/>
      <w:sz w:val="24"/>
      <w:szCs w:val="20"/>
    </w:rPr>
  </w:style>
  <w:style w:type="paragraph" w:customStyle="1" w:styleId="626">
    <w:name w:val="表格"/>
    <w:basedOn w:val="1"/>
    <w:qFormat/>
    <w:uiPriority w:val="0"/>
    <w:pPr>
      <w:snapToGrid w:val="0"/>
      <w:ind w:firstLine="42" w:firstLineChars="21"/>
    </w:pPr>
    <w:rPr>
      <w:rFonts w:ascii="宋体" w:hAnsi="宋体"/>
      <w:kern w:val="0"/>
      <w:sz w:val="20"/>
      <w:szCs w:val="20"/>
    </w:rPr>
  </w:style>
  <w:style w:type="paragraph" w:customStyle="1" w:styleId="627">
    <w:name w:val="标书标题4"/>
    <w:basedOn w:val="7"/>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28">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29">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0">
    <w:name w:val="表格项目符号 2"/>
    <w:basedOn w:val="29"/>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1">
    <w:name w:val="EB_表格"/>
    <w:basedOn w:val="1"/>
    <w:qFormat/>
    <w:uiPriority w:val="0"/>
    <w:pPr>
      <w:adjustRightInd/>
      <w:spacing w:line="300" w:lineRule="auto"/>
      <w:jc w:val="center"/>
    </w:pPr>
  </w:style>
  <w:style w:type="paragraph" w:customStyle="1" w:styleId="632">
    <w:name w:val="_Style 6"/>
    <w:basedOn w:val="1"/>
    <w:qFormat/>
    <w:uiPriority w:val="34"/>
    <w:pPr>
      <w:adjustRightInd/>
      <w:ind w:firstLine="420" w:firstLineChars="200"/>
    </w:pPr>
    <w:rPr>
      <w:rFonts w:eastAsia="仿宋_GB2312"/>
      <w:sz w:val="28"/>
    </w:rPr>
  </w:style>
  <w:style w:type="paragraph" w:customStyle="1" w:styleId="633">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4">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5">
    <w:name w:val="!大节"/>
    <w:basedOn w:val="4"/>
    <w:qFormat/>
    <w:uiPriority w:val="0"/>
    <w:pPr>
      <w:spacing w:before="260" w:after="260" w:line="415" w:lineRule="auto"/>
      <w:ind w:left="420" w:hanging="420"/>
    </w:pPr>
    <w:rPr>
      <w:rFonts w:ascii="Arial" w:hAnsi="Arial" w:eastAsia="微软雅黑"/>
      <w:lang w:val="en-US"/>
    </w:rPr>
  </w:style>
  <w:style w:type="paragraph" w:customStyle="1" w:styleId="636">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7">
    <w:name w:val="正文表标题"/>
    <w:next w:val="638"/>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3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39">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0">
    <w:name w:val="trademark"/>
    <w:qFormat/>
    <w:uiPriority w:val="0"/>
    <w:pPr>
      <w:spacing w:after="60"/>
    </w:pPr>
    <w:rPr>
      <w:rFonts w:ascii="Futura Bk" w:hAnsi="Futura Bk" w:eastAsia="宋体" w:cs="Times New Roman"/>
      <w:sz w:val="15"/>
      <w:lang w:val="en-US" w:eastAsia="en-US" w:bidi="ar-SA"/>
    </w:rPr>
  </w:style>
  <w:style w:type="paragraph" w:customStyle="1" w:styleId="641">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2">
    <w:name w:val="Char Char1 Char Char Char Char Char Char1"/>
    <w:basedOn w:val="1"/>
    <w:qFormat/>
    <w:uiPriority w:val="0"/>
    <w:rPr>
      <w:rFonts w:ascii="仿宋_GB2312" w:eastAsia="仿宋_GB2312"/>
      <w:b/>
      <w:sz w:val="32"/>
      <w:szCs w:val="20"/>
    </w:rPr>
  </w:style>
  <w:style w:type="paragraph" w:customStyle="1" w:styleId="643">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4">
    <w:name w:val="Char1 Char Char Char1"/>
    <w:basedOn w:val="1"/>
    <w:qFormat/>
    <w:uiPriority w:val="0"/>
    <w:pPr>
      <w:adjustRightInd/>
      <w:ind w:firstLine="200" w:firstLineChars="200"/>
    </w:pPr>
    <w:rPr>
      <w:rFonts w:ascii="Tahoma" w:hAnsi="Tahoma"/>
      <w:sz w:val="24"/>
      <w:szCs w:val="20"/>
    </w:rPr>
  </w:style>
  <w:style w:type="paragraph" w:customStyle="1" w:styleId="645">
    <w:name w:val="a1"/>
    <w:basedOn w:val="1"/>
    <w:qFormat/>
    <w:uiPriority w:val="0"/>
    <w:pPr>
      <w:widowControl/>
      <w:spacing w:line="300" w:lineRule="atLeast"/>
      <w:jc w:val="left"/>
    </w:pPr>
    <w:rPr>
      <w:rFonts w:ascii="宋体" w:hAnsi="宋体"/>
      <w:kern w:val="0"/>
      <w:sz w:val="18"/>
      <w:szCs w:val="20"/>
    </w:rPr>
  </w:style>
  <w:style w:type="paragraph" w:customStyle="1" w:styleId="646">
    <w:name w:val="样式7"/>
    <w:basedOn w:val="647"/>
    <w:next w:val="1"/>
    <w:qFormat/>
    <w:uiPriority w:val="0"/>
    <w:pPr>
      <w:spacing w:after="156" w:afterLines="50"/>
      <w:jc w:val="left"/>
      <w:outlineLvl w:val="3"/>
    </w:pPr>
    <w:rPr>
      <w:sz w:val="24"/>
      <w:szCs w:val="24"/>
    </w:rPr>
  </w:style>
  <w:style w:type="paragraph" w:customStyle="1" w:styleId="647">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48">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49">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0">
    <w:name w:val="样式 样式2 + 左侧:  1 字符 右侧:  1 字符"/>
    <w:basedOn w:val="458"/>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1">
    <w:name w:val="Char2 Char Char2"/>
    <w:basedOn w:val="1"/>
    <w:qFormat/>
    <w:uiPriority w:val="0"/>
    <w:pPr>
      <w:adjustRightInd/>
    </w:pPr>
    <w:rPr>
      <w:rFonts w:ascii="Tahoma" w:hAnsi="Tahoma"/>
      <w:sz w:val="24"/>
      <w:szCs w:val="20"/>
    </w:rPr>
  </w:style>
  <w:style w:type="paragraph" w:customStyle="1" w:styleId="652">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3">
    <w:name w:val="三级条标题"/>
    <w:basedOn w:val="654"/>
    <w:next w:val="638"/>
    <w:qFormat/>
    <w:uiPriority w:val="0"/>
    <w:pPr>
      <w:tabs>
        <w:tab w:val="left" w:pos="1260"/>
        <w:tab w:val="left" w:pos="1680"/>
        <w:tab w:val="left" w:pos="2100"/>
        <w:tab w:val="left" w:pos="2520"/>
      </w:tabs>
      <w:ind w:left="2520"/>
      <w:outlineLvl w:val="4"/>
    </w:pPr>
  </w:style>
  <w:style w:type="paragraph" w:customStyle="1" w:styleId="654">
    <w:name w:val="二级条标题"/>
    <w:basedOn w:val="655"/>
    <w:next w:val="638"/>
    <w:qFormat/>
    <w:uiPriority w:val="0"/>
    <w:pPr>
      <w:tabs>
        <w:tab w:val="left" w:pos="1260"/>
        <w:tab w:val="left" w:pos="1680"/>
        <w:tab w:val="left" w:pos="2100"/>
      </w:tabs>
      <w:ind w:left="0"/>
      <w:outlineLvl w:val="3"/>
    </w:pPr>
  </w:style>
  <w:style w:type="paragraph" w:customStyle="1" w:styleId="655">
    <w:name w:val="一级条标题"/>
    <w:basedOn w:val="656"/>
    <w:next w:val="638"/>
    <w:qFormat/>
    <w:uiPriority w:val="0"/>
    <w:pPr>
      <w:tabs>
        <w:tab w:val="left" w:pos="1260"/>
        <w:tab w:val="left" w:pos="1680"/>
      </w:tabs>
      <w:spacing w:before="0" w:beforeLines="0" w:after="0" w:afterLines="0"/>
      <w:ind w:left="1680"/>
      <w:outlineLvl w:val="2"/>
    </w:pPr>
  </w:style>
  <w:style w:type="paragraph" w:customStyle="1" w:styleId="656">
    <w:name w:val="章标题"/>
    <w:next w:val="638"/>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7">
    <w:name w:val="数字标题2"/>
    <w:basedOn w:val="4"/>
    <w:next w:val="1"/>
    <w:qFormat/>
    <w:uiPriority w:val="0"/>
    <w:pPr>
      <w:tabs>
        <w:tab w:val="left" w:pos="480"/>
      </w:tabs>
      <w:ind w:left="480" w:hanging="480"/>
    </w:pPr>
    <w:rPr>
      <w:rFonts w:ascii="Times New Roman" w:eastAsia="宋体"/>
      <w:i/>
      <w:sz w:val="36"/>
      <w:szCs w:val="36"/>
      <w:lang w:val="en-US"/>
    </w:rPr>
  </w:style>
  <w:style w:type="paragraph" w:customStyle="1" w:styleId="658">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59">
    <w:name w:val="样式 标题 1Level 1 HeadPIM 1Section Headh1l11Heading 0Datash..."/>
    <w:basedOn w:val="3"/>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0">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1">
    <w:name w:val="样式 标题 1章节第一层h1H"/>
    <w:basedOn w:val="3"/>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2">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3">
    <w:name w:val="正文 项目2"/>
    <w:basedOn w:val="664"/>
    <w:qFormat/>
    <w:uiPriority w:val="0"/>
    <w:pPr>
      <w:tabs>
        <w:tab w:val="left" w:pos="840"/>
      </w:tabs>
      <w:spacing w:after="0"/>
      <w:ind w:left="900"/>
    </w:pPr>
  </w:style>
  <w:style w:type="paragraph" w:customStyle="1" w:styleId="664">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5">
    <w:name w:val="Body Text 2*"/>
    <w:basedOn w:val="1"/>
    <w:qFormat/>
    <w:uiPriority w:val="6"/>
    <w:pPr>
      <w:widowControl/>
      <w:adjustRightInd/>
      <w:ind w:left="720" w:hanging="720"/>
    </w:pPr>
    <w:rPr>
      <w:color w:val="000000"/>
      <w:kern w:val="0"/>
      <w:sz w:val="24"/>
      <w:szCs w:val="20"/>
      <w:lang w:val="en-GB"/>
    </w:rPr>
  </w:style>
  <w:style w:type="paragraph" w:customStyle="1" w:styleId="666">
    <w:name w:val="表1"/>
    <w:basedOn w:val="1"/>
    <w:qFormat/>
    <w:uiPriority w:val="0"/>
    <w:pPr>
      <w:tabs>
        <w:tab w:val="left" w:pos="703"/>
      </w:tabs>
      <w:adjustRightInd/>
      <w:spacing w:line="360" w:lineRule="auto"/>
      <w:ind w:left="703"/>
      <w:jc w:val="center"/>
    </w:pPr>
  </w:style>
  <w:style w:type="paragraph" w:customStyle="1" w:styleId="667">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68">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69">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0">
    <w:name w:val="2级标题"/>
    <w:basedOn w:val="671"/>
    <w:qFormat/>
    <w:uiPriority w:val="0"/>
    <w:pPr>
      <w:jc w:val="left"/>
      <w:outlineLvl w:val="1"/>
    </w:pPr>
    <w:rPr>
      <w:rFonts w:ascii="Times New Roman" w:hAnsi="Times New Roman" w:eastAsia="仿宋"/>
      <w:sz w:val="30"/>
    </w:rPr>
  </w:style>
  <w:style w:type="paragraph" w:customStyle="1" w:styleId="671">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2">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3">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4">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5">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6">
    <w:name w:val="bullet"/>
    <w:basedOn w:val="1"/>
    <w:qFormat/>
    <w:uiPriority w:val="0"/>
    <w:pPr>
      <w:tabs>
        <w:tab w:val="left" w:pos="840"/>
      </w:tabs>
      <w:adjustRightInd/>
      <w:ind w:left="840" w:hanging="420"/>
    </w:pPr>
  </w:style>
  <w:style w:type="paragraph" w:customStyle="1" w:styleId="677">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78">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79">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0">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1">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2">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3">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4">
    <w:name w:val="MM Topic 4"/>
    <w:basedOn w:val="7"/>
    <w:qFormat/>
    <w:uiPriority w:val="0"/>
    <w:pPr>
      <w:tabs>
        <w:tab w:val="left" w:pos="2100"/>
      </w:tabs>
      <w:adjustRightInd/>
      <w:ind w:left="2100" w:hanging="420"/>
    </w:pPr>
    <w:rPr>
      <w:lang w:val="en-US"/>
    </w:rPr>
  </w:style>
  <w:style w:type="paragraph" w:customStyle="1" w:styleId="685">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6">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7">
    <w:name w:val="Char Char11 Char Char Char Char Char Char Char Char Char1"/>
    <w:basedOn w:val="1"/>
    <w:qFormat/>
    <w:uiPriority w:val="6"/>
    <w:pPr>
      <w:spacing w:line="360" w:lineRule="auto"/>
    </w:pPr>
    <w:rPr>
      <w:szCs w:val="20"/>
    </w:rPr>
  </w:style>
  <w:style w:type="paragraph" w:customStyle="1" w:styleId="688">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89">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0">
    <w:name w:val="body text bold"/>
    <w:basedOn w:val="24"/>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1">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2">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3">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4">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5">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6">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7">
    <w:name w:val="单元格居中"/>
    <w:basedOn w:val="1"/>
    <w:qFormat/>
    <w:uiPriority w:val="0"/>
    <w:pPr>
      <w:adjustRightInd/>
      <w:spacing w:line="360" w:lineRule="auto"/>
      <w:jc w:val="center"/>
    </w:pPr>
    <w:rPr>
      <w:sz w:val="24"/>
    </w:rPr>
  </w:style>
  <w:style w:type="paragraph" w:customStyle="1" w:styleId="698">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699">
    <w:name w:val="Char Char Char Char Char Char Char1"/>
    <w:basedOn w:val="1"/>
    <w:qFormat/>
    <w:uiPriority w:val="6"/>
    <w:rPr>
      <w:rFonts w:ascii="仿宋_GB2312" w:eastAsia="仿宋_GB2312"/>
      <w:b/>
      <w:sz w:val="32"/>
      <w:szCs w:val="32"/>
    </w:rPr>
  </w:style>
  <w:style w:type="paragraph" w:customStyle="1" w:styleId="700">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1">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2">
    <w:name w:val="Char3 Char Char Char11"/>
    <w:basedOn w:val="1"/>
    <w:qFormat/>
    <w:uiPriority w:val="0"/>
    <w:pPr>
      <w:widowControl/>
      <w:adjustRightInd/>
      <w:spacing w:after="160" w:line="240" w:lineRule="exact"/>
      <w:jc w:val="left"/>
    </w:pPr>
    <w:rPr>
      <w:szCs w:val="20"/>
    </w:rPr>
  </w:style>
  <w:style w:type="paragraph" w:customStyle="1" w:styleId="703">
    <w:name w:val="Char Char1121"/>
    <w:basedOn w:val="1"/>
    <w:qFormat/>
    <w:uiPriority w:val="0"/>
    <w:pPr>
      <w:spacing w:line="360" w:lineRule="auto"/>
    </w:pPr>
    <w:rPr>
      <w:szCs w:val="20"/>
    </w:rPr>
  </w:style>
  <w:style w:type="paragraph" w:customStyle="1" w:styleId="704">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5">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6">
    <w:name w:val="Normal0"/>
    <w:qFormat/>
    <w:uiPriority w:val="0"/>
    <w:rPr>
      <w:rFonts w:ascii="Times New Roman" w:hAnsi="Times New Roman" w:eastAsia="宋体" w:cs="Times New Roman"/>
      <w:lang w:val="en-US" w:eastAsia="en-US" w:bidi="ar-SA"/>
    </w:rPr>
  </w:style>
  <w:style w:type="paragraph" w:customStyle="1" w:styleId="707">
    <w:name w:val="带编号样式"/>
    <w:basedOn w:val="625"/>
    <w:qFormat/>
    <w:uiPriority w:val="0"/>
    <w:pPr>
      <w:tabs>
        <w:tab w:val="left" w:pos="840"/>
      </w:tabs>
      <w:snapToGrid w:val="0"/>
      <w:ind w:left="840" w:hanging="420" w:firstLineChars="0"/>
    </w:pPr>
    <w:rPr>
      <w:rFonts w:ascii="仿宋_GB2312" w:eastAsia="仿宋_GB2312"/>
      <w:color w:val="000000"/>
    </w:rPr>
  </w:style>
  <w:style w:type="paragraph" w:customStyle="1" w:styleId="708">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09">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0">
    <w:name w:val="封面"/>
    <w:basedOn w:val="1"/>
    <w:qFormat/>
    <w:uiPriority w:val="0"/>
    <w:pPr>
      <w:spacing w:line="360" w:lineRule="atLeast"/>
      <w:jc w:val="right"/>
      <w:textAlignment w:val="baseline"/>
    </w:pPr>
    <w:rPr>
      <w:rFonts w:ascii="Symbol" w:hAnsi="Symbol"/>
      <w:kern w:val="0"/>
      <w:szCs w:val="20"/>
    </w:rPr>
  </w:style>
  <w:style w:type="paragraph" w:customStyle="1" w:styleId="711">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2">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3">
    <w:name w:val="默认段落字体 Para Char Char Char1 Char"/>
    <w:basedOn w:val="1"/>
    <w:qFormat/>
    <w:uiPriority w:val="0"/>
    <w:pPr>
      <w:spacing w:line="240" w:lineRule="atLeast"/>
      <w:ind w:left="420" w:firstLine="420"/>
    </w:pPr>
    <w:rPr>
      <w:sz w:val="24"/>
    </w:rPr>
  </w:style>
  <w:style w:type="paragraph" w:customStyle="1" w:styleId="714">
    <w:name w:val="WW-正文文字缩进 2"/>
    <w:basedOn w:val="1"/>
    <w:qFormat/>
    <w:uiPriority w:val="0"/>
    <w:pPr>
      <w:suppressAutoHyphens/>
      <w:adjustRightInd/>
      <w:ind w:firstLine="420"/>
    </w:pPr>
    <w:rPr>
      <w:kern w:val="1"/>
      <w:szCs w:val="20"/>
    </w:rPr>
  </w:style>
  <w:style w:type="paragraph" w:customStyle="1" w:styleId="715">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6">
    <w:name w:val="样式 标题 2 + 四号"/>
    <w:basedOn w:val="4"/>
    <w:qFormat/>
    <w:uiPriority w:val="0"/>
    <w:pPr>
      <w:spacing w:before="120" w:after="120"/>
      <w:ind w:left="0" w:firstLine="0"/>
      <w:jc w:val="both"/>
    </w:pPr>
    <w:rPr>
      <w:rFonts w:ascii="宋体" w:hAnsi="Arial" w:eastAsia="宋体"/>
      <w:sz w:val="28"/>
      <w:lang w:val="en-US"/>
    </w:rPr>
  </w:style>
  <w:style w:type="paragraph" w:customStyle="1" w:styleId="717">
    <w:name w:val="有符号正文"/>
    <w:basedOn w:val="1"/>
    <w:qFormat/>
    <w:uiPriority w:val="0"/>
    <w:pPr>
      <w:adjustRightInd/>
      <w:spacing w:line="400" w:lineRule="exact"/>
      <w:ind w:firstLine="200" w:firstLineChars="200"/>
    </w:pPr>
    <w:rPr>
      <w:rFonts w:ascii="Arial" w:hAnsi="Arial"/>
    </w:rPr>
  </w:style>
  <w:style w:type="paragraph" w:customStyle="1" w:styleId="718">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19">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0">
    <w:name w:val="4"/>
    <w:basedOn w:val="1"/>
    <w:next w:val="37"/>
    <w:qFormat/>
    <w:uiPriority w:val="0"/>
    <w:pPr>
      <w:spacing w:after="120" w:line="480" w:lineRule="auto"/>
      <w:ind w:left="420" w:leftChars="200"/>
    </w:pPr>
    <w:rPr>
      <w:sz w:val="24"/>
      <w:szCs w:val="20"/>
    </w:rPr>
  </w:style>
  <w:style w:type="paragraph" w:customStyle="1" w:styleId="721">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2">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3">
    <w:name w:val="样式 标题 3H3 + 两端对齐"/>
    <w:basedOn w:val="5"/>
    <w:qFormat/>
    <w:uiPriority w:val="0"/>
    <w:pPr>
      <w:keepLines w:val="0"/>
      <w:spacing w:before="0" w:after="0" w:line="240" w:lineRule="auto"/>
      <w:jc w:val="left"/>
    </w:pPr>
    <w:rPr>
      <w:rFonts w:cs="宋体"/>
      <w:sz w:val="21"/>
      <w:szCs w:val="20"/>
    </w:rPr>
  </w:style>
  <w:style w:type="paragraph" w:customStyle="1" w:styleId="724">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5">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6">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7">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28">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29">
    <w:name w:val="Char Char1 Char Char Char"/>
    <w:basedOn w:val="1"/>
    <w:qFormat/>
    <w:uiPriority w:val="0"/>
    <w:rPr>
      <w:rFonts w:ascii="仿宋_GB2312" w:eastAsia="仿宋_GB2312"/>
      <w:b/>
      <w:sz w:val="32"/>
      <w:szCs w:val="20"/>
    </w:rPr>
  </w:style>
  <w:style w:type="paragraph" w:customStyle="1" w:styleId="730">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1">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2">
    <w:name w:val="Picture"/>
    <w:basedOn w:val="1"/>
    <w:next w:val="17"/>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3">
    <w:name w:val="Char Char1 Char Char Char2"/>
    <w:basedOn w:val="1"/>
    <w:qFormat/>
    <w:uiPriority w:val="0"/>
    <w:rPr>
      <w:rFonts w:ascii="仿宋_GB2312" w:eastAsia="仿宋_GB2312"/>
      <w:b/>
      <w:sz w:val="32"/>
      <w:szCs w:val="32"/>
    </w:rPr>
  </w:style>
  <w:style w:type="paragraph" w:customStyle="1" w:styleId="734">
    <w:name w:val="Char3 Char Char Char1"/>
    <w:basedOn w:val="1"/>
    <w:qFormat/>
    <w:uiPriority w:val="6"/>
    <w:pPr>
      <w:widowControl/>
      <w:adjustRightInd/>
      <w:spacing w:after="160" w:line="240" w:lineRule="exact"/>
      <w:jc w:val="left"/>
    </w:pPr>
    <w:rPr>
      <w:szCs w:val="20"/>
    </w:rPr>
  </w:style>
  <w:style w:type="paragraph" w:customStyle="1" w:styleId="735">
    <w:name w:val="Char1 Char Char Char21"/>
    <w:basedOn w:val="1"/>
    <w:qFormat/>
    <w:uiPriority w:val="0"/>
    <w:rPr>
      <w:rFonts w:ascii="Tahoma" w:hAnsi="Tahoma"/>
      <w:sz w:val="24"/>
      <w:szCs w:val="20"/>
    </w:rPr>
  </w:style>
  <w:style w:type="paragraph" w:customStyle="1" w:styleId="736">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7">
    <w:name w:val="正文（标题三）"/>
    <w:basedOn w:val="1"/>
    <w:qFormat/>
    <w:uiPriority w:val="0"/>
    <w:pPr>
      <w:spacing w:line="360" w:lineRule="auto"/>
      <w:ind w:firstLine="200" w:firstLineChars="200"/>
    </w:pPr>
    <w:rPr>
      <w:sz w:val="24"/>
    </w:rPr>
  </w:style>
  <w:style w:type="paragraph" w:customStyle="1" w:styleId="738">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39">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0">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1">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2">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3">
    <w:name w:val="Char1 Char Char Char4"/>
    <w:basedOn w:val="1"/>
    <w:qFormat/>
    <w:uiPriority w:val="0"/>
    <w:pPr>
      <w:adjustRightInd/>
      <w:ind w:firstLine="200" w:firstLineChars="200"/>
    </w:pPr>
    <w:rPr>
      <w:rFonts w:ascii="Tahoma" w:hAnsi="Tahoma"/>
      <w:sz w:val="24"/>
      <w:szCs w:val="20"/>
    </w:rPr>
  </w:style>
  <w:style w:type="paragraph" w:customStyle="1" w:styleId="744">
    <w:name w:val="_标题2"/>
    <w:basedOn w:val="711"/>
    <w:next w:val="711"/>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5">
    <w:name w:val="样式1 + (中宋体"/>
    <w:basedOn w:val="722"/>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6">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7">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48">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49">
    <w:name w:val="四号　首行缩进"/>
    <w:basedOn w:val="1"/>
    <w:qFormat/>
    <w:uiPriority w:val="0"/>
    <w:pPr>
      <w:adjustRightInd/>
      <w:spacing w:line="360" w:lineRule="auto"/>
    </w:pPr>
    <w:rPr>
      <w:rFonts w:ascii="宋体" w:hAnsi="宋体"/>
      <w:szCs w:val="20"/>
    </w:rPr>
  </w:style>
  <w:style w:type="paragraph" w:customStyle="1" w:styleId="750">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1">
    <w:name w:val="Char Char Char Char Char Char Char Char Char Char Char1 Char"/>
    <w:basedOn w:val="1"/>
    <w:qFormat/>
    <w:uiPriority w:val="0"/>
    <w:pPr>
      <w:adjustRightInd/>
    </w:pPr>
    <w:rPr>
      <w:rFonts w:ascii="Tahoma" w:hAnsi="Tahoma"/>
      <w:sz w:val="24"/>
    </w:rPr>
  </w:style>
  <w:style w:type="paragraph" w:customStyle="1" w:styleId="752">
    <w:name w:val="Char Char Char Char11"/>
    <w:basedOn w:val="1"/>
    <w:qFormat/>
    <w:uiPriority w:val="0"/>
    <w:rPr>
      <w:rFonts w:ascii="Tahoma" w:hAnsi="Tahoma"/>
      <w:sz w:val="24"/>
      <w:szCs w:val="20"/>
    </w:rPr>
  </w:style>
  <w:style w:type="paragraph" w:customStyle="1" w:styleId="753">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4">
    <w:name w:val="Char Char Char Char"/>
    <w:basedOn w:val="1"/>
    <w:qFormat/>
    <w:uiPriority w:val="0"/>
    <w:rPr>
      <w:rFonts w:ascii="Tahoma" w:hAnsi="Tahoma"/>
      <w:sz w:val="24"/>
      <w:szCs w:val="20"/>
    </w:rPr>
  </w:style>
  <w:style w:type="paragraph" w:customStyle="1" w:styleId="755">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6">
    <w:name w:val="Char19"/>
    <w:basedOn w:val="1"/>
    <w:qFormat/>
    <w:uiPriority w:val="0"/>
    <w:pPr>
      <w:adjustRightInd/>
    </w:pPr>
    <w:rPr>
      <w:szCs w:val="20"/>
    </w:rPr>
  </w:style>
  <w:style w:type="paragraph" w:customStyle="1" w:styleId="757">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58">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59">
    <w:name w:val="_Style 5"/>
    <w:basedOn w:val="1"/>
    <w:qFormat/>
    <w:uiPriority w:val="34"/>
    <w:pPr>
      <w:adjustRightInd/>
      <w:ind w:firstLine="420" w:firstLineChars="200"/>
    </w:pPr>
    <w:rPr>
      <w:rFonts w:eastAsia="仿宋_GB2312"/>
      <w:sz w:val="28"/>
    </w:rPr>
  </w:style>
  <w:style w:type="paragraph" w:customStyle="1" w:styleId="760">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1">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2">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3">
    <w:name w:val="标书表格字体格式"/>
    <w:next w:val="757"/>
    <w:qFormat/>
    <w:uiPriority w:val="0"/>
    <w:rPr>
      <w:rFonts w:ascii="Times New Roman" w:hAnsi="Times New Roman" w:eastAsia="宋体" w:cs="Times New Roman"/>
      <w:kern w:val="2"/>
      <w:sz w:val="21"/>
      <w:szCs w:val="24"/>
      <w:lang w:val="en-US" w:eastAsia="zh-CN" w:bidi="ar-SA"/>
    </w:rPr>
  </w:style>
  <w:style w:type="paragraph" w:customStyle="1" w:styleId="764">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5">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6">
    <w:name w:val="修订3"/>
    <w:qFormat/>
    <w:uiPriority w:val="0"/>
    <w:rPr>
      <w:rFonts w:ascii="Times New Roman" w:hAnsi="Times New Roman" w:eastAsia="宋体" w:cs="Times New Roman"/>
      <w:kern w:val="2"/>
      <w:sz w:val="21"/>
      <w:lang w:val="en-US" w:eastAsia="zh-CN" w:bidi="ar-SA"/>
    </w:rPr>
  </w:style>
  <w:style w:type="paragraph" w:customStyle="1" w:styleId="767">
    <w:name w:val="CSS1级正文 Char"/>
    <w:basedOn w:val="24"/>
    <w:qFormat/>
    <w:uiPriority w:val="0"/>
    <w:pPr>
      <w:autoSpaceDE/>
      <w:autoSpaceDN/>
      <w:snapToGrid w:val="0"/>
      <w:ind w:firstLine="480" w:firstLineChars="200"/>
    </w:pPr>
    <w:rPr>
      <w:rFonts w:ascii="Times New Roman"/>
      <w:szCs w:val="24"/>
      <w:lang w:val="en-US"/>
    </w:rPr>
  </w:style>
  <w:style w:type="paragraph" w:customStyle="1" w:styleId="768">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69">
    <w:name w:val="表文字"/>
    <w:qFormat/>
    <w:uiPriority w:val="0"/>
    <w:rPr>
      <w:rFonts w:ascii="宋体" w:hAnsi="Times New Roman" w:eastAsia="宋体" w:cs="Times New Roman"/>
      <w:kern w:val="2"/>
      <w:lang w:val="en-US" w:eastAsia="zh-CN" w:bidi="ar-SA"/>
    </w:rPr>
  </w:style>
  <w:style w:type="paragraph" w:customStyle="1" w:styleId="770">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1">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2">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3">
    <w:name w:val="Char Char Char Char Char Char Char Char2"/>
    <w:basedOn w:val="1"/>
    <w:qFormat/>
    <w:uiPriority w:val="0"/>
    <w:pPr>
      <w:tabs>
        <w:tab w:val="left" w:pos="360"/>
      </w:tabs>
    </w:pPr>
    <w:rPr>
      <w:sz w:val="24"/>
      <w:szCs w:val="20"/>
    </w:rPr>
  </w:style>
  <w:style w:type="paragraph" w:customStyle="1" w:styleId="774">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5">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6">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7">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78">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79">
    <w:name w:val="正文－恩普"/>
    <w:basedOn w:val="6"/>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0">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1">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2">
    <w:name w:val="p0"/>
    <w:basedOn w:val="1"/>
    <w:qFormat/>
    <w:uiPriority w:val="0"/>
    <w:pPr>
      <w:widowControl/>
      <w:adjustRightInd/>
    </w:pPr>
    <w:rPr>
      <w:kern w:val="0"/>
      <w:szCs w:val="21"/>
    </w:rPr>
  </w:style>
  <w:style w:type="paragraph" w:customStyle="1" w:styleId="783">
    <w:name w:val="Char6"/>
    <w:basedOn w:val="1"/>
    <w:qFormat/>
    <w:uiPriority w:val="0"/>
    <w:rPr>
      <w:rFonts w:ascii="仿宋_GB2312" w:eastAsia="仿宋_GB2312"/>
      <w:b/>
      <w:sz w:val="32"/>
      <w:szCs w:val="32"/>
    </w:rPr>
  </w:style>
  <w:style w:type="paragraph" w:customStyle="1" w:styleId="784">
    <w:name w:val="Char111"/>
    <w:basedOn w:val="1"/>
    <w:qFormat/>
    <w:uiPriority w:val="0"/>
    <w:rPr>
      <w:rFonts w:ascii="仿宋_GB2312" w:eastAsia="仿宋_GB2312"/>
      <w:b/>
      <w:sz w:val="32"/>
      <w:szCs w:val="32"/>
    </w:rPr>
  </w:style>
  <w:style w:type="paragraph" w:customStyle="1" w:styleId="785">
    <w:name w:val="标题3"/>
    <w:basedOn w:val="5"/>
    <w:next w:val="53"/>
    <w:qFormat/>
    <w:uiPriority w:val="0"/>
    <w:pPr>
      <w:tabs>
        <w:tab w:val="clear" w:pos="900"/>
      </w:tabs>
      <w:spacing w:after="0" w:line="360" w:lineRule="auto"/>
    </w:pPr>
    <w:rPr>
      <w:rFonts w:ascii="仿宋" w:hAnsi="仿宋" w:eastAsia="仿宋" w:cs="仿宋"/>
    </w:rPr>
  </w:style>
  <w:style w:type="paragraph" w:customStyle="1" w:styleId="786">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7">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88">
    <w:name w:val="Char1 Char Char Char2"/>
    <w:basedOn w:val="1"/>
    <w:qFormat/>
    <w:uiPriority w:val="0"/>
    <w:pPr>
      <w:adjustRightInd/>
      <w:ind w:firstLine="200" w:firstLineChars="200"/>
    </w:pPr>
    <w:rPr>
      <w:rFonts w:ascii="Tahoma" w:hAnsi="Tahoma"/>
      <w:sz w:val="24"/>
      <w:szCs w:val="20"/>
    </w:rPr>
  </w:style>
  <w:style w:type="paragraph" w:customStyle="1" w:styleId="789">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0">
    <w:name w:val="样式 标题 1 + 黑色 段前: 0.5 行 段后: 0.5 行1"/>
    <w:basedOn w:val="3"/>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1">
    <w:name w:val="Char Char Char Char Char Char Char2"/>
    <w:basedOn w:val="1"/>
    <w:qFormat/>
    <w:uiPriority w:val="0"/>
    <w:rPr>
      <w:rFonts w:ascii="仿宋_GB2312" w:eastAsia="仿宋_GB2312"/>
      <w:b/>
      <w:sz w:val="32"/>
      <w:szCs w:val="32"/>
    </w:rPr>
  </w:style>
  <w:style w:type="paragraph" w:customStyle="1" w:styleId="792">
    <w:name w:val="五级条标题"/>
    <w:basedOn w:val="793"/>
    <w:next w:val="638"/>
    <w:qFormat/>
    <w:uiPriority w:val="0"/>
    <w:pPr>
      <w:tabs>
        <w:tab w:val="left" w:pos="1260"/>
        <w:tab w:val="left" w:pos="1680"/>
        <w:tab w:val="left" w:pos="2100"/>
        <w:tab w:val="left" w:pos="2940"/>
        <w:tab w:val="left" w:pos="3360"/>
      </w:tabs>
      <w:ind w:left="3360"/>
      <w:outlineLvl w:val="6"/>
    </w:pPr>
  </w:style>
  <w:style w:type="paragraph" w:customStyle="1" w:styleId="793">
    <w:name w:val="四级条标题"/>
    <w:basedOn w:val="653"/>
    <w:next w:val="638"/>
    <w:qFormat/>
    <w:uiPriority w:val="0"/>
    <w:pPr>
      <w:tabs>
        <w:tab w:val="left" w:pos="2940"/>
        <w:tab w:val="clear" w:pos="2520"/>
      </w:tabs>
      <w:ind w:left="2940"/>
      <w:outlineLvl w:val="5"/>
    </w:pPr>
  </w:style>
  <w:style w:type="paragraph" w:customStyle="1" w:styleId="794">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5">
    <w:name w:val="Char23"/>
    <w:basedOn w:val="1"/>
    <w:qFormat/>
    <w:uiPriority w:val="0"/>
    <w:rPr>
      <w:rFonts w:ascii="仿宋_GB2312" w:eastAsia="仿宋_GB2312"/>
      <w:b/>
      <w:sz w:val="32"/>
      <w:szCs w:val="32"/>
    </w:rPr>
  </w:style>
  <w:style w:type="paragraph" w:customStyle="1" w:styleId="796">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7">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798">
    <w:name w:val="首行缩进"/>
    <w:basedOn w:val="1"/>
    <w:qFormat/>
    <w:uiPriority w:val="0"/>
    <w:pPr>
      <w:spacing w:line="360" w:lineRule="auto"/>
      <w:ind w:firstLine="480" w:firstLineChars="200"/>
    </w:pPr>
    <w:rPr>
      <w:rFonts w:ascii="宋体"/>
      <w:sz w:val="24"/>
      <w:szCs w:val="20"/>
    </w:rPr>
  </w:style>
  <w:style w:type="paragraph" w:customStyle="1" w:styleId="799">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0">
    <w:name w:val="单元格左对齐"/>
    <w:basedOn w:val="1"/>
    <w:qFormat/>
    <w:uiPriority w:val="0"/>
    <w:pPr>
      <w:adjustRightInd/>
      <w:spacing w:line="360" w:lineRule="auto"/>
    </w:pPr>
    <w:rPr>
      <w:sz w:val="24"/>
    </w:rPr>
  </w:style>
  <w:style w:type="paragraph" w:customStyle="1" w:styleId="801">
    <w:name w:val="正文主体"/>
    <w:basedOn w:val="622"/>
    <w:qFormat/>
    <w:uiPriority w:val="0"/>
  </w:style>
  <w:style w:type="paragraph" w:customStyle="1" w:styleId="802">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3">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4">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5">
    <w:name w:val="正文（首行缩进2字符）"/>
    <w:basedOn w:val="1"/>
    <w:qFormat/>
    <w:uiPriority w:val="0"/>
    <w:pPr>
      <w:adjustRightInd/>
      <w:spacing w:line="360" w:lineRule="auto"/>
      <w:ind w:firstLine="480" w:firstLineChars="200"/>
    </w:pPr>
    <w:rPr>
      <w:sz w:val="24"/>
      <w:szCs w:val="20"/>
    </w:rPr>
  </w:style>
  <w:style w:type="paragraph" w:customStyle="1" w:styleId="806">
    <w:name w:val="P1"/>
    <w:basedOn w:val="1"/>
    <w:qFormat/>
    <w:uiPriority w:val="0"/>
    <w:pPr>
      <w:adjustRightInd/>
      <w:spacing w:line="288" w:lineRule="auto"/>
      <w:ind w:firstLine="425" w:firstLineChars="200"/>
    </w:pPr>
  </w:style>
  <w:style w:type="paragraph" w:customStyle="1" w:styleId="807">
    <w:name w:val="列表内容"/>
    <w:basedOn w:val="1"/>
    <w:next w:val="1"/>
    <w:qFormat/>
    <w:uiPriority w:val="0"/>
    <w:pPr>
      <w:widowControl/>
      <w:tabs>
        <w:tab w:val="left" w:pos="840"/>
      </w:tabs>
      <w:ind w:left="840" w:hanging="420"/>
      <w:jc w:val="left"/>
    </w:pPr>
    <w:rPr>
      <w:kern w:val="0"/>
      <w:sz w:val="18"/>
    </w:rPr>
  </w:style>
  <w:style w:type="paragraph" w:customStyle="1" w:styleId="808">
    <w:name w:val="Char Char11 Char Char Char1"/>
    <w:basedOn w:val="1"/>
    <w:qFormat/>
    <w:uiPriority w:val="6"/>
    <w:pPr>
      <w:spacing w:line="360" w:lineRule="auto"/>
    </w:pPr>
    <w:rPr>
      <w:szCs w:val="20"/>
    </w:rPr>
  </w:style>
  <w:style w:type="paragraph" w:customStyle="1" w:styleId="809">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0">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1">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2">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3">
    <w:name w:val="正文文字缩进2字"/>
    <w:basedOn w:val="24"/>
    <w:qFormat/>
    <w:uiPriority w:val="0"/>
    <w:pPr>
      <w:autoSpaceDE/>
      <w:autoSpaceDN/>
      <w:adjustRightInd/>
      <w:spacing w:before="60" w:after="60"/>
      <w:ind w:firstLine="200" w:firstLineChars="200"/>
    </w:pPr>
    <w:rPr>
      <w:rFonts w:ascii="Times New Roman"/>
      <w:szCs w:val="20"/>
      <w:lang w:val="en-US"/>
    </w:rPr>
  </w:style>
  <w:style w:type="paragraph" w:customStyle="1" w:styleId="814">
    <w:name w:val="默认段落字体 Para Char Char Char Char"/>
    <w:basedOn w:val="1"/>
    <w:qFormat/>
    <w:uiPriority w:val="0"/>
    <w:pPr>
      <w:spacing w:line="360" w:lineRule="auto"/>
    </w:pPr>
    <w:rPr>
      <w:szCs w:val="20"/>
    </w:rPr>
  </w:style>
  <w:style w:type="paragraph" w:customStyle="1" w:styleId="815">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6">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7">
    <w:name w:val="Char2 Char Char Char2"/>
    <w:basedOn w:val="1"/>
    <w:qFormat/>
    <w:uiPriority w:val="0"/>
    <w:rPr>
      <w:rFonts w:ascii="仿宋_GB2312" w:eastAsia="仿宋_GB2312"/>
      <w:b/>
      <w:sz w:val="32"/>
      <w:szCs w:val="32"/>
    </w:rPr>
  </w:style>
  <w:style w:type="paragraph" w:customStyle="1" w:styleId="818">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19">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0">
    <w:name w:val="正文 首行缩进:  2 字符 Char"/>
    <w:basedOn w:val="1"/>
    <w:qFormat/>
    <w:uiPriority w:val="0"/>
    <w:pPr>
      <w:adjustRightInd/>
      <w:spacing w:line="360" w:lineRule="auto"/>
      <w:ind w:firstLine="480"/>
    </w:pPr>
    <w:rPr>
      <w:rFonts w:cs="宋体"/>
      <w:sz w:val="24"/>
      <w:szCs w:val="20"/>
    </w:rPr>
  </w:style>
  <w:style w:type="paragraph" w:customStyle="1" w:styleId="821">
    <w:name w:val="Char Char4 Char Char"/>
    <w:basedOn w:val="1"/>
    <w:qFormat/>
    <w:uiPriority w:val="0"/>
    <w:pPr>
      <w:widowControl/>
      <w:adjustRightInd/>
      <w:spacing w:after="160" w:line="240" w:lineRule="exact"/>
      <w:jc w:val="left"/>
    </w:pPr>
  </w:style>
  <w:style w:type="paragraph" w:customStyle="1" w:styleId="822">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3">
    <w:name w:val="Char Char11 Char Char Char2"/>
    <w:basedOn w:val="1"/>
    <w:qFormat/>
    <w:uiPriority w:val="0"/>
    <w:pPr>
      <w:spacing w:line="360" w:lineRule="auto"/>
    </w:pPr>
    <w:rPr>
      <w:szCs w:val="20"/>
    </w:rPr>
  </w:style>
  <w:style w:type="paragraph" w:customStyle="1" w:styleId="824">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5">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6">
    <w:name w:val="数字标题4"/>
    <w:basedOn w:val="7"/>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7">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28">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29">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0">
    <w:name w:val="Char311"/>
    <w:basedOn w:val="1"/>
    <w:qFormat/>
    <w:uiPriority w:val="0"/>
    <w:pPr>
      <w:adjustRightInd/>
      <w:ind w:firstLine="200" w:firstLineChars="200"/>
    </w:pPr>
    <w:rPr>
      <w:rFonts w:ascii="Tahoma" w:hAnsi="Tahoma"/>
      <w:sz w:val="24"/>
      <w:szCs w:val="20"/>
    </w:rPr>
  </w:style>
  <w:style w:type="paragraph" w:customStyle="1" w:styleId="831">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2">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3">
    <w:name w:val="正文 内标"/>
    <w:basedOn w:val="748"/>
    <w:qFormat/>
    <w:uiPriority w:val="0"/>
    <w:pPr>
      <w:tabs>
        <w:tab w:val="left" w:pos="0"/>
      </w:tabs>
      <w:ind w:left="900" w:firstLine="0" w:firstLineChars="0"/>
    </w:pPr>
  </w:style>
  <w:style w:type="paragraph" w:customStyle="1" w:styleId="834">
    <w:name w:val="Bulleted List"/>
    <w:basedOn w:val="1"/>
    <w:qFormat/>
    <w:uiPriority w:val="0"/>
    <w:pPr>
      <w:tabs>
        <w:tab w:val="left" w:pos="1260"/>
      </w:tabs>
      <w:adjustRightInd/>
      <w:ind w:left="1260" w:hanging="420"/>
    </w:pPr>
  </w:style>
  <w:style w:type="paragraph" w:customStyle="1" w:styleId="835">
    <w:name w:val="样式 正文文本缩进 2 + 仿宋_GB2312 黑色 行距: 1.5 倍行距"/>
    <w:basedOn w:val="37"/>
    <w:qFormat/>
    <w:uiPriority w:val="0"/>
    <w:pPr>
      <w:adjustRightInd/>
      <w:ind w:firstLine="560" w:firstLineChars="200"/>
      <w:textAlignment w:val="auto"/>
    </w:pPr>
    <w:rPr>
      <w:rFonts w:hAnsi="宋体" w:cs="宋体"/>
      <w:color w:val="000000"/>
      <w:kern w:val="2"/>
      <w:sz w:val="24"/>
    </w:rPr>
  </w:style>
  <w:style w:type="paragraph" w:customStyle="1" w:styleId="836">
    <w:name w:val="样式 左侧:  0.85 厘米"/>
    <w:basedOn w:val="1"/>
    <w:qFormat/>
    <w:uiPriority w:val="2"/>
    <w:pPr>
      <w:adjustRightInd/>
      <w:spacing w:line="360" w:lineRule="auto"/>
    </w:pPr>
    <w:rPr>
      <w:rFonts w:cs="宋体"/>
      <w:sz w:val="24"/>
      <w:szCs w:val="20"/>
    </w:rPr>
  </w:style>
  <w:style w:type="paragraph" w:customStyle="1" w:styleId="837">
    <w:name w:val="Char Char Char Char Char Char Char Char Char Char Char Char1 Char"/>
    <w:basedOn w:val="1"/>
    <w:qFormat/>
    <w:uiPriority w:val="0"/>
    <w:rPr>
      <w:rFonts w:ascii="Tahoma" w:hAnsi="Tahoma" w:cs="仿宋_GB2312"/>
      <w:sz w:val="24"/>
      <w:szCs w:val="20"/>
    </w:rPr>
  </w:style>
  <w:style w:type="paragraph" w:customStyle="1" w:styleId="838">
    <w:name w:val="正文1"/>
    <w:basedOn w:val="32"/>
    <w:qFormat/>
    <w:uiPriority w:val="0"/>
    <w:pPr>
      <w:ind w:left="0" w:leftChars="0" w:firstLine="480" w:firstLineChars="200"/>
    </w:pPr>
    <w:rPr>
      <w:rFonts w:ascii="仿宋_GB2312" w:hAnsi="Courier New" w:eastAsia="仿宋_GB2312"/>
      <w:kern w:val="28"/>
      <w:sz w:val="24"/>
    </w:rPr>
  </w:style>
  <w:style w:type="paragraph" w:customStyle="1" w:styleId="839">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0">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1">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2">
    <w:name w:val="Char Char1 Char Char Char Char Char Char"/>
    <w:basedOn w:val="1"/>
    <w:qFormat/>
    <w:uiPriority w:val="0"/>
    <w:rPr>
      <w:rFonts w:ascii="仿宋_GB2312" w:eastAsia="仿宋_GB2312"/>
      <w:b/>
      <w:sz w:val="32"/>
      <w:szCs w:val="20"/>
    </w:rPr>
  </w:style>
  <w:style w:type="paragraph" w:customStyle="1" w:styleId="843">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4">
    <w:name w:val="Char Char1 Char Char Char Char Char Char2"/>
    <w:basedOn w:val="1"/>
    <w:qFormat/>
    <w:uiPriority w:val="0"/>
    <w:rPr>
      <w:rFonts w:ascii="仿宋_GB2312" w:eastAsia="仿宋_GB2312"/>
      <w:b/>
      <w:sz w:val="32"/>
      <w:szCs w:val="20"/>
    </w:rPr>
  </w:style>
  <w:style w:type="paragraph" w:customStyle="1" w:styleId="845">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6">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7">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48">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49">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0">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1">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2">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3">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4">
    <w:name w:val="Char31"/>
    <w:basedOn w:val="1"/>
    <w:qFormat/>
    <w:uiPriority w:val="0"/>
    <w:pPr>
      <w:adjustRightInd/>
    </w:pPr>
    <w:rPr>
      <w:rFonts w:ascii="仿宋_GB2312" w:eastAsia="仿宋_GB2312"/>
      <w:b/>
      <w:sz w:val="32"/>
      <w:szCs w:val="32"/>
    </w:rPr>
  </w:style>
  <w:style w:type="paragraph" w:customStyle="1" w:styleId="855">
    <w:name w:val="样式 标题 3h33rd level3Heading 3 - oldH3l3CTheading 3Headin..."/>
    <w:basedOn w:val="5"/>
    <w:qFormat/>
    <w:uiPriority w:val="0"/>
    <w:pPr>
      <w:snapToGrid w:val="0"/>
      <w:ind w:left="0" w:firstLine="0"/>
      <w:jc w:val="left"/>
    </w:pPr>
    <w:rPr>
      <w:rFonts w:eastAsia="黑体" w:cs="宋体"/>
      <w:sz w:val="28"/>
      <w:szCs w:val="20"/>
    </w:rPr>
  </w:style>
  <w:style w:type="paragraph" w:customStyle="1" w:styleId="856">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7">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58">
    <w:name w:val="Char Char1"/>
    <w:basedOn w:val="1"/>
    <w:qFormat/>
    <w:uiPriority w:val="0"/>
    <w:pPr>
      <w:widowControl/>
      <w:spacing w:after="160" w:line="240" w:lineRule="exact"/>
      <w:jc w:val="left"/>
    </w:pPr>
    <w:rPr>
      <w:rFonts w:eastAsia="仿宋_GB2312"/>
      <w:sz w:val="28"/>
    </w:rPr>
  </w:style>
  <w:style w:type="paragraph" w:customStyle="1" w:styleId="859">
    <w:name w:val="Char21"/>
    <w:basedOn w:val="1"/>
    <w:qFormat/>
    <w:uiPriority w:val="0"/>
    <w:pPr>
      <w:adjustRightInd/>
      <w:ind w:firstLine="200" w:firstLineChars="200"/>
    </w:pPr>
    <w:rPr>
      <w:rFonts w:ascii="仿宋_GB2312" w:eastAsia="仿宋_GB2312"/>
      <w:b/>
      <w:sz w:val="32"/>
      <w:szCs w:val="32"/>
    </w:rPr>
  </w:style>
  <w:style w:type="paragraph" w:customStyle="1" w:styleId="860">
    <w:name w:val="列表段落1"/>
    <w:basedOn w:val="1"/>
    <w:qFormat/>
    <w:uiPriority w:val="34"/>
    <w:pPr>
      <w:adjustRightInd/>
      <w:ind w:right="238" w:firstLine="420"/>
    </w:pPr>
    <w:rPr>
      <w:rFonts w:ascii="Calibri" w:hAnsi="Calibri"/>
      <w:sz w:val="24"/>
    </w:rPr>
  </w:style>
  <w:style w:type="paragraph" w:customStyle="1" w:styleId="861">
    <w:name w:val="Char Char110"/>
    <w:basedOn w:val="1"/>
    <w:qFormat/>
    <w:uiPriority w:val="6"/>
    <w:pPr>
      <w:spacing w:line="360" w:lineRule="auto"/>
    </w:pPr>
    <w:rPr>
      <w:rFonts w:ascii="Tahoma" w:hAnsi="Tahoma"/>
      <w:sz w:val="24"/>
      <w:szCs w:val="20"/>
    </w:rPr>
  </w:style>
  <w:style w:type="paragraph" w:customStyle="1" w:styleId="862">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3">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4">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5">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6">
    <w:name w:val="Char Char Char Char Char Char Char Char Char Char Char Char1 Char2"/>
    <w:basedOn w:val="1"/>
    <w:qFormat/>
    <w:uiPriority w:val="0"/>
    <w:rPr>
      <w:rFonts w:ascii="Tahoma" w:hAnsi="Tahoma" w:cs="仿宋_GB2312"/>
      <w:sz w:val="24"/>
      <w:szCs w:val="20"/>
    </w:rPr>
  </w:style>
  <w:style w:type="paragraph" w:customStyle="1" w:styleId="867">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68">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69">
    <w:name w:val="样式 列表编号 + 段后: 0.5 行"/>
    <w:basedOn w:val="16"/>
    <w:qFormat/>
    <w:uiPriority w:val="2"/>
    <w:pPr>
      <w:tabs>
        <w:tab w:val="clear" w:pos="390"/>
        <w:tab w:val="clear" w:pos="454"/>
      </w:tabs>
      <w:spacing w:after="0"/>
      <w:ind w:left="840" w:hanging="420"/>
      <w:contextualSpacing/>
    </w:pPr>
    <w:rPr>
      <w:rFonts w:cs="宋体"/>
    </w:rPr>
  </w:style>
  <w:style w:type="paragraph" w:customStyle="1" w:styleId="870">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1">
    <w:name w:val="_Style 12"/>
    <w:basedOn w:val="19"/>
    <w:qFormat/>
    <w:uiPriority w:val="0"/>
    <w:pPr>
      <w:snapToGrid w:val="0"/>
      <w:spacing w:line="360" w:lineRule="auto"/>
    </w:pPr>
  </w:style>
  <w:style w:type="paragraph" w:customStyle="1" w:styleId="872">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3">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4">
    <w:name w:val="_Style 94"/>
    <w:basedOn w:val="1"/>
    <w:next w:val="256"/>
    <w:qFormat/>
    <w:uiPriority w:val="34"/>
    <w:pPr>
      <w:adjustRightInd/>
      <w:spacing w:line="360" w:lineRule="auto"/>
      <w:ind w:firstLine="200" w:firstLineChars="200"/>
    </w:pPr>
    <w:rPr>
      <w:rFonts w:ascii="Calibri" w:hAnsi="Calibri"/>
      <w:sz w:val="28"/>
      <w:szCs w:val="20"/>
    </w:rPr>
  </w:style>
  <w:style w:type="paragraph" w:customStyle="1" w:styleId="875">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6">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7">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78">
    <w:name w:val="3级标题"/>
    <w:basedOn w:val="670"/>
    <w:qFormat/>
    <w:uiPriority w:val="0"/>
    <w:pPr>
      <w:outlineLvl w:val="2"/>
    </w:pPr>
  </w:style>
  <w:style w:type="paragraph" w:customStyle="1" w:styleId="879">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0">
    <w:name w:val="Char1 Char Char Char3"/>
    <w:basedOn w:val="1"/>
    <w:qFormat/>
    <w:uiPriority w:val="0"/>
    <w:pPr>
      <w:adjustRightInd/>
      <w:ind w:firstLine="200" w:firstLineChars="200"/>
    </w:pPr>
    <w:rPr>
      <w:rFonts w:ascii="Tahoma" w:hAnsi="Tahoma"/>
      <w:sz w:val="24"/>
      <w:szCs w:val="20"/>
    </w:rPr>
  </w:style>
  <w:style w:type="paragraph" w:customStyle="1" w:styleId="881">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2">
    <w:name w:val="MM Empty"/>
    <w:basedOn w:val="1"/>
    <w:qFormat/>
    <w:uiPriority w:val="0"/>
    <w:pPr>
      <w:adjustRightInd/>
    </w:pPr>
  </w:style>
  <w:style w:type="paragraph" w:customStyle="1" w:styleId="883">
    <w:name w:val="Char24"/>
    <w:basedOn w:val="1"/>
    <w:qFormat/>
    <w:uiPriority w:val="0"/>
    <w:rPr>
      <w:rFonts w:ascii="仿宋_GB2312" w:eastAsia="仿宋_GB2312"/>
      <w:b/>
      <w:sz w:val="32"/>
      <w:szCs w:val="32"/>
    </w:rPr>
  </w:style>
  <w:style w:type="paragraph" w:customStyle="1" w:styleId="884">
    <w:name w:val="正文箭头"/>
    <w:basedOn w:val="536"/>
    <w:qFormat/>
    <w:uiPriority w:val="0"/>
  </w:style>
  <w:style w:type="paragraph" w:customStyle="1" w:styleId="885">
    <w:name w:val="U_编号2"/>
    <w:basedOn w:val="1"/>
    <w:qFormat/>
    <w:uiPriority w:val="0"/>
    <w:pPr>
      <w:tabs>
        <w:tab w:val="left" w:pos="785"/>
      </w:tabs>
      <w:adjustRightInd/>
      <w:spacing w:beforeLines="10" w:afterLines="10" w:line="300" w:lineRule="auto"/>
    </w:pPr>
    <w:rPr>
      <w:sz w:val="24"/>
    </w:rPr>
  </w:style>
  <w:style w:type="paragraph" w:customStyle="1" w:styleId="886">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7">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88">
    <w:name w:val="标书标题3"/>
    <w:basedOn w:val="5"/>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89">
    <w:name w:val="TOC 标题11"/>
    <w:basedOn w:val="3"/>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0">
    <w:name w:val="_Style 1"/>
    <w:basedOn w:val="1"/>
    <w:qFormat/>
    <w:uiPriority w:val="34"/>
    <w:pPr>
      <w:adjustRightInd/>
      <w:ind w:firstLine="420" w:firstLineChars="200"/>
    </w:pPr>
    <w:rPr>
      <w:rFonts w:eastAsia="仿宋_GB2312"/>
      <w:sz w:val="28"/>
    </w:rPr>
  </w:style>
  <w:style w:type="paragraph" w:customStyle="1" w:styleId="891">
    <w:name w:val="表格 内容"/>
    <w:basedOn w:val="727"/>
    <w:qFormat/>
    <w:uiPriority w:val="0"/>
    <w:rPr>
      <w:b w:val="0"/>
      <w:sz w:val="20"/>
    </w:rPr>
  </w:style>
  <w:style w:type="paragraph" w:customStyle="1" w:styleId="892">
    <w:name w:val="正文首行缩进1"/>
    <w:basedOn w:val="24"/>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3">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4">
    <w:name w:val="数字标题5"/>
    <w:basedOn w:val="8"/>
    <w:next w:val="1"/>
    <w:qFormat/>
    <w:uiPriority w:val="0"/>
    <w:pPr>
      <w:tabs>
        <w:tab w:val="left" w:pos="1080"/>
      </w:tabs>
      <w:ind w:left="1080" w:hanging="1080"/>
    </w:pPr>
  </w:style>
  <w:style w:type="paragraph" w:customStyle="1" w:styleId="895">
    <w:name w:val="数字标题1"/>
    <w:basedOn w:val="3"/>
    <w:next w:val="1"/>
    <w:qFormat/>
    <w:uiPriority w:val="0"/>
    <w:pPr>
      <w:tabs>
        <w:tab w:val="left" w:pos="480"/>
      </w:tabs>
      <w:ind w:left="480" w:hanging="480"/>
    </w:pPr>
  </w:style>
  <w:style w:type="paragraph" w:customStyle="1" w:styleId="896">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7">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898">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899">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0">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1">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2">
    <w:name w:val="0"/>
    <w:basedOn w:val="1"/>
    <w:qFormat/>
    <w:uiPriority w:val="0"/>
    <w:pPr>
      <w:widowControl/>
    </w:pPr>
    <w:rPr>
      <w:kern w:val="0"/>
      <w:sz w:val="24"/>
      <w:szCs w:val="20"/>
    </w:rPr>
  </w:style>
  <w:style w:type="paragraph" w:customStyle="1" w:styleId="903">
    <w:name w:val="Char Char113"/>
    <w:basedOn w:val="1"/>
    <w:qFormat/>
    <w:uiPriority w:val="0"/>
    <w:pPr>
      <w:widowControl/>
      <w:spacing w:after="160" w:line="240" w:lineRule="exact"/>
      <w:jc w:val="left"/>
    </w:pPr>
    <w:rPr>
      <w:rFonts w:eastAsia="仿宋_GB2312"/>
      <w:sz w:val="28"/>
    </w:rPr>
  </w:style>
  <w:style w:type="paragraph" w:customStyle="1" w:styleId="904">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5">
    <w:name w:val="_Style 8"/>
    <w:basedOn w:val="1"/>
    <w:qFormat/>
    <w:uiPriority w:val="34"/>
    <w:pPr>
      <w:adjustRightInd/>
      <w:ind w:firstLine="420" w:firstLineChars="200"/>
    </w:pPr>
    <w:rPr>
      <w:rFonts w:eastAsia="仿宋_GB2312"/>
      <w:sz w:val="28"/>
    </w:rPr>
  </w:style>
  <w:style w:type="paragraph" w:customStyle="1" w:styleId="906">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7">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08">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09">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0">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1">
    <w:name w:val="Char Char112"/>
    <w:basedOn w:val="1"/>
    <w:qFormat/>
    <w:uiPriority w:val="6"/>
    <w:pPr>
      <w:widowControl/>
      <w:spacing w:after="160" w:line="240" w:lineRule="exact"/>
      <w:jc w:val="left"/>
    </w:pPr>
    <w:rPr>
      <w:rFonts w:eastAsia="仿宋_GB2312"/>
      <w:sz w:val="28"/>
    </w:rPr>
  </w:style>
  <w:style w:type="paragraph" w:customStyle="1" w:styleId="912">
    <w:name w:val="正文 图"/>
    <w:basedOn w:val="441"/>
    <w:qFormat/>
    <w:uiPriority w:val="0"/>
    <w:pPr>
      <w:adjustRightInd/>
      <w:spacing w:before="0"/>
      <w:ind w:firstLine="0"/>
      <w:jc w:val="center"/>
    </w:pPr>
    <w:rPr>
      <w:rFonts w:ascii="微软雅黑" w:hAnsi="微软雅黑"/>
    </w:rPr>
  </w:style>
  <w:style w:type="paragraph" w:customStyle="1" w:styleId="913">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4">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5">
    <w:name w:val="Thf"/>
    <w:basedOn w:val="560"/>
    <w:qFormat/>
    <w:uiPriority w:val="0"/>
    <w:pPr>
      <w:ind w:left="0"/>
    </w:pPr>
  </w:style>
  <w:style w:type="paragraph" w:customStyle="1" w:styleId="916">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7">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18">
    <w:name w:val="注释"/>
    <w:basedOn w:val="1"/>
    <w:qFormat/>
    <w:uiPriority w:val="0"/>
    <w:pPr>
      <w:adjustRightInd/>
      <w:spacing w:line="360" w:lineRule="auto"/>
      <w:ind w:firstLine="480"/>
    </w:pPr>
    <w:rPr>
      <w:sz w:val="24"/>
    </w:rPr>
  </w:style>
  <w:style w:type="table" w:customStyle="1" w:styleId="919">
    <w:name w:val="网格型2"/>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0">
    <w:name w:val="网格型1"/>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1">
    <w:name w:val="网格型6"/>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3"/>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4"/>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5"/>
    <w:basedOn w:val="63"/>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5">
    <w:name w:val="列出段落111"/>
    <w:basedOn w:val="1"/>
    <w:qFormat/>
    <w:uiPriority w:val="34"/>
    <w:pPr>
      <w:ind w:firstLine="420" w:firstLineChars="200"/>
    </w:pPr>
  </w:style>
  <w:style w:type="character" w:customStyle="1" w:styleId="926">
    <w:name w:val="交叉引用"/>
    <w:qFormat/>
    <w:uiPriority w:val="1"/>
    <w:rPr>
      <w:rFonts w:ascii="Arial" w:hAnsi="Arial" w:eastAsia="黑体"/>
      <w:snapToGrid w:val="0"/>
      <w:color w:val="0000FF"/>
      <w:kern w:val="0"/>
      <w:sz w:val="20"/>
      <w:szCs w:val="21"/>
      <w:u w:val="single"/>
      <w:lang w:val="en-US" w:eastAsia="zh-CN"/>
    </w:rPr>
  </w:style>
  <w:style w:type="character" w:customStyle="1" w:styleId="927">
    <w:name w:val="正文缩进 字符1"/>
    <w:qFormat/>
    <w:uiPriority w:val="0"/>
    <w:rPr>
      <w:rFonts w:ascii="宋体" w:eastAsia="宋体"/>
      <w:snapToGrid w:val="0"/>
      <w:color w:val="000000"/>
      <w:kern w:val="28"/>
      <w:sz w:val="28"/>
      <w:lang w:val="en-US" w:eastAsia="zh-CN" w:bidi="ar-SA"/>
    </w:rPr>
  </w:style>
  <w:style w:type="character" w:customStyle="1" w:styleId="928">
    <w:name w:val="页脚 字符1"/>
    <w:qFormat/>
    <w:locked/>
    <w:uiPriority w:val="99"/>
    <w:rPr>
      <w:kern w:val="2"/>
      <w:sz w:val="18"/>
      <w:szCs w:val="18"/>
    </w:rPr>
  </w:style>
  <w:style w:type="character" w:customStyle="1" w:styleId="929">
    <w:name w:val="页眉 字符1"/>
    <w:qFormat/>
    <w:uiPriority w:val="99"/>
    <w:rPr>
      <w:kern w:val="2"/>
      <w:sz w:val="18"/>
      <w:szCs w:val="18"/>
    </w:rPr>
  </w:style>
  <w:style w:type="character" w:customStyle="1" w:styleId="930">
    <w:name w:val="尾注文本 字符"/>
    <w:link w:val="38"/>
    <w:qFormat/>
    <w:uiPriority w:val="0"/>
    <w:rPr>
      <w:kern w:val="2"/>
      <w:sz w:val="21"/>
      <w:szCs w:val="24"/>
      <w:lang w:val="zh-CN"/>
    </w:rPr>
  </w:style>
  <w:style w:type="character" w:customStyle="1" w:styleId="931">
    <w:name w:val="无间隔 字符"/>
    <w:link w:val="481"/>
    <w:qFormat/>
    <w:uiPriority w:val="99"/>
    <w:rPr>
      <w:kern w:val="2"/>
      <w:sz w:val="21"/>
      <w:szCs w:val="22"/>
    </w:rPr>
  </w:style>
  <w:style w:type="character" w:customStyle="1" w:styleId="932">
    <w:name w:val="标准文本 Char Char"/>
    <w:link w:val="933"/>
    <w:qFormat/>
    <w:uiPriority w:val="0"/>
    <w:rPr>
      <w:rFonts w:cs="宋体"/>
      <w:kern w:val="2"/>
      <w:sz w:val="24"/>
    </w:rPr>
  </w:style>
  <w:style w:type="paragraph" w:customStyle="1" w:styleId="933">
    <w:name w:val="标准文本"/>
    <w:basedOn w:val="1"/>
    <w:link w:val="932"/>
    <w:qFormat/>
    <w:uiPriority w:val="0"/>
    <w:pPr>
      <w:adjustRightInd/>
      <w:spacing w:line="360" w:lineRule="auto"/>
      <w:ind w:firstLine="480" w:firstLineChars="200"/>
    </w:pPr>
    <w:rPr>
      <w:rFonts w:cs="宋体"/>
      <w:sz w:val="24"/>
      <w:szCs w:val="20"/>
    </w:rPr>
  </w:style>
  <w:style w:type="character" w:customStyle="1" w:styleId="934">
    <w:name w:val="Char Char213"/>
    <w:qFormat/>
    <w:uiPriority w:val="0"/>
    <w:rPr>
      <w:rFonts w:eastAsia="Century Gothic"/>
      <w:b/>
      <w:bCs/>
      <w:kern w:val="44"/>
      <w:sz w:val="32"/>
      <w:szCs w:val="44"/>
      <w:lang w:val="en-US" w:eastAsia="zh-CN" w:bidi="ar-SA"/>
    </w:rPr>
  </w:style>
  <w:style w:type="character" w:customStyle="1" w:styleId="935">
    <w:name w:val="apple-style-span"/>
    <w:qFormat/>
    <w:uiPriority w:val="0"/>
    <w:rPr>
      <w:rFonts w:ascii="Arial" w:hAnsi="Arial" w:eastAsia="黑体" w:cs="Arial"/>
      <w:snapToGrid w:val="0"/>
      <w:kern w:val="0"/>
      <w:szCs w:val="21"/>
    </w:rPr>
  </w:style>
  <w:style w:type="character" w:customStyle="1" w:styleId="936">
    <w:name w:val="15"/>
    <w:qFormat/>
    <w:uiPriority w:val="0"/>
    <w:rPr>
      <w:rFonts w:hint="default" w:ascii="Calibri" w:hAnsi="Calibri"/>
      <w:color w:val="0000FF"/>
      <w:u w:val="single"/>
    </w:rPr>
  </w:style>
  <w:style w:type="character" w:customStyle="1" w:styleId="937">
    <w:name w:val="16"/>
    <w:qFormat/>
    <w:uiPriority w:val="0"/>
    <w:rPr>
      <w:rFonts w:hint="eastAsia" w:ascii="宋体" w:hAnsi="宋体" w:eastAsia="宋体"/>
      <w:color w:val="000000"/>
      <w:sz w:val="20"/>
      <w:szCs w:val="20"/>
    </w:rPr>
  </w:style>
  <w:style w:type="character" w:customStyle="1" w:styleId="938">
    <w:name w:val="edui-unclickable"/>
    <w:qFormat/>
    <w:uiPriority w:val="0"/>
    <w:rPr>
      <w:color w:val="808080"/>
    </w:rPr>
  </w:style>
  <w:style w:type="character" w:customStyle="1" w:styleId="939">
    <w:name w:val="tpc_content1"/>
    <w:qFormat/>
    <w:uiPriority w:val="0"/>
    <w:rPr>
      <w:sz w:val="20"/>
      <w:szCs w:val="20"/>
    </w:rPr>
  </w:style>
  <w:style w:type="character" w:customStyle="1" w:styleId="940">
    <w:name w:val="正文文本缩进 字符"/>
    <w:qFormat/>
    <w:uiPriority w:val="0"/>
    <w:rPr>
      <w:rFonts w:ascii="Century Gothic" w:hAnsi="Century Gothic" w:eastAsia="Century Gothic"/>
      <w:kern w:val="2"/>
      <w:sz w:val="24"/>
      <w:lang w:val="en-US" w:eastAsia="zh-CN" w:bidi="ar-SA"/>
    </w:rPr>
  </w:style>
  <w:style w:type="character" w:customStyle="1" w:styleId="941">
    <w:name w:val="正文文本 2 字符"/>
    <w:qFormat/>
    <w:uiPriority w:val="0"/>
    <w:rPr>
      <w:rFonts w:ascii="Arial" w:hAnsi="Arial" w:eastAsia="宋体"/>
      <w:kern w:val="2"/>
      <w:sz w:val="24"/>
      <w:szCs w:val="24"/>
      <w:lang w:val="en-US" w:eastAsia="zh-CN" w:bidi="ar-SA"/>
    </w:rPr>
  </w:style>
  <w:style w:type="character" w:customStyle="1" w:styleId="942">
    <w:name w:val="edui-clickable2"/>
    <w:qFormat/>
    <w:uiPriority w:val="0"/>
    <w:rPr>
      <w:color w:val="0000FF"/>
      <w:u w:val="single"/>
    </w:rPr>
  </w:style>
  <w:style w:type="character" w:customStyle="1" w:styleId="943">
    <w:name w:val="style1"/>
    <w:qFormat/>
    <w:uiPriority w:val="0"/>
    <w:rPr>
      <w:rFonts w:ascii="Arial" w:hAnsi="Arial" w:eastAsia="黑体" w:cs="Arial"/>
      <w:snapToGrid w:val="0"/>
      <w:kern w:val="0"/>
      <w:szCs w:val="21"/>
    </w:rPr>
  </w:style>
  <w:style w:type="character" w:customStyle="1" w:styleId="944">
    <w:name w:val="zbggtop11 style5"/>
    <w:qFormat/>
    <w:uiPriority w:val="0"/>
    <w:rPr>
      <w:rFonts w:ascii="Arial" w:hAnsi="Arial" w:eastAsia="黑体" w:cs="Arial"/>
      <w:snapToGrid w:val="0"/>
      <w:kern w:val="0"/>
      <w:szCs w:val="21"/>
    </w:rPr>
  </w:style>
  <w:style w:type="character" w:customStyle="1" w:styleId="945">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6">
    <w:name w:val="bulletintext1"/>
    <w:qFormat/>
    <w:uiPriority w:val="0"/>
    <w:rPr>
      <w:color w:val="000000"/>
      <w:sz w:val="18"/>
    </w:rPr>
  </w:style>
  <w:style w:type="paragraph" w:customStyle="1" w:styleId="947">
    <w:name w:val="_Style 947"/>
    <w:basedOn w:val="1"/>
    <w:next w:val="256"/>
    <w:qFormat/>
    <w:uiPriority w:val="34"/>
    <w:pPr>
      <w:adjustRightInd/>
      <w:ind w:firstLine="420" w:firstLineChars="200"/>
    </w:pPr>
  </w:style>
  <w:style w:type="paragraph" w:customStyle="1" w:styleId="948">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49">
    <w:name w:val="纯文本2"/>
    <w:basedOn w:val="1"/>
    <w:qFormat/>
    <w:uiPriority w:val="0"/>
    <w:pPr>
      <w:adjustRightInd/>
      <w:snapToGrid w:val="0"/>
      <w:jc w:val="left"/>
    </w:pPr>
    <w:rPr>
      <w:rFonts w:ascii="Century Gothic" w:hAnsi="楷体_GB2312" w:eastAsia="Century Gothic"/>
      <w:szCs w:val="20"/>
    </w:rPr>
  </w:style>
  <w:style w:type="paragraph" w:customStyle="1" w:styleId="950">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1">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2">
    <w:name w:val="节"/>
    <w:basedOn w:val="4"/>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3">
    <w:name w:val="Blockquote"/>
    <w:basedOn w:val="1"/>
    <w:qFormat/>
    <w:uiPriority w:val="0"/>
    <w:pPr>
      <w:autoSpaceDE w:val="0"/>
      <w:autoSpaceDN w:val="0"/>
      <w:spacing w:before="100" w:after="100"/>
      <w:ind w:left="360" w:right="360"/>
      <w:jc w:val="left"/>
    </w:pPr>
    <w:rPr>
      <w:kern w:val="0"/>
      <w:sz w:val="24"/>
      <w:szCs w:val="20"/>
    </w:rPr>
  </w:style>
  <w:style w:type="paragraph" w:customStyle="1" w:styleId="954">
    <w:name w:val="p1"/>
    <w:basedOn w:val="1"/>
    <w:qFormat/>
    <w:uiPriority w:val="0"/>
    <w:pPr>
      <w:widowControl/>
      <w:adjustRightInd/>
      <w:jc w:val="left"/>
    </w:pPr>
    <w:rPr>
      <w:rFonts w:ascii=".PingFang SC" w:eastAsia=".PingFang SC"/>
      <w:color w:val="454545"/>
      <w:kern w:val="0"/>
      <w:sz w:val="18"/>
      <w:szCs w:val="18"/>
    </w:rPr>
  </w:style>
  <w:style w:type="paragraph" w:customStyle="1" w:styleId="955">
    <w:name w:val="Table Paragraph"/>
    <w:basedOn w:val="1"/>
    <w:qFormat/>
    <w:uiPriority w:val="0"/>
    <w:pPr>
      <w:adjustRightInd/>
      <w:jc w:val="left"/>
    </w:pPr>
    <w:rPr>
      <w:rFonts w:ascii="Calibri" w:hAnsi="Calibri"/>
      <w:kern w:val="0"/>
      <w:sz w:val="22"/>
      <w:szCs w:val="22"/>
      <w:lang w:eastAsia="en-US"/>
    </w:rPr>
  </w:style>
  <w:style w:type="paragraph" w:customStyle="1" w:styleId="95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7">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58">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59">
    <w:name w:val="ksfind_class_select1"/>
    <w:basedOn w:val="70"/>
    <w:qFormat/>
    <w:uiPriority w:val="0"/>
    <w:rPr>
      <w:color w:val="000000"/>
      <w:shd w:val="clear" w:color="auto" w:fill="EFD200"/>
    </w:rPr>
  </w:style>
  <w:style w:type="character" w:customStyle="1" w:styleId="960">
    <w:name w:val="font71"/>
    <w:qFormat/>
    <w:uiPriority w:val="0"/>
    <w:rPr>
      <w:rFonts w:hint="eastAsia" w:ascii="宋体" w:hAnsi="宋体" w:eastAsia="宋体" w:cs="宋体"/>
      <w:color w:val="000000"/>
      <w:sz w:val="22"/>
      <w:szCs w:val="22"/>
      <w:u w:val="none"/>
    </w:rPr>
  </w:style>
  <w:style w:type="character" w:customStyle="1" w:styleId="961">
    <w:name w:val="font91"/>
    <w:qFormat/>
    <w:uiPriority w:val="0"/>
    <w:rPr>
      <w:rFonts w:hint="eastAsia" w:ascii="仿宋" w:hAnsi="仿宋" w:eastAsia="仿宋" w:cs="仿宋"/>
      <w:color w:val="000000"/>
      <w:sz w:val="22"/>
      <w:szCs w:val="22"/>
      <w:u w:val="none"/>
    </w:rPr>
  </w:style>
  <w:style w:type="paragraph" w:customStyle="1" w:styleId="962">
    <w:name w:val="修订4"/>
    <w:hidden/>
    <w:semiHidden/>
    <w:qFormat/>
    <w:uiPriority w:val="99"/>
    <w:rPr>
      <w:rFonts w:ascii="Times New Roman" w:hAnsi="Times New Roman" w:eastAsia="宋体" w:cs="Times New Roman"/>
      <w:kern w:val="2"/>
      <w:sz w:val="21"/>
      <w:szCs w:val="24"/>
      <w:lang w:val="en-US" w:eastAsia="zh-CN" w:bidi="ar-SA"/>
    </w:rPr>
  </w:style>
  <w:style w:type="paragraph" w:customStyle="1" w:styleId="963">
    <w:name w:val="正文211"/>
    <w:basedOn w:val="1"/>
    <w:qFormat/>
    <w:uiPriority w:val="0"/>
    <w:pPr>
      <w:spacing w:before="156" w:line="360" w:lineRule="auto"/>
      <w:ind w:firstLine="510" w:firstLineChars="2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75</Pages>
  <Words>34540</Words>
  <Characters>36446</Characters>
  <Lines>309</Lines>
  <Paragraphs>87</Paragraphs>
  <TotalTime>25</TotalTime>
  <ScaleCrop>false</ScaleCrop>
  <LinksUpToDate>false</LinksUpToDate>
  <CharactersWithSpaces>41839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YJDL</cp:lastModifiedBy>
  <cp:lastPrinted>2021-12-27T11:06:00Z</cp:lastPrinted>
  <dcterms:modified xsi:type="dcterms:W3CDTF">2023-07-12T08:32:48Z</dcterms:modified>
  <dc:title>杭州市市民卡扩大发卡工程</dc:title>
  <cp:revision>306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2D956DC5571445AD9BC4D5B64821720F_13</vt:lpwstr>
  </property>
</Properties>
</file>